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A7B6F">
      <w:pPr>
        <w:spacing w:line="258" w:lineRule="auto"/>
        <w:jc w:val="both"/>
        <w:rPr>
          <w:rFonts w:eastAsia="宋体"/>
          <w:color w:val="000000"/>
          <w:highlight w:val="none"/>
        </w:rPr>
      </w:pPr>
    </w:p>
    <w:p w14:paraId="10A6C968">
      <w:pPr>
        <w:spacing w:line="258" w:lineRule="auto"/>
        <w:jc w:val="both"/>
        <w:rPr>
          <w:color w:val="000000"/>
          <w:highlight w:val="none"/>
        </w:rPr>
      </w:pPr>
    </w:p>
    <w:p w14:paraId="7AD3CB03">
      <w:pPr>
        <w:spacing w:line="258" w:lineRule="auto"/>
        <w:jc w:val="both"/>
        <w:rPr>
          <w:color w:val="000000"/>
          <w:highlight w:val="none"/>
        </w:rPr>
      </w:pPr>
    </w:p>
    <w:p w14:paraId="6EA21D8A">
      <w:pPr>
        <w:spacing w:line="258" w:lineRule="auto"/>
        <w:jc w:val="both"/>
        <w:rPr>
          <w:color w:val="000000"/>
          <w:highlight w:val="none"/>
        </w:rPr>
      </w:pPr>
    </w:p>
    <w:p w14:paraId="72568425">
      <w:pPr>
        <w:spacing w:line="259" w:lineRule="auto"/>
        <w:jc w:val="both"/>
        <w:rPr>
          <w:color w:val="000000"/>
          <w:highlight w:val="none"/>
        </w:rPr>
      </w:pPr>
    </w:p>
    <w:p w14:paraId="38A66C5C">
      <w:pPr>
        <w:spacing w:line="259" w:lineRule="auto"/>
        <w:jc w:val="both"/>
        <w:rPr>
          <w:color w:val="000000"/>
          <w:highlight w:val="none"/>
        </w:rPr>
      </w:pPr>
    </w:p>
    <w:p w14:paraId="15A811AE">
      <w:pPr>
        <w:pStyle w:val="17"/>
        <w:jc w:val="center"/>
        <w:rPr>
          <w:rFonts w:ascii="方正小标宋简体" w:hAnsi="宋体" w:eastAsia="方正小标宋简体" w:cs="Times New Roman"/>
          <w:snapToGrid/>
          <w:color w:val="000000"/>
          <w:kern w:val="2"/>
          <w:sz w:val="52"/>
          <w:szCs w:val="52"/>
          <w:highlight w:val="none"/>
        </w:rPr>
      </w:pPr>
      <w:r>
        <w:rPr>
          <w:rFonts w:hint="eastAsia" w:ascii="方正小标宋简体" w:hAnsi="宋体" w:eastAsia="方正小标宋简体" w:cs="Times New Roman"/>
          <w:snapToGrid/>
          <w:color w:val="000000"/>
          <w:kern w:val="2"/>
          <w:sz w:val="52"/>
          <w:szCs w:val="52"/>
          <w:highlight w:val="none"/>
        </w:rPr>
        <w:t>绍兴市房屋建筑和市政基础设施货物</w:t>
      </w:r>
    </w:p>
    <w:p w14:paraId="45B7D784">
      <w:pPr>
        <w:widowControl w:val="0"/>
        <w:kinsoku/>
        <w:autoSpaceDE/>
        <w:autoSpaceDN/>
        <w:adjustRightInd/>
        <w:snapToGrid/>
        <w:jc w:val="center"/>
        <w:textAlignment w:val="auto"/>
        <w:rPr>
          <w:rFonts w:ascii="方正小标宋简体" w:hAnsi="宋体" w:eastAsia="方正小标宋简体" w:cs="Times New Roman"/>
          <w:snapToGrid/>
          <w:color w:val="000000"/>
          <w:kern w:val="2"/>
          <w:sz w:val="52"/>
          <w:szCs w:val="52"/>
          <w:highlight w:val="none"/>
        </w:rPr>
      </w:pPr>
      <w:r>
        <w:rPr>
          <w:rFonts w:hint="eastAsia" w:ascii="方正小标宋简体" w:hAnsi="宋体" w:eastAsia="方正小标宋简体" w:cs="Times New Roman"/>
          <w:snapToGrid/>
          <w:color w:val="000000"/>
          <w:kern w:val="2"/>
          <w:sz w:val="52"/>
          <w:szCs w:val="52"/>
          <w:highlight w:val="none"/>
        </w:rPr>
        <w:t>招标文件</w:t>
      </w:r>
    </w:p>
    <w:p w14:paraId="59CABB2B">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D0E8711">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0AACB47">
      <w:pPr>
        <w:pStyle w:val="9"/>
        <w:rPr>
          <w:rFonts w:eastAsia="宋体"/>
          <w:color w:val="000000"/>
          <w:highlight w:val="none"/>
        </w:rPr>
      </w:pPr>
    </w:p>
    <w:p w14:paraId="29F1D064">
      <w:pPr>
        <w:widowControl w:val="0"/>
        <w:kinsoku/>
        <w:autoSpaceDE/>
        <w:autoSpaceDN/>
        <w:adjustRightInd/>
        <w:snapToGrid/>
        <w:jc w:val="center"/>
        <w:textAlignment w:val="auto"/>
        <w:rPr>
          <w:rFonts w:hint="default" w:ascii="宋体" w:hAnsi="宋体" w:eastAsia="宋体" w:cs="Times New Roman"/>
          <w:snapToGrid/>
          <w:color w:val="000000"/>
          <w:kern w:val="2"/>
          <w:sz w:val="48"/>
          <w:szCs w:val="48"/>
          <w:highlight w:val="none"/>
          <w:lang w:val="en-US" w:eastAsia="zh-CN"/>
        </w:rPr>
      </w:pPr>
      <w:r>
        <w:rPr>
          <w:rFonts w:hint="eastAsia" w:ascii="宋体" w:hAnsi="宋体" w:eastAsia="宋体" w:cs="Times New Roman"/>
          <w:snapToGrid/>
          <w:color w:val="000000"/>
          <w:kern w:val="2"/>
          <w:sz w:val="48"/>
          <w:szCs w:val="48"/>
          <w:highlight w:val="none"/>
        </w:rPr>
        <w:t>（2024-01版）20241</w:t>
      </w:r>
      <w:r>
        <w:rPr>
          <w:rFonts w:hint="eastAsia" w:ascii="宋体" w:hAnsi="宋体" w:eastAsia="宋体" w:cs="Times New Roman"/>
          <w:snapToGrid/>
          <w:color w:val="000000"/>
          <w:kern w:val="2"/>
          <w:sz w:val="48"/>
          <w:szCs w:val="48"/>
          <w:highlight w:val="none"/>
          <w:lang w:val="en-US" w:eastAsia="zh-CN"/>
        </w:rPr>
        <w:t>205</w:t>
      </w:r>
    </w:p>
    <w:p w14:paraId="77E85995">
      <w:pPr>
        <w:widowControl w:val="0"/>
        <w:kinsoku/>
        <w:autoSpaceDE/>
        <w:autoSpaceDN/>
        <w:adjustRightInd/>
        <w:snapToGrid/>
        <w:jc w:val="center"/>
        <w:textAlignment w:val="auto"/>
        <w:rPr>
          <w:rFonts w:ascii="宋体" w:hAnsi="宋体" w:eastAsia="宋体" w:cs="Times New Roman"/>
          <w:snapToGrid/>
          <w:color w:val="000000"/>
          <w:kern w:val="2"/>
          <w:sz w:val="48"/>
          <w:szCs w:val="48"/>
          <w:highlight w:val="none"/>
        </w:rPr>
      </w:pPr>
    </w:p>
    <w:p w14:paraId="6B3B7C68">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5B8969C2">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E8CB452">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A381B3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4D7EFA27">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2ACDB357">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63FFECBC">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0B56C80D">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729066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2BDFB5EB">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7470A241">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F6AF2C6">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A659422">
      <w:pPr>
        <w:widowControl w:val="0"/>
        <w:tabs>
          <w:tab w:val="left" w:pos="6627"/>
        </w:tabs>
        <w:kinsoku/>
        <w:autoSpaceDE/>
        <w:autoSpaceDN/>
        <w:adjustRightInd/>
        <w:snapToGrid/>
        <w:textAlignment w:val="auto"/>
        <w:rPr>
          <w:rFonts w:ascii="宋体" w:hAnsi="Times New Roman" w:eastAsia="宋体" w:cs="Times New Roman"/>
          <w:b/>
          <w:snapToGrid/>
          <w:color w:val="000000"/>
          <w:kern w:val="2"/>
          <w:sz w:val="32"/>
          <w:szCs w:val="24"/>
          <w:highlight w:val="none"/>
        </w:rPr>
      </w:pPr>
      <w:r>
        <w:rPr>
          <w:rFonts w:hint="eastAsia" w:ascii="宋体" w:hAnsi="Times New Roman" w:eastAsia="宋体" w:cs="Times New Roman"/>
          <w:b/>
          <w:snapToGrid/>
          <w:color w:val="000000"/>
          <w:kern w:val="2"/>
          <w:sz w:val="32"/>
          <w:szCs w:val="24"/>
          <w:highlight w:val="none"/>
        </w:rPr>
        <w:tab/>
      </w:r>
    </w:p>
    <w:p w14:paraId="549C44C4">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177A0578">
      <w:pPr>
        <w:widowControl w:val="0"/>
        <w:kinsoku/>
        <w:autoSpaceDE/>
        <w:autoSpaceDN/>
        <w:adjustRightInd/>
        <w:snapToGrid/>
        <w:jc w:val="center"/>
        <w:textAlignment w:val="auto"/>
        <w:rPr>
          <w:rFonts w:ascii="宋体" w:hAnsi="Times New Roman" w:eastAsia="宋体" w:cs="Times New Roman"/>
          <w:b/>
          <w:snapToGrid/>
          <w:color w:val="000000"/>
          <w:kern w:val="2"/>
          <w:sz w:val="32"/>
          <w:szCs w:val="24"/>
          <w:highlight w:val="none"/>
        </w:rPr>
      </w:pPr>
    </w:p>
    <w:p w14:paraId="595BEEFD">
      <w:pPr>
        <w:widowControl w:val="0"/>
        <w:kinsoku/>
        <w:autoSpaceDE/>
        <w:autoSpaceDN/>
        <w:adjustRightInd/>
        <w:snapToGrid/>
        <w:jc w:val="center"/>
        <w:textAlignment w:val="auto"/>
        <w:rPr>
          <w:rFonts w:ascii="宋体" w:hAnsi="Times New Roman" w:eastAsia="宋体" w:cs="Times New Roman"/>
          <w:b/>
          <w:snapToGrid/>
          <w:color w:val="000000"/>
          <w:kern w:val="2"/>
          <w:sz w:val="44"/>
          <w:szCs w:val="44"/>
          <w:highlight w:val="none"/>
        </w:rPr>
      </w:pPr>
      <w:r>
        <w:rPr>
          <w:rFonts w:hint="eastAsia" w:ascii="宋体" w:hAnsi="Times New Roman" w:eastAsia="宋体" w:cs="Times New Roman"/>
          <w:b/>
          <w:snapToGrid/>
          <w:color w:val="000000"/>
          <w:kern w:val="2"/>
          <w:sz w:val="44"/>
          <w:szCs w:val="44"/>
          <w:highlight w:val="none"/>
        </w:rPr>
        <w:t>绍兴市政务服务办公室</w:t>
      </w:r>
    </w:p>
    <w:p w14:paraId="18BE0683">
      <w:pPr>
        <w:pStyle w:val="9"/>
        <w:rPr>
          <w:rFonts w:eastAsia="宋体"/>
          <w:color w:val="000000"/>
          <w:highlight w:val="none"/>
        </w:rPr>
      </w:pPr>
    </w:p>
    <w:p w14:paraId="7363F6FE">
      <w:pPr>
        <w:pStyle w:val="9"/>
        <w:jc w:val="center"/>
        <w:rPr>
          <w:color w:val="000000"/>
          <w:highlight w:val="none"/>
        </w:rPr>
        <w:sectPr>
          <w:footerReference r:id="rId3" w:type="default"/>
          <w:pgSz w:w="11906" w:h="16839"/>
          <w:pgMar w:top="1417" w:right="1559" w:bottom="1417" w:left="1474" w:header="1134" w:footer="1134" w:gutter="0"/>
          <w:pgNumType w:fmt="decimal"/>
          <w:cols w:space="720" w:num="1"/>
        </w:sectPr>
      </w:pPr>
      <w:r>
        <w:rPr>
          <w:rFonts w:hint="eastAsia" w:ascii="宋体"/>
          <w:b/>
          <w:color w:val="000000"/>
          <w:sz w:val="44"/>
          <w:szCs w:val="44"/>
          <w:highlight w:val="none"/>
        </w:rPr>
        <w:t>二〇二</w:t>
      </w:r>
      <w:r>
        <w:rPr>
          <w:rFonts w:hint="eastAsia" w:ascii="宋体" w:hAnsi="宋体" w:eastAsia="宋体"/>
          <w:b/>
          <w:color w:val="000000"/>
          <w:sz w:val="44"/>
          <w:szCs w:val="44"/>
          <w:highlight w:val="none"/>
        </w:rPr>
        <w:t>四</w:t>
      </w:r>
      <w:r>
        <w:rPr>
          <w:rFonts w:hint="eastAsia" w:ascii="宋体"/>
          <w:b/>
          <w:color w:val="000000"/>
          <w:sz w:val="44"/>
          <w:szCs w:val="44"/>
          <w:highlight w:val="none"/>
        </w:rPr>
        <w:t>年一月</w:t>
      </w:r>
    </w:p>
    <w:p w14:paraId="57EF3D27">
      <w:pPr>
        <w:spacing w:before="336" w:line="225" w:lineRule="auto"/>
        <w:ind w:left="3317"/>
        <w:jc w:val="both"/>
        <w:rPr>
          <w:rFonts w:ascii="黑体" w:hAnsi="黑体" w:eastAsia="黑体" w:cs="黑体"/>
          <w:color w:val="000000"/>
          <w:sz w:val="43"/>
          <w:szCs w:val="43"/>
          <w:highlight w:val="none"/>
        </w:rPr>
      </w:pPr>
      <w:r>
        <w:rPr>
          <w:rFonts w:ascii="黑体" w:hAnsi="黑体" w:eastAsia="黑体" w:cs="黑体"/>
          <w:color w:val="000000"/>
          <w:sz w:val="43"/>
          <w:szCs w:val="43"/>
          <w:highlight w:val="none"/>
        </w:rPr>
        <w:t>使用指南</w:t>
      </w:r>
    </w:p>
    <w:p w14:paraId="61CC937B">
      <w:pPr>
        <w:spacing w:line="334" w:lineRule="auto"/>
        <w:jc w:val="both"/>
        <w:rPr>
          <w:color w:val="000000"/>
          <w:highlight w:val="none"/>
        </w:rPr>
      </w:pPr>
    </w:p>
    <w:p w14:paraId="67344E3F">
      <w:pPr>
        <w:spacing w:line="440" w:lineRule="exact"/>
        <w:jc w:val="both"/>
        <w:rPr>
          <w:rFonts w:ascii="宋体" w:hAnsi="宋体" w:eastAsia="宋体" w:cs="宋体"/>
          <w:color w:val="000000"/>
          <w:sz w:val="24"/>
          <w:szCs w:val="24"/>
          <w:highlight w:val="none"/>
        </w:rPr>
      </w:pPr>
      <w:r>
        <w:rPr>
          <w:rFonts w:ascii="宋体" w:hAnsi="宋体" w:eastAsia="宋体" w:cs="宋体"/>
          <w:color w:val="000000"/>
          <w:position w:val="2"/>
          <w:sz w:val="24"/>
          <w:szCs w:val="24"/>
          <w:highlight w:val="none"/>
        </w:rPr>
        <w:t>一、总体要求</w:t>
      </w:r>
    </w:p>
    <w:p w14:paraId="69E94D4A">
      <w:pPr>
        <w:spacing w:line="440" w:lineRule="exact"/>
        <w:ind w:firstLine="496"/>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1.适用范围。</w:t>
      </w:r>
      <w:r>
        <w:rPr>
          <w:rFonts w:hint="eastAsia" w:ascii="宋体" w:hAnsi="宋体" w:eastAsia="宋体" w:cs="宋体"/>
          <w:color w:val="000000"/>
          <w:sz w:val="24"/>
          <w:szCs w:val="24"/>
          <w:highlight w:val="none"/>
        </w:rPr>
        <w:t>绍兴市行政区域内依法必须招标的</w:t>
      </w:r>
      <w:r>
        <w:rPr>
          <w:rFonts w:ascii="宋体" w:hAnsi="宋体" w:eastAsia="宋体" w:cs="宋体"/>
          <w:color w:val="000000"/>
          <w:sz w:val="24"/>
          <w:szCs w:val="24"/>
          <w:highlight w:val="none"/>
        </w:rPr>
        <w:t>建设项目的货物类项目招标，招标人应使用本范本编制招标文件。</w:t>
      </w:r>
    </w:p>
    <w:p w14:paraId="4847D2DC">
      <w:pPr>
        <w:spacing w:line="440" w:lineRule="exact"/>
        <w:ind w:firstLine="481"/>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2.括号加斜体字部分为提示性内容，招标人选择或填写相关内容后，在定稿的招标文件中应删除。</w:t>
      </w:r>
    </w:p>
    <w:p w14:paraId="295E7DBA">
      <w:pPr>
        <w:spacing w:line="440" w:lineRule="exact"/>
        <w:ind w:firstLine="46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3.以“□”前缀部分为选择性内容，在定稿的招标文件中招标人应删除未选择的内容。</w:t>
      </w:r>
    </w:p>
    <w:p w14:paraId="37A60A57">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4.下划线和投标人须知前附表空格部分，由招标人根据招标项目实际情况和国家有关法律法规规定进行填写，文字应采用斜体字；确实不需要填写具体内容的，用“/”标示。</w:t>
      </w:r>
    </w:p>
    <w:p w14:paraId="441E942F">
      <w:pPr>
        <w:spacing w:line="440" w:lineRule="exact"/>
        <w:ind w:firstLine="47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5.除可选择部分和下划线部分由招标人根据以上2、3、4</w:t>
      </w:r>
      <w:r>
        <w:rPr>
          <w:rFonts w:hint="eastAsia" w:ascii="宋体" w:hAnsi="宋体" w:eastAsia="宋体" w:cs="宋体"/>
          <w:color w:val="000000"/>
          <w:sz w:val="24"/>
          <w:szCs w:val="24"/>
          <w:highlight w:val="none"/>
        </w:rPr>
        <w:t>三</w:t>
      </w:r>
      <w:r>
        <w:rPr>
          <w:rFonts w:ascii="宋体" w:hAnsi="宋体" w:eastAsia="宋体" w:cs="宋体"/>
          <w:color w:val="000000"/>
          <w:sz w:val="24"/>
          <w:szCs w:val="24"/>
          <w:highlight w:val="none"/>
        </w:rPr>
        <w:t>项进行选择或填写外，其他文字不得改动。</w:t>
      </w:r>
    </w:p>
    <w:p w14:paraId="2B78D86B">
      <w:pPr>
        <w:spacing w:line="440" w:lineRule="exact"/>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二、招标公告部分</w:t>
      </w:r>
    </w:p>
    <w:p w14:paraId="2D50A680">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(一)招标项目基本信息</w:t>
      </w:r>
    </w:p>
    <w:p w14:paraId="19F9695F">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1.项目名称、文号。应与项目工可批复或初步设计批复</w:t>
      </w:r>
      <w:r>
        <w:rPr>
          <w:rFonts w:hint="eastAsia" w:ascii="宋体" w:hAnsi="宋体" w:eastAsia="宋体" w:cs="宋体"/>
          <w:color w:val="000000"/>
          <w:sz w:val="24"/>
          <w:szCs w:val="24"/>
          <w:highlight w:val="none"/>
        </w:rPr>
        <w:t>或企业信息赋码表中</w:t>
      </w:r>
      <w:r>
        <w:rPr>
          <w:rFonts w:ascii="宋体" w:hAnsi="宋体" w:eastAsia="宋体" w:cs="宋体"/>
          <w:color w:val="000000"/>
          <w:sz w:val="24"/>
          <w:szCs w:val="24"/>
          <w:highlight w:val="none"/>
        </w:rPr>
        <w:t>内容一致。</w:t>
      </w:r>
    </w:p>
    <w:p w14:paraId="11FF906C">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2.项目建设规模。应与工可批复或初步设计批复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中内容一致，主要包括建筑面积、总投资等内容。</w:t>
      </w:r>
    </w:p>
    <w:p w14:paraId="3AE86BA0">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3.建设地址、建成时间、资金来源、投资比例。按工可批复或初步设计批复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内容填写。</w:t>
      </w:r>
    </w:p>
    <w:p w14:paraId="532F2FBA">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4.项目业主。即本招标项目的法人。</w:t>
      </w:r>
    </w:p>
    <w:p w14:paraId="53C61526">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5.招标人。为组织项目招标活动的主体。</w:t>
      </w:r>
    </w:p>
    <w:p w14:paraId="533C7D7C">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6.代理机构。为本次招标提供招标代理服务的机构，自行招标的，括号内的代理内容应删除。</w:t>
      </w:r>
    </w:p>
    <w:p w14:paraId="4EC3EB2F">
      <w:pPr>
        <w:spacing w:line="440" w:lineRule="exact"/>
        <w:ind w:firstLine="477"/>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7.标段名称。招标人应合理划分标段，标段名称应恰当反映本次招标内容。</w:t>
      </w:r>
    </w:p>
    <w:p w14:paraId="141DECCA">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(二)本次招标内容</w:t>
      </w:r>
    </w:p>
    <w:p w14:paraId="55394BAD">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1.本次招标内容。尽可能详细说明本次招标项目的招标范围、内容、规模、服务要求等</w:t>
      </w:r>
      <w:r>
        <w:rPr>
          <w:rFonts w:hint="eastAsia" w:ascii="宋体" w:hAnsi="宋体" w:eastAsia="宋体" w:cs="宋体"/>
          <w:color w:val="000000"/>
          <w:sz w:val="24"/>
          <w:szCs w:val="24"/>
          <w:highlight w:val="none"/>
        </w:rPr>
        <w:t>。</w:t>
      </w:r>
    </w:p>
    <w:p w14:paraId="3A2B92A1">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2.估算(或概算)造价。应根据工可批复或初步设计批复</w:t>
      </w:r>
      <w:r>
        <w:rPr>
          <w:rFonts w:hint="eastAsia" w:ascii="宋体" w:hAnsi="宋体" w:eastAsia="宋体" w:cs="宋体"/>
          <w:color w:val="000000"/>
          <w:sz w:val="24"/>
          <w:szCs w:val="24"/>
          <w:highlight w:val="none"/>
        </w:rPr>
        <w:t>或企业信息赋码表</w:t>
      </w:r>
      <w:r>
        <w:rPr>
          <w:rFonts w:ascii="宋体" w:hAnsi="宋体" w:eastAsia="宋体" w:cs="宋体"/>
          <w:color w:val="000000"/>
          <w:sz w:val="24"/>
          <w:szCs w:val="24"/>
          <w:highlight w:val="none"/>
        </w:rPr>
        <w:t>内容填写本次招标范围的服务费用造价，批复汇总表不能反映本次招标的估算(或概算)造价的，应根据经批准的估算(或概算)详细文件汇总计算。</w:t>
      </w:r>
    </w:p>
    <w:p w14:paraId="56712BBB">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(三)投标资格条件、要求</w:t>
      </w:r>
    </w:p>
    <w:p w14:paraId="508FC267">
      <w:pPr>
        <w:spacing w:line="440" w:lineRule="exact"/>
        <w:ind w:firstLine="49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1.企业资格要求。根据本次招标内容，设置投标人资格要求。</w:t>
      </w:r>
    </w:p>
    <w:p w14:paraId="1268B83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2.联合体。根据本次招标的实际情况进行约定。</w:t>
      </w:r>
    </w:p>
    <w:p w14:paraId="4B16384D">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3.无</w:t>
      </w:r>
      <w:r>
        <w:rPr>
          <w:rFonts w:hint="eastAsia" w:ascii="宋体" w:hAnsi="宋体" w:eastAsia="宋体" w:cs="宋体"/>
          <w:color w:val="000000"/>
          <w:sz w:val="24"/>
          <w:szCs w:val="24"/>
          <w:highlight w:val="none"/>
          <w:lang w:val="en-US" w:eastAsia="zh-CN"/>
        </w:rPr>
        <w:t>行贿</w:t>
      </w:r>
      <w:r>
        <w:rPr>
          <w:rFonts w:ascii="宋体" w:hAnsi="宋体" w:eastAsia="宋体" w:cs="宋体"/>
          <w:color w:val="000000"/>
          <w:sz w:val="24"/>
          <w:szCs w:val="24"/>
          <w:highlight w:val="none"/>
        </w:rPr>
        <w:t>犯罪记录。查询的时间区间为投标截止之日上溯不少于三年。投标人不必提供外证或自证材料，由招标人在定标前在中国裁判文书网查询。</w:t>
      </w:r>
    </w:p>
    <w:p w14:paraId="43A96001">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725C1099">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(四)招标文件的获取</w:t>
      </w:r>
    </w:p>
    <w:p w14:paraId="255BCAA3">
      <w:pPr>
        <w:spacing w:line="440" w:lineRule="exact"/>
        <w:ind w:firstLine="496"/>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1.网上下载时间。</w:t>
      </w:r>
      <w:r>
        <w:rPr>
          <w:rFonts w:hint="eastAsia" w:ascii="宋体" w:hAnsi="宋体" w:eastAsia="宋体" w:cs="宋体"/>
          <w:color w:val="000000"/>
          <w:sz w:val="24"/>
          <w:szCs w:val="24"/>
          <w:highlight w:val="none"/>
        </w:rPr>
        <w:t>招标人应在招标公告及招标文件中明确招标文件发售方式及时间，发售期不得少于5日。</w:t>
      </w:r>
      <w:r>
        <w:rPr>
          <w:rFonts w:ascii="宋体" w:hAnsi="宋体" w:eastAsia="宋体" w:cs="宋体"/>
          <w:color w:val="000000"/>
          <w:sz w:val="24"/>
          <w:szCs w:val="24"/>
          <w:highlight w:val="none"/>
        </w:rPr>
        <w:t>截止时间如遇国家法定休假日的，应顺延至法定休假日后的第一个工作日。</w:t>
      </w:r>
    </w:p>
    <w:p w14:paraId="2C98D12D">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2.</w:t>
      </w:r>
      <w:r>
        <w:rPr>
          <w:rFonts w:hint="eastAsia" w:ascii="宋体" w:hAnsi="宋体" w:eastAsia="宋体" w:cs="宋体"/>
          <w:color w:val="000000"/>
          <w:position w:val="1"/>
          <w:sz w:val="24"/>
          <w:szCs w:val="24"/>
          <w:highlight w:val="none"/>
        </w:rPr>
        <w:t>疑问提交时间。由招标人依法设定，具体时间应充分考虑投标人获取、阅读招标文件、提出疑问的时间，同时要为答疑预留一定的时间。</w:t>
      </w:r>
    </w:p>
    <w:p w14:paraId="12882D6E">
      <w:pPr>
        <w:spacing w:line="440" w:lineRule="exact"/>
        <w:ind w:firstLine="473"/>
        <w:jc w:val="both"/>
        <w:rPr>
          <w:color w:val="000000"/>
          <w:sz w:val="24"/>
          <w:szCs w:val="24"/>
          <w:highlight w:val="none"/>
        </w:rPr>
      </w:pPr>
      <w:r>
        <w:rPr>
          <w:rFonts w:ascii="宋体" w:hAnsi="宋体" w:eastAsia="宋体" w:cs="宋体"/>
          <w:color w:val="000000"/>
          <w:sz w:val="24"/>
          <w:szCs w:val="24"/>
          <w:highlight w:val="none"/>
        </w:rPr>
        <w:t>3.补充(答疑、澄清)招标文件发布日期。为招标人最迟可能发出补充文件的时间，充分考虑在投标截止时间前可能发生的变化。</w:t>
      </w:r>
    </w:p>
    <w:p w14:paraId="559F7074">
      <w:pPr>
        <w:spacing w:line="440" w:lineRule="exact"/>
        <w:ind w:firstLine="479"/>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4.投标截止时间。</w:t>
      </w:r>
      <w:r>
        <w:rPr>
          <w:rFonts w:hint="eastAsia" w:ascii="宋体" w:hAnsi="宋体" w:eastAsia="宋体" w:cs="宋体"/>
          <w:color w:val="000000"/>
          <w:sz w:val="24"/>
          <w:szCs w:val="24"/>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78BB4C90">
      <w:pPr>
        <w:pStyle w:val="50"/>
        <w:spacing w:line="42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3D06F38A">
      <w:pPr>
        <w:keepNext w:val="0"/>
        <w:keepLines w:val="0"/>
        <w:pageBreakBefore w:val="0"/>
        <w:widowControl w:val="0"/>
        <w:kinsoku w:val="0"/>
        <w:wordWrap/>
        <w:overflowPunct/>
        <w:topLinePunct w:val="0"/>
        <w:autoSpaceDE w:val="0"/>
        <w:autoSpaceDN w:val="0"/>
        <w:bidi w:val="0"/>
        <w:adjustRightInd w:val="0"/>
        <w:snapToGrid w:val="0"/>
        <w:spacing w:line="440" w:lineRule="exact"/>
        <w:jc w:val="both"/>
        <w:textAlignment w:val="baseline"/>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三、投标人须知前附表部分</w:t>
      </w:r>
    </w:p>
    <w:p w14:paraId="68FCDC62">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1.条款号1.1.2—1.2.2。与招标公告相关内容填写一致。</w:t>
      </w:r>
    </w:p>
    <w:p w14:paraId="18D080D9">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26"/>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2.招标范围。应与招标公告中招标内容一致，具体描述可详见公告。</w:t>
      </w:r>
    </w:p>
    <w:p w14:paraId="5E7FA498">
      <w:pPr>
        <w:keepNext w:val="0"/>
        <w:keepLines w:val="0"/>
        <w:pageBreakBefore w:val="0"/>
        <w:widowControl w:val="0"/>
        <w:kinsoku w:val="0"/>
        <w:wordWrap/>
        <w:overflowPunct/>
        <w:topLinePunct w:val="0"/>
        <w:autoSpaceDE w:val="0"/>
        <w:autoSpaceDN w:val="0"/>
        <w:bidi w:val="0"/>
        <w:adjustRightInd w:val="0"/>
        <w:snapToGrid w:val="0"/>
        <w:spacing w:line="440" w:lineRule="exact"/>
        <w:ind w:left="0" w:leftChars="0" w:firstLine="420" w:firstLineChars="0"/>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3.交货期。交货期应满足招标的要求，并应当允许投标人提出优于交货期的投标承诺。</w:t>
      </w:r>
    </w:p>
    <w:p w14:paraId="3CB3891A">
      <w:pPr>
        <w:keepNext w:val="0"/>
        <w:keepLines w:val="0"/>
        <w:pageBreakBefore w:val="0"/>
        <w:widowControl w:val="0"/>
        <w:kinsoku w:val="0"/>
        <w:wordWrap/>
        <w:overflowPunct/>
        <w:topLinePunct w:val="0"/>
        <w:autoSpaceDE w:val="0"/>
        <w:autoSpaceDN w:val="0"/>
        <w:bidi w:val="0"/>
        <w:adjustRightInd w:val="0"/>
        <w:snapToGrid w:val="0"/>
        <w:spacing w:line="440" w:lineRule="exact"/>
        <w:ind w:firstLine="480"/>
        <w:jc w:val="both"/>
        <w:textAlignment w:val="baseline"/>
        <w:rPr>
          <w:rFonts w:ascii="宋体" w:hAnsi="宋体" w:eastAsia="宋体" w:cs="宋体"/>
          <w:color w:val="000000"/>
          <w:sz w:val="24"/>
          <w:szCs w:val="24"/>
          <w:highlight w:val="none"/>
        </w:rPr>
      </w:pPr>
      <w:r>
        <w:rPr>
          <w:rFonts w:ascii="宋体" w:hAnsi="宋体" w:eastAsia="宋体" w:cs="宋体"/>
          <w:color w:val="000000"/>
          <w:sz w:val="24"/>
          <w:szCs w:val="24"/>
          <w:highlight w:val="none"/>
        </w:rPr>
        <w:t>4.条款号1.4.1-2.2.1。根据本次招标的具体情况和要求，按示范文本提示内容选择或填写。</w:t>
      </w:r>
    </w:p>
    <w:p w14:paraId="16BDCB4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5.投标截止时间。</w:t>
      </w:r>
      <w:r>
        <w:rPr>
          <w:rFonts w:hint="eastAsia" w:ascii="宋体" w:hAnsi="宋体" w:eastAsia="宋体" w:cs="宋体"/>
          <w:color w:val="000000"/>
          <w:position w:val="1"/>
          <w:sz w:val="24"/>
          <w:szCs w:val="24"/>
          <w:highlight w:val="none"/>
        </w:rPr>
        <w:t>应与招标公告规定的投标截止时间一致。</w:t>
      </w:r>
      <w:r>
        <w:rPr>
          <w:rFonts w:ascii="宋体" w:hAnsi="宋体" w:eastAsia="宋体" w:cs="宋体"/>
          <w:color w:val="000000"/>
          <w:position w:val="1"/>
          <w:sz w:val="24"/>
          <w:szCs w:val="24"/>
          <w:highlight w:val="none"/>
        </w:rPr>
        <w:t>。</w:t>
      </w:r>
    </w:p>
    <w:p w14:paraId="3F1B2BB8">
      <w:pPr>
        <w:spacing w:line="440" w:lineRule="exact"/>
        <w:ind w:firstLine="482"/>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163D6142">
      <w:pPr>
        <w:spacing w:line="440" w:lineRule="exact"/>
        <w:ind w:firstLine="484"/>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6B3B24E2">
      <w:pPr>
        <w:spacing w:line="440" w:lineRule="exact"/>
        <w:ind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79581B83">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9.招标人根据实际情况需要补充的其他内容，应集中在第10.4条。</w:t>
      </w:r>
    </w:p>
    <w:p w14:paraId="6E6A41A9">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四、评标办法部分</w:t>
      </w:r>
    </w:p>
    <w:p w14:paraId="2AC40F13">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0D76D946">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0786219D">
      <w:pPr>
        <w:spacing w:line="440" w:lineRule="exact"/>
        <w:ind w:firstLine="480" w:firstLineChars="200"/>
        <w:jc w:val="both"/>
        <w:rPr>
          <w:rFonts w:ascii="宋体" w:hAnsi="宋体" w:eastAsia="宋体" w:cs="宋体"/>
          <w:color w:val="000000"/>
          <w:sz w:val="24"/>
          <w:szCs w:val="24"/>
          <w:highlight w:val="none"/>
        </w:rPr>
      </w:pPr>
      <w:r>
        <w:rPr>
          <w:rFonts w:hint="eastAsia" w:ascii="宋体" w:hAnsi="宋体" w:cs="宋体"/>
          <w:color w:val="000000"/>
          <w:sz w:val="24"/>
          <w:szCs w:val="24"/>
          <w:highlight w:val="none"/>
        </w:rPr>
        <w:t>使用的电子招标工具应及时更新，并选择与本项目相匹配的招标工具模式（如：评标办法、电子标书递交方式等）。</w:t>
      </w:r>
    </w:p>
    <w:p w14:paraId="0D8F25B5">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五、合同文本部分</w:t>
      </w:r>
    </w:p>
    <w:p w14:paraId="1D7D4C8B">
      <w:pPr>
        <w:spacing w:line="440" w:lineRule="exact"/>
        <w:ind w:firstLine="480" w:firstLineChars="20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合同条款与格式由招标人根据项目实际提供。建议采用国家或行业的示范文本。</w:t>
      </w:r>
    </w:p>
    <w:p w14:paraId="471820FC">
      <w:pPr>
        <w:spacing w:line="440" w:lineRule="exact"/>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六、相关表单部分</w:t>
      </w:r>
    </w:p>
    <w:p w14:paraId="563B0581">
      <w:pPr>
        <w:spacing w:line="440" w:lineRule="exact"/>
        <w:ind w:firstLine="46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投标人前附表设置了“实质性响应招标文件及评审打分资料”栏，在相关表单中无需再设强制性审查表单，以避免前后不一致。</w:t>
      </w:r>
    </w:p>
    <w:p w14:paraId="2C3688F4">
      <w:pPr>
        <w:jc w:val="both"/>
        <w:rPr>
          <w:color w:val="000000"/>
          <w:highlight w:val="none"/>
        </w:rPr>
        <w:sectPr>
          <w:pgSz w:w="11906" w:h="16839"/>
          <w:pgMar w:top="1417" w:right="1559" w:bottom="1417" w:left="1474" w:header="1134" w:footer="1134" w:gutter="0"/>
          <w:pgNumType w:fmt="decimal"/>
          <w:cols w:space="720" w:num="1"/>
        </w:sectPr>
      </w:pPr>
    </w:p>
    <w:p w14:paraId="479D5CEA">
      <w:pPr>
        <w:spacing w:line="245" w:lineRule="auto"/>
        <w:jc w:val="both"/>
        <w:rPr>
          <w:color w:val="000000"/>
          <w:highlight w:val="none"/>
        </w:rPr>
      </w:pPr>
    </w:p>
    <w:p w14:paraId="33276D5C">
      <w:pPr>
        <w:spacing w:line="245" w:lineRule="auto"/>
        <w:jc w:val="both"/>
        <w:rPr>
          <w:rFonts w:eastAsia="宋体"/>
          <w:color w:val="000000"/>
          <w:highlight w:val="none"/>
        </w:rPr>
      </w:pPr>
    </w:p>
    <w:p w14:paraId="12DEDEB9">
      <w:pPr>
        <w:pStyle w:val="11"/>
        <w:jc w:val="both"/>
        <w:rPr>
          <w:color w:val="000000"/>
          <w:highlight w:val="none"/>
        </w:rPr>
      </w:pPr>
    </w:p>
    <w:p w14:paraId="3B454A26">
      <w:pPr>
        <w:tabs>
          <w:tab w:val="left" w:pos="2909"/>
        </w:tabs>
        <w:spacing w:before="114" w:line="227" w:lineRule="auto"/>
        <w:ind w:left="0" w:leftChars="0" w:firstLine="0" w:firstLineChars="0"/>
        <w:jc w:val="center"/>
        <w:rPr>
          <w:rFonts w:ascii="黑体" w:hAnsi="黑体" w:eastAsia="黑体" w:cs="黑体"/>
          <w:color w:val="000000"/>
          <w:sz w:val="35"/>
          <w:szCs w:val="35"/>
          <w:highlight w:val="none"/>
        </w:rPr>
      </w:pPr>
      <w:r>
        <w:rPr>
          <w:rFonts w:hint="eastAsia" w:ascii="黑体" w:hAnsi="黑体" w:eastAsia="黑体" w:cs="黑体"/>
          <w:color w:val="000000"/>
          <w:sz w:val="35"/>
          <w:szCs w:val="35"/>
          <w:highlight w:val="none"/>
          <w:u w:val="single"/>
        </w:rPr>
        <w:t>凤凰山高品质养老院建设工程</w:t>
      </w:r>
      <w:r>
        <w:rPr>
          <w:rFonts w:hint="eastAsia" w:ascii="黑体" w:hAnsi="黑体" w:eastAsia="黑体" w:cs="黑体"/>
          <w:color w:val="000000"/>
          <w:sz w:val="35"/>
          <w:szCs w:val="35"/>
          <w:highlight w:val="none"/>
          <w:u w:val="single"/>
          <w:lang w:val="en-US" w:eastAsia="zh-CN"/>
        </w:rPr>
        <w:t>空调</w:t>
      </w:r>
      <w:r>
        <w:rPr>
          <w:rFonts w:hint="eastAsia" w:ascii="黑体" w:hAnsi="黑体" w:eastAsia="黑体" w:cs="黑体"/>
          <w:color w:val="000000"/>
          <w:sz w:val="35"/>
          <w:szCs w:val="35"/>
          <w:highlight w:val="none"/>
          <w:u w:val="single"/>
        </w:rPr>
        <w:t>设备采购安装项目</w:t>
      </w:r>
      <w:r>
        <w:rPr>
          <w:rFonts w:ascii="黑体" w:hAnsi="黑体" w:eastAsia="黑体" w:cs="黑体"/>
          <w:color w:val="000000"/>
          <w:sz w:val="35"/>
          <w:szCs w:val="35"/>
          <w:highlight w:val="none"/>
        </w:rPr>
        <w:t>(项目名称)(货物)采购</w:t>
      </w:r>
    </w:p>
    <w:p w14:paraId="240DF2A0">
      <w:pPr>
        <w:spacing w:line="250" w:lineRule="auto"/>
        <w:jc w:val="both"/>
        <w:rPr>
          <w:color w:val="000000"/>
          <w:highlight w:val="none"/>
        </w:rPr>
      </w:pPr>
    </w:p>
    <w:p w14:paraId="05E4C7A3">
      <w:pPr>
        <w:spacing w:line="250" w:lineRule="auto"/>
        <w:jc w:val="both"/>
        <w:rPr>
          <w:color w:val="000000"/>
          <w:highlight w:val="none"/>
        </w:rPr>
      </w:pPr>
    </w:p>
    <w:p w14:paraId="358BDA74">
      <w:pPr>
        <w:spacing w:line="250" w:lineRule="auto"/>
        <w:jc w:val="both"/>
        <w:rPr>
          <w:color w:val="000000"/>
          <w:highlight w:val="none"/>
        </w:rPr>
      </w:pPr>
    </w:p>
    <w:p w14:paraId="29DCCE0E">
      <w:pPr>
        <w:spacing w:line="250" w:lineRule="auto"/>
        <w:jc w:val="both"/>
        <w:rPr>
          <w:rFonts w:eastAsia="宋体"/>
          <w:color w:val="000000"/>
          <w:highlight w:val="none"/>
        </w:rPr>
      </w:pPr>
    </w:p>
    <w:p w14:paraId="1613D70E">
      <w:pPr>
        <w:pStyle w:val="11"/>
        <w:jc w:val="both"/>
        <w:rPr>
          <w:color w:val="000000"/>
          <w:highlight w:val="none"/>
        </w:rPr>
      </w:pPr>
    </w:p>
    <w:p w14:paraId="12E366FD">
      <w:pPr>
        <w:pStyle w:val="12"/>
        <w:jc w:val="both"/>
        <w:rPr>
          <w:color w:val="000000"/>
          <w:spacing w:val="0"/>
          <w:highlight w:val="none"/>
        </w:rPr>
      </w:pPr>
    </w:p>
    <w:p w14:paraId="39344A66">
      <w:pPr>
        <w:pStyle w:val="12"/>
        <w:jc w:val="both"/>
        <w:rPr>
          <w:color w:val="000000"/>
          <w:spacing w:val="0"/>
          <w:highlight w:val="none"/>
        </w:rPr>
      </w:pPr>
    </w:p>
    <w:p w14:paraId="417C078D">
      <w:pPr>
        <w:spacing w:line="250" w:lineRule="auto"/>
        <w:jc w:val="both"/>
        <w:rPr>
          <w:color w:val="000000"/>
          <w:highlight w:val="none"/>
        </w:rPr>
      </w:pPr>
    </w:p>
    <w:p w14:paraId="7E9520EF">
      <w:pPr>
        <w:spacing w:line="250" w:lineRule="auto"/>
        <w:jc w:val="both"/>
        <w:rPr>
          <w:rFonts w:eastAsia="宋体"/>
          <w:color w:val="000000"/>
          <w:highlight w:val="none"/>
        </w:rPr>
      </w:pPr>
    </w:p>
    <w:p w14:paraId="4B17F90B">
      <w:pPr>
        <w:pStyle w:val="11"/>
        <w:jc w:val="both"/>
        <w:rPr>
          <w:color w:val="000000"/>
          <w:highlight w:val="none"/>
        </w:rPr>
      </w:pPr>
    </w:p>
    <w:p w14:paraId="580150DA">
      <w:pPr>
        <w:pStyle w:val="12"/>
        <w:jc w:val="both"/>
        <w:rPr>
          <w:color w:val="000000"/>
          <w:spacing w:val="0"/>
          <w:highlight w:val="none"/>
        </w:rPr>
      </w:pPr>
    </w:p>
    <w:p w14:paraId="5C176E94">
      <w:pPr>
        <w:pStyle w:val="12"/>
        <w:jc w:val="both"/>
        <w:rPr>
          <w:color w:val="000000"/>
          <w:spacing w:val="0"/>
          <w:highlight w:val="none"/>
        </w:rPr>
      </w:pPr>
    </w:p>
    <w:p w14:paraId="6EBC4F21">
      <w:pPr>
        <w:spacing w:line="250" w:lineRule="auto"/>
        <w:jc w:val="both"/>
        <w:rPr>
          <w:color w:val="000000"/>
          <w:highlight w:val="none"/>
        </w:rPr>
      </w:pPr>
    </w:p>
    <w:p w14:paraId="2284B5C7">
      <w:pPr>
        <w:spacing w:line="250" w:lineRule="auto"/>
        <w:jc w:val="both"/>
        <w:rPr>
          <w:color w:val="000000"/>
          <w:highlight w:val="none"/>
        </w:rPr>
      </w:pPr>
    </w:p>
    <w:p w14:paraId="0E31C7F1">
      <w:pPr>
        <w:spacing w:line="251" w:lineRule="auto"/>
        <w:jc w:val="both"/>
        <w:rPr>
          <w:color w:val="000000"/>
          <w:highlight w:val="none"/>
        </w:rPr>
      </w:pPr>
    </w:p>
    <w:p w14:paraId="067823BC">
      <w:pPr>
        <w:spacing w:before="231" w:line="224" w:lineRule="auto"/>
        <w:jc w:val="center"/>
        <w:rPr>
          <w:rFonts w:ascii="黑体" w:hAnsi="黑体" w:eastAsia="黑体" w:cs="黑体"/>
          <w:color w:val="000000"/>
          <w:sz w:val="71"/>
          <w:szCs w:val="71"/>
          <w:highlight w:val="none"/>
        </w:rPr>
      </w:pPr>
      <w:r>
        <w:rPr>
          <w:rFonts w:ascii="黑体" w:hAnsi="黑体" w:eastAsia="黑体" w:cs="黑体"/>
          <w:color w:val="000000"/>
          <w:sz w:val="71"/>
          <w:szCs w:val="71"/>
          <w:highlight w:val="none"/>
        </w:rPr>
        <w:t>招标文件</w:t>
      </w:r>
    </w:p>
    <w:p w14:paraId="06F26F4A">
      <w:pPr>
        <w:spacing w:line="247" w:lineRule="auto"/>
        <w:jc w:val="both"/>
        <w:rPr>
          <w:color w:val="000000"/>
          <w:highlight w:val="none"/>
        </w:rPr>
      </w:pPr>
    </w:p>
    <w:p w14:paraId="35556519">
      <w:pPr>
        <w:spacing w:line="247" w:lineRule="auto"/>
        <w:jc w:val="both"/>
        <w:rPr>
          <w:color w:val="000000"/>
          <w:highlight w:val="none"/>
        </w:rPr>
      </w:pPr>
    </w:p>
    <w:p w14:paraId="57F19438">
      <w:pPr>
        <w:spacing w:line="247" w:lineRule="auto"/>
        <w:jc w:val="both"/>
        <w:rPr>
          <w:color w:val="000000"/>
          <w:highlight w:val="none"/>
        </w:rPr>
      </w:pPr>
    </w:p>
    <w:p w14:paraId="6E907271">
      <w:pPr>
        <w:spacing w:line="247" w:lineRule="auto"/>
        <w:jc w:val="both"/>
        <w:rPr>
          <w:color w:val="000000"/>
          <w:highlight w:val="none"/>
        </w:rPr>
      </w:pPr>
    </w:p>
    <w:p w14:paraId="49EB4528">
      <w:pPr>
        <w:spacing w:line="247" w:lineRule="auto"/>
        <w:jc w:val="both"/>
        <w:rPr>
          <w:color w:val="000000"/>
          <w:highlight w:val="none"/>
        </w:rPr>
      </w:pPr>
    </w:p>
    <w:p w14:paraId="3F49412B">
      <w:pPr>
        <w:spacing w:line="247" w:lineRule="auto"/>
        <w:jc w:val="both"/>
        <w:rPr>
          <w:color w:val="000000"/>
          <w:highlight w:val="none"/>
        </w:rPr>
      </w:pPr>
    </w:p>
    <w:p w14:paraId="5A81636B">
      <w:pPr>
        <w:spacing w:line="248" w:lineRule="auto"/>
        <w:jc w:val="both"/>
        <w:rPr>
          <w:color w:val="000000"/>
          <w:highlight w:val="none"/>
        </w:rPr>
      </w:pPr>
    </w:p>
    <w:p w14:paraId="3C019E23">
      <w:pPr>
        <w:spacing w:line="248" w:lineRule="auto"/>
        <w:jc w:val="both"/>
        <w:rPr>
          <w:color w:val="000000"/>
          <w:highlight w:val="none"/>
        </w:rPr>
      </w:pPr>
    </w:p>
    <w:p w14:paraId="434031BE">
      <w:pPr>
        <w:spacing w:line="248" w:lineRule="auto"/>
        <w:jc w:val="both"/>
        <w:rPr>
          <w:color w:val="000000"/>
          <w:highlight w:val="none"/>
        </w:rPr>
      </w:pPr>
    </w:p>
    <w:p w14:paraId="0E2AB31B">
      <w:pPr>
        <w:spacing w:line="248" w:lineRule="auto"/>
        <w:jc w:val="both"/>
        <w:rPr>
          <w:color w:val="000000"/>
          <w:highlight w:val="none"/>
        </w:rPr>
      </w:pPr>
    </w:p>
    <w:p w14:paraId="006C5EFC">
      <w:pPr>
        <w:spacing w:line="248" w:lineRule="auto"/>
        <w:jc w:val="both"/>
        <w:rPr>
          <w:color w:val="000000"/>
          <w:highlight w:val="none"/>
        </w:rPr>
      </w:pPr>
    </w:p>
    <w:p w14:paraId="1C2537C2">
      <w:pPr>
        <w:spacing w:line="248" w:lineRule="auto"/>
        <w:jc w:val="both"/>
        <w:rPr>
          <w:color w:val="000000"/>
          <w:highlight w:val="none"/>
        </w:rPr>
      </w:pPr>
    </w:p>
    <w:p w14:paraId="0B56E273">
      <w:pPr>
        <w:spacing w:line="248" w:lineRule="auto"/>
        <w:jc w:val="both"/>
        <w:rPr>
          <w:color w:val="000000"/>
          <w:highlight w:val="none"/>
        </w:rPr>
      </w:pPr>
    </w:p>
    <w:p w14:paraId="7503735C">
      <w:pPr>
        <w:spacing w:line="248" w:lineRule="auto"/>
        <w:jc w:val="both"/>
        <w:rPr>
          <w:color w:val="000000"/>
          <w:highlight w:val="none"/>
        </w:rPr>
      </w:pPr>
    </w:p>
    <w:p w14:paraId="02037F1E">
      <w:pPr>
        <w:spacing w:line="248" w:lineRule="auto"/>
        <w:jc w:val="both"/>
        <w:rPr>
          <w:color w:val="000000"/>
          <w:highlight w:val="none"/>
        </w:rPr>
      </w:pPr>
    </w:p>
    <w:p w14:paraId="50BC5895">
      <w:pPr>
        <w:spacing w:line="248" w:lineRule="auto"/>
        <w:jc w:val="both"/>
        <w:rPr>
          <w:color w:val="000000"/>
          <w:highlight w:val="none"/>
        </w:rPr>
      </w:pPr>
    </w:p>
    <w:p w14:paraId="3CC06291">
      <w:pPr>
        <w:spacing w:line="248" w:lineRule="auto"/>
        <w:jc w:val="both"/>
        <w:rPr>
          <w:color w:val="000000"/>
          <w:highlight w:val="none"/>
        </w:rPr>
      </w:pPr>
    </w:p>
    <w:p w14:paraId="621C4791">
      <w:pPr>
        <w:spacing w:line="248" w:lineRule="auto"/>
        <w:jc w:val="both"/>
        <w:rPr>
          <w:color w:val="000000"/>
          <w:highlight w:val="none"/>
        </w:rPr>
      </w:pPr>
    </w:p>
    <w:p w14:paraId="3035AF6F">
      <w:pPr>
        <w:spacing w:line="248" w:lineRule="auto"/>
        <w:jc w:val="both"/>
        <w:rPr>
          <w:color w:val="000000"/>
          <w:highlight w:val="none"/>
        </w:rPr>
      </w:pPr>
    </w:p>
    <w:p w14:paraId="7FF3ACC4">
      <w:pPr>
        <w:spacing w:before="100" w:line="372" w:lineRule="auto"/>
        <w:jc w:val="center"/>
        <w:rPr>
          <w:rFonts w:hint="eastAsia" w:ascii="黑体" w:hAnsi="黑体" w:eastAsia="黑体" w:cs="黑体"/>
          <w:color w:val="auto"/>
          <w:sz w:val="30"/>
          <w:szCs w:val="30"/>
          <w:highlight w:val="none"/>
        </w:rPr>
      </w:pPr>
      <w:r>
        <w:rPr>
          <w:rFonts w:ascii="黑体" w:hAnsi="黑体" w:eastAsia="黑体" w:cs="黑体"/>
          <w:color w:val="auto"/>
          <w:sz w:val="30"/>
          <w:szCs w:val="30"/>
          <w:highlight w:val="none"/>
        </w:rPr>
        <w:t>招标人：</w:t>
      </w:r>
      <w:r>
        <w:rPr>
          <w:rFonts w:hint="eastAsia" w:ascii="黑体" w:hAnsi="黑体" w:eastAsia="黑体" w:cs="黑体"/>
          <w:color w:val="auto"/>
          <w:sz w:val="30"/>
          <w:szCs w:val="30"/>
          <w:highlight w:val="none"/>
          <w:u w:val="single"/>
        </w:rPr>
        <w:t>中建三局集团有限公司、绍兴城建市政建设有限公司</w:t>
      </w:r>
      <w:r>
        <w:rPr>
          <w:rFonts w:ascii="黑体" w:hAnsi="黑体" w:eastAsia="黑体" w:cs="黑体"/>
          <w:color w:val="auto"/>
          <w:sz w:val="30"/>
          <w:szCs w:val="30"/>
          <w:highlight w:val="none"/>
        </w:rPr>
        <w:t>(盖章)</w:t>
      </w:r>
    </w:p>
    <w:p w14:paraId="2C192EEE">
      <w:pPr>
        <w:tabs>
          <w:tab w:val="left" w:pos="3427"/>
        </w:tabs>
        <w:spacing w:line="228" w:lineRule="auto"/>
        <w:jc w:val="center"/>
        <w:rPr>
          <w:rFonts w:ascii="黑体" w:hAnsi="黑体" w:eastAsia="黑体" w:cs="黑体"/>
          <w:color w:val="000000"/>
          <w:sz w:val="31"/>
          <w:szCs w:val="31"/>
          <w:highlight w:val="none"/>
        </w:rPr>
      </w:pPr>
      <w:r>
        <w:rPr>
          <w:rFonts w:hint="eastAsia" w:ascii="黑体" w:hAnsi="黑体" w:eastAsia="黑体" w:cs="黑体"/>
          <w:color w:val="auto"/>
          <w:sz w:val="30"/>
          <w:szCs w:val="30"/>
          <w:highlight w:val="none"/>
          <w:u w:val="single"/>
          <w:lang w:val="en-US" w:eastAsia="zh-CN"/>
        </w:rPr>
        <w:t xml:space="preserve"> </w:t>
      </w:r>
      <w:r>
        <w:rPr>
          <w:rFonts w:hint="eastAsia" w:ascii="黑体" w:hAnsi="黑体" w:eastAsia="黑体" w:cs="黑体"/>
          <w:color w:val="auto"/>
          <w:sz w:val="30"/>
          <w:szCs w:val="30"/>
          <w:highlight w:val="none"/>
          <w:u w:val="single"/>
        </w:rPr>
        <w:t>202</w:t>
      </w:r>
      <w:r>
        <w:rPr>
          <w:rFonts w:hint="eastAsia" w:ascii="黑体" w:hAnsi="黑体" w:eastAsia="黑体" w:cs="黑体"/>
          <w:color w:val="auto"/>
          <w:sz w:val="30"/>
          <w:szCs w:val="30"/>
          <w:highlight w:val="none"/>
          <w:u w:val="single"/>
          <w:lang w:val="en-US" w:eastAsia="zh-CN"/>
        </w:rPr>
        <w:t xml:space="preserve">6 </w:t>
      </w:r>
      <w:r>
        <w:rPr>
          <w:rFonts w:ascii="黑体" w:hAnsi="黑体" w:eastAsia="黑体" w:cs="黑体"/>
          <w:color w:val="auto"/>
          <w:sz w:val="30"/>
          <w:szCs w:val="30"/>
          <w:highlight w:val="none"/>
        </w:rPr>
        <w:t>年</w:t>
      </w:r>
      <w:r>
        <w:rPr>
          <w:rFonts w:hint="eastAsia" w:ascii="黑体" w:hAnsi="黑体" w:eastAsia="黑体" w:cs="黑体"/>
          <w:color w:val="auto"/>
          <w:sz w:val="30"/>
          <w:szCs w:val="30"/>
          <w:highlight w:val="none"/>
          <w:u w:val="single"/>
          <w:lang w:val="en-US" w:eastAsia="zh-CN"/>
        </w:rPr>
        <w:t xml:space="preserve"> 05 </w:t>
      </w:r>
      <w:r>
        <w:rPr>
          <w:rFonts w:hint="eastAsia" w:ascii="黑体" w:hAnsi="黑体" w:eastAsia="黑体" w:cs="黑体"/>
          <w:color w:val="auto"/>
          <w:sz w:val="30"/>
          <w:szCs w:val="30"/>
          <w:highlight w:val="none"/>
        </w:rPr>
        <w:t>月</w:t>
      </w:r>
      <w:r>
        <w:rPr>
          <w:rFonts w:hint="eastAsia" w:ascii="黑体" w:hAnsi="黑体" w:eastAsia="黑体" w:cs="黑体"/>
          <w:color w:val="auto"/>
          <w:sz w:val="30"/>
          <w:szCs w:val="30"/>
          <w:highlight w:val="none"/>
          <w:u w:val="single"/>
          <w:lang w:val="en-US" w:eastAsia="zh-CN"/>
        </w:rPr>
        <w:t xml:space="preserve"> 13</w:t>
      </w:r>
      <w:bookmarkStart w:id="52" w:name="_GoBack"/>
      <w:bookmarkEnd w:id="52"/>
      <w:r>
        <w:rPr>
          <w:rFonts w:hint="eastAsia" w:ascii="黑体" w:hAnsi="黑体" w:eastAsia="黑体" w:cs="黑体"/>
          <w:color w:val="auto"/>
          <w:sz w:val="30"/>
          <w:szCs w:val="30"/>
          <w:highlight w:val="none"/>
          <w:u w:val="single"/>
          <w:lang w:val="en-US" w:eastAsia="zh-CN"/>
        </w:rPr>
        <w:t xml:space="preserve"> </w:t>
      </w:r>
      <w:r>
        <w:rPr>
          <w:rFonts w:hint="eastAsia" w:ascii="黑体" w:hAnsi="黑体" w:eastAsia="黑体" w:cs="黑体"/>
          <w:color w:val="auto"/>
          <w:sz w:val="30"/>
          <w:szCs w:val="30"/>
          <w:highlight w:val="none"/>
        </w:rPr>
        <w:t>日</w:t>
      </w:r>
    </w:p>
    <w:p w14:paraId="11F26CCB">
      <w:pPr>
        <w:jc w:val="both"/>
        <w:rPr>
          <w:color w:val="000000"/>
          <w:highlight w:val="none"/>
        </w:rPr>
        <w:sectPr>
          <w:footerReference r:id="rId4" w:type="default"/>
          <w:pgSz w:w="11906" w:h="16839"/>
          <w:pgMar w:top="1418" w:right="1559" w:bottom="1418" w:left="1474" w:header="0" w:footer="0" w:gutter="0"/>
          <w:pgNumType w:fmt="decimal" w:start="1"/>
          <w:cols w:space="720" w:num="1"/>
        </w:sectPr>
      </w:pPr>
    </w:p>
    <w:p w14:paraId="6A934645">
      <w:pPr>
        <w:spacing w:before="64" w:line="227" w:lineRule="auto"/>
        <w:ind w:left="3498"/>
        <w:jc w:val="both"/>
        <w:rPr>
          <w:rFonts w:ascii="宋体" w:hAnsi="宋体" w:eastAsia="宋体" w:cs="黑体"/>
          <w:color w:val="000000"/>
          <w:sz w:val="36"/>
          <w:szCs w:val="36"/>
          <w:highlight w:val="none"/>
        </w:rPr>
      </w:pPr>
      <w:r>
        <w:rPr>
          <w:rFonts w:ascii="宋体" w:hAnsi="宋体" w:eastAsia="宋体" w:cs="黑体"/>
          <w:color w:val="000000"/>
          <w:sz w:val="36"/>
          <w:szCs w:val="36"/>
          <w:highlight w:val="none"/>
        </w:rPr>
        <w:t>目录</w:t>
      </w:r>
    </w:p>
    <w:p w14:paraId="0DBB8069">
      <w:pPr>
        <w:spacing w:line="269" w:lineRule="auto"/>
        <w:jc w:val="both"/>
        <w:rPr>
          <w:color w:val="000000"/>
          <w:highlight w:val="none"/>
        </w:rPr>
      </w:pPr>
    </w:p>
    <w:p w14:paraId="0667B254">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 </w:instrText>
      </w:r>
      <w:r>
        <w:rPr>
          <w:color w:val="000000"/>
          <w:highlight w:val="none"/>
        </w:rPr>
        <w:fldChar w:fldCharType="separate"/>
      </w:r>
      <w:r>
        <w:rPr>
          <w:rFonts w:ascii="宋体" w:hAnsi="宋体" w:eastAsia="宋体" w:cs="宋体"/>
          <w:color w:val="000000"/>
          <w:sz w:val="23"/>
          <w:szCs w:val="23"/>
          <w:highlight w:val="none"/>
        </w:rPr>
        <w:t>第一章招标公告</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1</w:t>
      </w:r>
      <w:r>
        <w:rPr>
          <w:rFonts w:ascii="宋体" w:hAnsi="宋体" w:eastAsia="宋体" w:cs="宋体"/>
          <w:color w:val="000000"/>
          <w:sz w:val="23"/>
          <w:szCs w:val="23"/>
          <w:highlight w:val="none"/>
        </w:rPr>
        <w:fldChar w:fldCharType="end"/>
      </w:r>
    </w:p>
    <w:p w14:paraId="09EA6BC8">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"_bookmark2" </w:instrText>
      </w:r>
      <w:r>
        <w:rPr>
          <w:color w:val="000000"/>
          <w:highlight w:val="none"/>
        </w:rPr>
        <w:fldChar w:fldCharType="separate"/>
      </w:r>
      <w:r>
        <w:rPr>
          <w:rFonts w:ascii="宋体" w:hAnsi="宋体" w:eastAsia="宋体" w:cs="宋体"/>
          <w:color w:val="000000"/>
          <w:sz w:val="23"/>
          <w:szCs w:val="23"/>
          <w:highlight w:val="none"/>
        </w:rPr>
        <w:t>第二章投标人须知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3</w:t>
      </w:r>
      <w:r>
        <w:rPr>
          <w:rFonts w:ascii="宋体" w:hAnsi="宋体" w:eastAsia="宋体" w:cs="宋体"/>
          <w:color w:val="000000"/>
          <w:sz w:val="23"/>
          <w:szCs w:val="23"/>
          <w:highlight w:val="none"/>
        </w:rPr>
        <w:fldChar w:fldCharType="end"/>
      </w:r>
    </w:p>
    <w:p w14:paraId="2D88B72E">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"_bookmark3" </w:instrText>
      </w:r>
      <w:r>
        <w:rPr>
          <w:color w:val="000000"/>
          <w:highlight w:val="none"/>
        </w:rPr>
        <w:fldChar w:fldCharType="separate"/>
      </w:r>
      <w:r>
        <w:rPr>
          <w:rFonts w:ascii="宋体" w:hAnsi="宋体" w:eastAsia="宋体" w:cs="宋体"/>
          <w:color w:val="000000"/>
          <w:sz w:val="23"/>
          <w:szCs w:val="23"/>
          <w:highlight w:val="none"/>
        </w:rPr>
        <w:t>第一节投标人须知前附表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3</w:t>
      </w:r>
      <w:r>
        <w:rPr>
          <w:rFonts w:ascii="宋体" w:hAnsi="宋体" w:eastAsia="宋体" w:cs="宋体"/>
          <w:color w:val="000000"/>
          <w:sz w:val="23"/>
          <w:szCs w:val="23"/>
          <w:highlight w:val="none"/>
        </w:rPr>
        <w:fldChar w:fldCharType="end"/>
      </w:r>
    </w:p>
    <w:p w14:paraId="70ED9479">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"_bookmark4" </w:instrText>
      </w:r>
      <w:r>
        <w:rPr>
          <w:color w:val="000000"/>
          <w:highlight w:val="none"/>
        </w:rPr>
        <w:fldChar w:fldCharType="separate"/>
      </w:r>
      <w:r>
        <w:rPr>
          <w:rFonts w:ascii="宋体" w:hAnsi="宋体" w:eastAsia="宋体" w:cs="宋体"/>
          <w:color w:val="000000"/>
          <w:sz w:val="23"/>
          <w:szCs w:val="23"/>
          <w:highlight w:val="none"/>
        </w:rPr>
        <w:t>第二节投标人须知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t>1</w:t>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w:t>
      </w:r>
    </w:p>
    <w:p w14:paraId="77A13D80">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"_bookmark5" </w:instrText>
      </w:r>
      <w:r>
        <w:rPr>
          <w:color w:val="000000"/>
          <w:highlight w:val="none"/>
        </w:rPr>
        <w:fldChar w:fldCharType="separate"/>
      </w:r>
      <w:r>
        <w:rPr>
          <w:rFonts w:ascii="宋体" w:hAnsi="宋体" w:eastAsia="宋体" w:cs="宋体"/>
          <w:color w:val="000000"/>
          <w:sz w:val="23"/>
          <w:szCs w:val="23"/>
          <w:highlight w:val="none"/>
        </w:rPr>
        <w:t>附表一：开标记录表</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21</w:t>
      </w:r>
    </w:p>
    <w:p w14:paraId="14F7F4D9">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"_bookmark6" </w:instrText>
      </w:r>
      <w:r>
        <w:rPr>
          <w:color w:val="000000"/>
          <w:highlight w:val="none"/>
        </w:rPr>
        <w:fldChar w:fldCharType="separate"/>
      </w:r>
      <w:r>
        <w:rPr>
          <w:rFonts w:ascii="宋体" w:hAnsi="宋体" w:eastAsia="宋体" w:cs="宋体"/>
          <w:color w:val="000000"/>
          <w:sz w:val="23"/>
          <w:szCs w:val="23"/>
          <w:highlight w:val="none"/>
        </w:rPr>
        <w:t>附表二：问题澄清通知</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22</w:t>
      </w:r>
    </w:p>
    <w:p w14:paraId="6A610D51">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"_bookmark7" </w:instrText>
      </w:r>
      <w:r>
        <w:rPr>
          <w:color w:val="000000"/>
          <w:highlight w:val="none"/>
        </w:rPr>
        <w:fldChar w:fldCharType="separate"/>
      </w:r>
      <w:r>
        <w:rPr>
          <w:rFonts w:ascii="宋体" w:hAnsi="宋体" w:eastAsia="宋体" w:cs="宋体"/>
          <w:color w:val="000000"/>
          <w:sz w:val="23"/>
          <w:szCs w:val="23"/>
          <w:highlight w:val="none"/>
        </w:rPr>
        <w:t>附表三：问题的澄清</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23</w:t>
      </w:r>
    </w:p>
    <w:p w14:paraId="52F16418">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"_bookmark8" </w:instrText>
      </w:r>
      <w:r>
        <w:rPr>
          <w:color w:val="000000"/>
          <w:highlight w:val="none"/>
        </w:rPr>
        <w:fldChar w:fldCharType="separate"/>
      </w:r>
      <w:r>
        <w:rPr>
          <w:rFonts w:ascii="宋体" w:hAnsi="宋体" w:eastAsia="宋体" w:cs="宋体"/>
          <w:color w:val="000000"/>
          <w:sz w:val="23"/>
          <w:szCs w:val="23"/>
          <w:highlight w:val="none"/>
        </w:rPr>
        <w:t>附表四：中标通知书</w:t>
      </w:r>
      <w:r>
        <w:rPr>
          <w:rFonts w:ascii="宋体" w:hAnsi="宋体" w:eastAsia="宋体" w:cs="宋体"/>
          <w:color w:val="000000"/>
          <w:sz w:val="23"/>
          <w:szCs w:val="23"/>
          <w:highlight w:val="none"/>
        </w:rPr>
        <w:tab/>
      </w:r>
      <w:r>
        <w:rPr>
          <w:rFonts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24</w:t>
      </w:r>
    </w:p>
    <w:p w14:paraId="7EE0B2F9">
      <w:pPr>
        <w:tabs>
          <w:tab w:val="right" w:leader="dot" w:pos="8305"/>
        </w:tabs>
        <w:spacing w:line="460" w:lineRule="exact"/>
        <w:ind w:firstLine="707" w:firstLineChars="337"/>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"_bookmark10" </w:instrText>
      </w:r>
      <w:r>
        <w:rPr>
          <w:color w:val="000000"/>
          <w:highlight w:val="none"/>
        </w:rPr>
        <w:fldChar w:fldCharType="separate"/>
      </w:r>
      <w:r>
        <w:rPr>
          <w:rFonts w:ascii="宋体" w:hAnsi="宋体" w:eastAsia="宋体" w:cs="宋体"/>
          <w:color w:val="000000"/>
          <w:sz w:val="23"/>
          <w:szCs w:val="23"/>
          <w:highlight w:val="none"/>
        </w:rPr>
        <w:t>附表</w:t>
      </w:r>
      <w:r>
        <w:rPr>
          <w:rFonts w:hint="eastAsia" w:ascii="宋体" w:hAnsi="宋体" w:eastAsia="宋体" w:cs="宋体"/>
          <w:color w:val="000000"/>
          <w:sz w:val="23"/>
          <w:szCs w:val="23"/>
          <w:highlight w:val="none"/>
        </w:rPr>
        <w:t>五</w:t>
      </w:r>
      <w:r>
        <w:rPr>
          <w:rFonts w:ascii="宋体" w:hAnsi="宋体" w:eastAsia="宋体" w:cs="宋体"/>
          <w:color w:val="000000"/>
          <w:sz w:val="23"/>
          <w:szCs w:val="23"/>
          <w:highlight w:val="none"/>
        </w:rPr>
        <w:t>：确认通知</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25</w:t>
      </w:r>
      <w:r>
        <w:rPr>
          <w:rFonts w:hint="eastAsia" w:ascii="宋体" w:hAnsi="宋体" w:eastAsia="宋体" w:cs="宋体"/>
          <w:color w:val="000000"/>
          <w:sz w:val="23"/>
          <w:szCs w:val="23"/>
          <w:highlight w:val="none"/>
        </w:rPr>
        <w:fldChar w:fldCharType="end"/>
      </w:r>
    </w:p>
    <w:p w14:paraId="1CB0FECC">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"_bookmark11" </w:instrText>
      </w:r>
      <w:r>
        <w:rPr>
          <w:color w:val="000000"/>
          <w:highlight w:val="none"/>
        </w:rPr>
        <w:fldChar w:fldCharType="separate"/>
      </w:r>
      <w:r>
        <w:rPr>
          <w:rFonts w:ascii="宋体" w:hAnsi="宋体" w:eastAsia="宋体" w:cs="宋体"/>
          <w:color w:val="000000"/>
          <w:sz w:val="23"/>
          <w:szCs w:val="23"/>
          <w:highlight w:val="none"/>
        </w:rPr>
        <w:t>第三章评标定标办法</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2</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6</w:t>
      </w:r>
    </w:p>
    <w:p w14:paraId="2C749AF4">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"_bookmark12" </w:instrText>
      </w:r>
      <w:r>
        <w:rPr>
          <w:color w:val="000000"/>
          <w:highlight w:val="none"/>
        </w:rPr>
        <w:fldChar w:fldCharType="separate"/>
      </w:r>
      <w:r>
        <w:rPr>
          <w:rFonts w:ascii="宋体" w:hAnsi="宋体" w:eastAsia="宋体" w:cs="宋体"/>
          <w:color w:val="000000"/>
          <w:sz w:val="23"/>
          <w:szCs w:val="23"/>
          <w:highlight w:val="none"/>
        </w:rPr>
        <w:t>第四章合同条款及格式</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3</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5</w:t>
      </w:r>
    </w:p>
    <w:p w14:paraId="2C424208">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"_bookmark13" </w:instrText>
      </w:r>
      <w:r>
        <w:rPr>
          <w:color w:val="000000"/>
          <w:highlight w:val="none"/>
        </w:rPr>
        <w:fldChar w:fldCharType="separate"/>
      </w:r>
      <w:r>
        <w:rPr>
          <w:rFonts w:ascii="宋体" w:hAnsi="宋体" w:eastAsia="宋体" w:cs="宋体"/>
          <w:color w:val="000000"/>
          <w:sz w:val="23"/>
          <w:szCs w:val="23"/>
          <w:highlight w:val="none"/>
        </w:rPr>
        <w:t>第五章招标内容和技术要求</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1</w:t>
      </w:r>
    </w:p>
    <w:p w14:paraId="012C89E0">
      <w:pPr>
        <w:tabs>
          <w:tab w:val="right" w:leader="dot" w:pos="8305"/>
        </w:tabs>
        <w:spacing w:line="460" w:lineRule="exact"/>
        <w:jc w:val="both"/>
        <w:rPr>
          <w:rFonts w:ascii="宋体" w:hAnsi="宋体" w:eastAsia="宋体" w:cs="宋体"/>
          <w:color w:val="000000"/>
          <w:sz w:val="23"/>
          <w:szCs w:val="23"/>
          <w:highlight w:val="none"/>
        </w:rPr>
      </w:pPr>
      <w:r>
        <w:rPr>
          <w:color w:val="000000"/>
          <w:highlight w:val="none"/>
        </w:rPr>
        <w:fldChar w:fldCharType="begin"/>
      </w:r>
      <w:r>
        <w:rPr>
          <w:color w:val="000000"/>
          <w:highlight w:val="none"/>
        </w:rPr>
        <w:instrText xml:space="preserve"> HYPERLINK \l "_bookmark14" </w:instrText>
      </w:r>
      <w:r>
        <w:rPr>
          <w:color w:val="000000"/>
          <w:highlight w:val="none"/>
        </w:rPr>
        <w:fldChar w:fldCharType="separate"/>
      </w:r>
      <w:r>
        <w:rPr>
          <w:rFonts w:ascii="宋体" w:hAnsi="宋体" w:eastAsia="宋体" w:cs="宋体"/>
          <w:color w:val="000000"/>
          <w:sz w:val="23"/>
          <w:szCs w:val="23"/>
          <w:highlight w:val="none"/>
        </w:rPr>
        <w:t>第六章投标文件格式</w:t>
      </w:r>
      <w:r>
        <w:rPr>
          <w:rFonts w:ascii="宋体" w:hAnsi="宋体" w:eastAsia="宋体" w:cs="宋体"/>
          <w:color w:val="000000"/>
          <w:sz w:val="23"/>
          <w:szCs w:val="23"/>
          <w:highlight w:val="none"/>
        </w:rPr>
        <w:tab/>
      </w:r>
      <w:r>
        <w:rPr>
          <w:rFonts w:hint="eastAsia" w:ascii="宋体" w:hAnsi="宋体" w:eastAsia="宋体" w:cs="宋体"/>
          <w:color w:val="000000"/>
          <w:sz w:val="23"/>
          <w:szCs w:val="23"/>
          <w:highlight w:val="none"/>
        </w:rPr>
        <w:t>5</w:t>
      </w:r>
      <w:r>
        <w:rPr>
          <w:rFonts w:hint="eastAsia" w:ascii="宋体" w:hAnsi="宋体" w:eastAsia="宋体" w:cs="宋体"/>
          <w:color w:val="000000"/>
          <w:sz w:val="23"/>
          <w:szCs w:val="23"/>
          <w:highlight w:val="none"/>
        </w:rPr>
        <w:fldChar w:fldCharType="end"/>
      </w:r>
      <w:r>
        <w:rPr>
          <w:rFonts w:hint="eastAsia" w:ascii="宋体" w:hAnsi="宋体" w:eastAsia="宋体" w:cs="宋体"/>
          <w:color w:val="000000"/>
          <w:sz w:val="23"/>
          <w:szCs w:val="23"/>
          <w:highlight w:val="none"/>
        </w:rPr>
        <w:t>2</w:t>
      </w:r>
    </w:p>
    <w:p w14:paraId="256EDA23">
      <w:pPr>
        <w:jc w:val="both"/>
        <w:rPr>
          <w:color w:val="000000"/>
          <w:highlight w:val="none"/>
        </w:rPr>
        <w:sectPr>
          <w:footerReference r:id="rId5" w:type="default"/>
          <w:pgSz w:w="11906" w:h="16839"/>
          <w:pgMar w:top="1418" w:right="1559" w:bottom="1418" w:left="1474" w:header="0" w:footer="0" w:gutter="0"/>
          <w:pgNumType w:fmt="decimal"/>
          <w:cols w:space="720" w:num="1"/>
        </w:sectPr>
      </w:pPr>
    </w:p>
    <w:p w14:paraId="1F5A6818">
      <w:pPr>
        <w:spacing w:before="101" w:line="224" w:lineRule="auto"/>
        <w:ind w:left="3173"/>
        <w:jc w:val="both"/>
        <w:outlineLvl w:val="0"/>
        <w:rPr>
          <w:rFonts w:ascii="宋体" w:hAnsi="宋体" w:eastAsia="宋体" w:cs="宋体"/>
          <w:color w:val="000000"/>
          <w:sz w:val="31"/>
          <w:szCs w:val="31"/>
          <w:highlight w:val="none"/>
        </w:rPr>
      </w:pPr>
      <w:bookmarkStart w:id="0" w:name="_bookmark1"/>
      <w:bookmarkEnd w:id="0"/>
      <w:r>
        <w:rPr>
          <w:rFonts w:ascii="宋体" w:hAnsi="宋体" w:eastAsia="宋体" w:cs="宋体"/>
          <w:color w:val="000000"/>
          <w:sz w:val="31"/>
          <w:szCs w:val="31"/>
          <w:highlight w:val="none"/>
        </w:rPr>
        <w:t>第一章招标公告</w:t>
      </w:r>
    </w:p>
    <w:p w14:paraId="60D80F5E">
      <w:pPr>
        <w:wordWrap w:val="0"/>
        <w:spacing w:before="125" w:line="353" w:lineRule="auto"/>
        <w:ind w:left="10" w:right="65" w:firstLine="497"/>
        <w:jc w:val="right"/>
        <w:rPr>
          <w:rFonts w:hint="default"/>
          <w:color w:val="000000"/>
          <w:highlight w:val="none"/>
          <w:lang w:val="en-US"/>
        </w:rPr>
      </w:pPr>
      <w:r>
        <w:rPr>
          <w:rFonts w:ascii="宋体" w:hAnsi="宋体" w:eastAsia="宋体" w:cs="宋体"/>
          <w:color w:val="000000"/>
          <w:highlight w:val="none"/>
        </w:rPr>
        <w:t>项目编号：</w:t>
      </w:r>
      <w:r>
        <w:rPr>
          <w:rFonts w:hint="eastAsia" w:ascii="宋体" w:hAnsi="宋体" w:eastAsia="宋体" w:cs="宋体"/>
          <w:color w:val="000000"/>
          <w:highlight w:val="none"/>
          <w:u w:val="single"/>
          <w:lang w:val="en-US" w:eastAsia="zh-CN"/>
        </w:rPr>
        <w:t xml:space="preserve"> A3306010720060187001 </w:t>
      </w:r>
    </w:p>
    <w:p w14:paraId="272401CE">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position w:val="2"/>
          <w:sz w:val="21"/>
          <w:szCs w:val="21"/>
          <w:highlight w:val="none"/>
          <w:lang w:val="en-US" w:eastAsia="zh-CN"/>
        </w:rPr>
      </w:pPr>
      <w:r>
        <w:rPr>
          <w:rFonts w:hint="eastAsia" w:ascii="宋体" w:hAnsi="宋体" w:eastAsia="宋体" w:cs="宋体"/>
          <w:color w:val="000000"/>
          <w:sz w:val="21"/>
          <w:szCs w:val="21"/>
          <w:highlight w:val="none"/>
          <w:u w:val="none"/>
        </w:rPr>
        <w:t>本次招标项目</w:t>
      </w:r>
      <w:r>
        <w:rPr>
          <w:rFonts w:hint="eastAsia" w:ascii="宋体" w:hAnsi="宋体" w:eastAsia="宋体" w:cs="宋体"/>
          <w:b/>
          <w:color w:val="auto"/>
          <w:sz w:val="21"/>
          <w:szCs w:val="21"/>
          <w:highlight w:val="none"/>
          <w:u w:val="single"/>
        </w:rPr>
        <w:t>凤凰山高品质养老院建设工程</w:t>
      </w:r>
      <w:r>
        <w:rPr>
          <w:rFonts w:hint="eastAsia" w:ascii="宋体" w:hAnsi="宋体" w:eastAsia="宋体" w:cs="宋体"/>
          <w:color w:val="000000"/>
          <w:sz w:val="21"/>
          <w:szCs w:val="21"/>
          <w:highlight w:val="none"/>
          <w:u w:val="none"/>
        </w:rPr>
        <w:t>（项目名称），已由</w:t>
      </w:r>
      <w:r>
        <w:rPr>
          <w:rFonts w:hint="eastAsia" w:ascii="宋体" w:hAnsi="宋体" w:eastAsia="宋体" w:cs="宋体"/>
          <w:b/>
          <w:bCs/>
          <w:iCs/>
          <w:color w:val="auto"/>
          <w:spacing w:val="-1"/>
          <w:sz w:val="21"/>
          <w:szCs w:val="21"/>
          <w:highlight w:val="none"/>
          <w:u w:val="single"/>
        </w:rPr>
        <w:t>绍兴市越城区发展和改革</w:t>
      </w:r>
      <w:r>
        <w:rPr>
          <w:rFonts w:hint="eastAsia" w:ascii="宋体" w:hAnsi="宋体" w:eastAsia="宋体" w:cs="宋体"/>
          <w:b/>
          <w:bCs/>
          <w:iCs/>
          <w:color w:val="auto"/>
          <w:spacing w:val="-1"/>
          <w:sz w:val="21"/>
          <w:szCs w:val="21"/>
          <w:highlight w:val="none"/>
          <w:u w:val="single"/>
          <w:lang w:val="en-US" w:eastAsia="zh-CN"/>
        </w:rPr>
        <w:t>局</w:t>
      </w:r>
      <w:r>
        <w:rPr>
          <w:rFonts w:hint="eastAsia" w:ascii="宋体" w:hAnsi="宋体" w:eastAsia="宋体" w:cs="宋体"/>
          <w:color w:val="000000"/>
          <w:sz w:val="21"/>
          <w:szCs w:val="21"/>
          <w:highlight w:val="none"/>
          <w:u w:val="none"/>
        </w:rPr>
        <w:t>（项目审批、核准或备案机关名称）以</w:t>
      </w:r>
      <w:r>
        <w:rPr>
          <w:rFonts w:hint="eastAsia" w:ascii="宋体" w:hAnsi="宋体" w:eastAsia="宋体" w:cs="宋体"/>
          <w:b/>
          <w:bCs/>
          <w:color w:val="auto"/>
          <w:sz w:val="21"/>
          <w:szCs w:val="21"/>
          <w:highlight w:val="none"/>
          <w:u w:val="single"/>
        </w:rPr>
        <w:t>2408-330602-04-01-130353</w:t>
      </w:r>
      <w:r>
        <w:rPr>
          <w:rFonts w:hint="eastAsia" w:ascii="宋体" w:hAnsi="宋体" w:eastAsia="宋体" w:cs="宋体"/>
          <w:color w:val="000000"/>
          <w:sz w:val="21"/>
          <w:szCs w:val="21"/>
          <w:highlight w:val="none"/>
          <w:u w:val="none"/>
        </w:rPr>
        <w:t>（批文名称及编号）批准建设，项目业主为</w:t>
      </w:r>
      <w:r>
        <w:rPr>
          <w:rFonts w:hint="eastAsia" w:ascii="宋体" w:hAnsi="宋体" w:eastAsia="宋体" w:cs="宋体"/>
          <w:b/>
          <w:color w:val="auto"/>
          <w:sz w:val="21"/>
          <w:szCs w:val="21"/>
          <w:highlight w:val="none"/>
          <w:u w:val="single"/>
        </w:rPr>
        <w:t>绍兴市城投康养产业发展有限公司</w:t>
      </w:r>
      <w:r>
        <w:rPr>
          <w:rFonts w:hint="eastAsia" w:ascii="宋体" w:hAnsi="宋体" w:eastAsia="宋体" w:cs="宋体"/>
          <w:color w:val="000000"/>
          <w:sz w:val="21"/>
          <w:szCs w:val="21"/>
          <w:highlight w:val="none"/>
          <w:u w:val="none"/>
        </w:rPr>
        <w:t>，建设资金</w:t>
      </w:r>
      <w:r>
        <w:rPr>
          <w:rFonts w:hint="eastAsia" w:ascii="宋体" w:hAnsi="宋体" w:eastAsia="宋体" w:cs="宋体"/>
          <w:b/>
          <w:color w:val="auto"/>
          <w:sz w:val="21"/>
          <w:szCs w:val="21"/>
          <w:highlight w:val="none"/>
          <w:u w:val="single"/>
        </w:rPr>
        <w:t>自筹</w:t>
      </w:r>
      <w:r>
        <w:rPr>
          <w:rFonts w:hint="eastAsia" w:ascii="宋体" w:hAnsi="宋体" w:eastAsia="宋体" w:cs="宋体"/>
          <w:b/>
          <w:color w:val="auto"/>
          <w:sz w:val="21"/>
          <w:szCs w:val="21"/>
          <w:highlight w:val="none"/>
          <w:u w:val="single"/>
          <w:lang w:val="en-US" w:eastAsia="zh-CN"/>
        </w:rPr>
        <w:t>100%</w:t>
      </w:r>
      <w:r>
        <w:rPr>
          <w:rFonts w:hint="eastAsia" w:ascii="宋体" w:hAnsi="宋体" w:eastAsia="宋体" w:cs="宋体"/>
          <w:color w:val="000000"/>
          <w:sz w:val="21"/>
          <w:szCs w:val="21"/>
          <w:highlight w:val="none"/>
          <w:u w:val="none"/>
        </w:rPr>
        <w:t>（资金来源），招标人为</w:t>
      </w:r>
      <w:r>
        <w:rPr>
          <w:rFonts w:hint="eastAsia" w:ascii="宋体" w:hAnsi="宋体" w:eastAsia="宋体" w:cs="宋体"/>
          <w:b/>
          <w:color w:val="auto"/>
          <w:sz w:val="21"/>
          <w:szCs w:val="21"/>
          <w:highlight w:val="none"/>
          <w:u w:val="single"/>
        </w:rPr>
        <w:t>中建三局集团</w:t>
      </w:r>
      <w:r>
        <w:rPr>
          <w:rFonts w:hint="eastAsia" w:ascii="宋体" w:hAnsi="宋体" w:eastAsia="宋体" w:cs="宋体"/>
          <w:b/>
          <w:bCs/>
          <w:color w:val="auto"/>
          <w:sz w:val="21"/>
          <w:szCs w:val="21"/>
          <w:highlight w:val="none"/>
          <w:u w:val="single"/>
        </w:rPr>
        <w:t>有限公司、绍兴城建市政建设有限公司</w:t>
      </w:r>
      <w:r>
        <w:rPr>
          <w:rFonts w:hint="eastAsia" w:ascii="宋体" w:hAnsi="宋体" w:eastAsia="宋体" w:cs="宋体"/>
          <w:color w:val="000000"/>
          <w:sz w:val="21"/>
          <w:szCs w:val="21"/>
          <w:highlight w:val="none"/>
          <w:u w:val="none"/>
        </w:rPr>
        <w:t>。项目已具备招标条件，现对该项目的</w:t>
      </w:r>
      <w:r>
        <w:rPr>
          <w:rFonts w:hint="eastAsia" w:ascii="宋体" w:hAnsi="宋体" w:eastAsia="宋体" w:cs="宋体"/>
          <w:b/>
          <w:color w:val="auto"/>
          <w:sz w:val="21"/>
          <w:szCs w:val="21"/>
          <w:highlight w:val="none"/>
          <w:u w:val="single"/>
          <w:lang w:val="en-US" w:eastAsia="zh-CN"/>
        </w:rPr>
        <w:t>空调</w:t>
      </w:r>
      <w:r>
        <w:rPr>
          <w:rFonts w:hint="eastAsia" w:ascii="宋体" w:hAnsi="宋体" w:eastAsia="宋体" w:cs="宋体"/>
          <w:b/>
          <w:color w:val="auto"/>
          <w:sz w:val="21"/>
          <w:szCs w:val="21"/>
          <w:highlight w:val="none"/>
          <w:u w:val="single"/>
        </w:rPr>
        <w:t>设备采购安装项目</w:t>
      </w:r>
      <w:r>
        <w:rPr>
          <w:rFonts w:hint="eastAsia" w:ascii="宋体" w:hAnsi="宋体" w:eastAsia="宋体" w:cs="宋体"/>
          <w:color w:val="000000"/>
          <w:sz w:val="21"/>
          <w:szCs w:val="21"/>
          <w:highlight w:val="none"/>
          <w:u w:val="none"/>
        </w:rPr>
        <w:t>货物进行公开招标</w:t>
      </w:r>
      <w:r>
        <w:rPr>
          <w:rFonts w:hint="eastAsia" w:ascii="宋体" w:hAnsi="宋体" w:eastAsia="宋体" w:cs="宋体"/>
          <w:color w:val="000000"/>
          <w:sz w:val="21"/>
          <w:szCs w:val="21"/>
          <w:highlight w:val="none"/>
          <w:u w:val="none"/>
          <w:lang w:eastAsia="zh-CN"/>
        </w:rPr>
        <w:t>。</w:t>
      </w:r>
    </w:p>
    <w:p w14:paraId="35EE6240">
      <w:pPr>
        <w:keepNext w:val="0"/>
        <w:keepLines w:val="0"/>
        <w:pageBreakBefore w:val="0"/>
        <w:widowControl/>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position w:val="2"/>
          <w:sz w:val="21"/>
          <w:szCs w:val="21"/>
          <w:highlight w:val="none"/>
        </w:rPr>
        <w:t>一、本次招标内容</w:t>
      </w:r>
    </w:p>
    <w:p w14:paraId="4F1676E3">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auto"/>
          <w:sz w:val="21"/>
          <w:szCs w:val="21"/>
          <w:highlight w:val="none"/>
          <w:u w:val="single"/>
          <w:lang w:eastAsia="zh-CN"/>
        </w:rPr>
      </w:pPr>
      <w:r>
        <w:rPr>
          <w:rFonts w:hint="eastAsia" w:ascii="宋体" w:hAnsi="宋体" w:eastAsia="宋体" w:cs="宋体"/>
          <w:color w:val="000000"/>
          <w:sz w:val="21"/>
          <w:szCs w:val="21"/>
          <w:highlight w:val="none"/>
        </w:rPr>
        <w:t>1.1</w:t>
      </w:r>
      <w:r>
        <w:rPr>
          <w:rFonts w:hint="eastAsia" w:ascii="宋体" w:hAnsi="宋体" w:eastAsia="宋体" w:cs="宋体"/>
          <w:color w:val="auto"/>
          <w:sz w:val="21"/>
          <w:szCs w:val="21"/>
          <w:highlight w:val="none"/>
          <w:u w:val="none"/>
        </w:rPr>
        <w:t>本次</w:t>
      </w:r>
      <w:r>
        <w:rPr>
          <w:rFonts w:hint="eastAsia" w:ascii="宋体" w:hAnsi="宋体" w:eastAsia="宋体" w:cs="宋体"/>
          <w:color w:val="auto"/>
          <w:sz w:val="21"/>
          <w:szCs w:val="21"/>
          <w:highlight w:val="none"/>
          <w:u w:val="none"/>
          <w:lang w:val="en-US" w:eastAsia="zh-CN"/>
        </w:rPr>
        <w:t>招标</w:t>
      </w:r>
      <w:r>
        <w:rPr>
          <w:rFonts w:hint="eastAsia" w:ascii="宋体" w:hAnsi="宋体" w:eastAsia="宋体" w:cs="宋体"/>
          <w:color w:val="auto"/>
          <w:sz w:val="21"/>
          <w:szCs w:val="21"/>
          <w:highlight w:val="none"/>
          <w:u w:val="none"/>
        </w:rPr>
        <w:t>范围</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single"/>
          <w:lang w:eastAsia="zh-CN"/>
        </w:rPr>
        <w:t>包括凤凰山高品质养老院建设工程1#楼~7#楼空调及新风设备，相应冷媒管、风管、冷凝水管等各类管线及保温，风口、支架、制冷剂、开孔、套管等辅材，专用工具及备品备件的采购供货、深化设计、试验检验、运输仓储、系统安装、调试运行、技术培训、工程验收、竣工资料整理及工程结算、质保期内的故障维修等及施工过程中的开孔、完工后的填补、修复与清理等，具体要求详见招标文件第五章《招标内容和技术要求》及相关图纸。</w:t>
      </w:r>
    </w:p>
    <w:p w14:paraId="214C9F4E">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本次招标范围内的工程</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估算(或</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概算)造价</w:t>
      </w:r>
      <w:r>
        <w:rPr>
          <w:rFonts w:hint="eastAsia" w:ascii="宋体" w:hAnsi="宋体" w:eastAsia="宋体" w:cs="宋体"/>
          <w:b/>
          <w:color w:val="auto"/>
          <w:sz w:val="21"/>
          <w:szCs w:val="21"/>
          <w:highlight w:val="yellow"/>
          <w:u w:val="single"/>
        </w:rPr>
        <w:t xml:space="preserve"> </w:t>
      </w:r>
      <w:r>
        <w:rPr>
          <w:rFonts w:hint="eastAsia" w:ascii="宋体" w:hAnsi="宋体" w:eastAsia="宋体" w:cs="宋体"/>
          <w:b/>
          <w:color w:val="auto"/>
          <w:sz w:val="21"/>
          <w:szCs w:val="21"/>
          <w:highlight w:val="yellow"/>
          <w:u w:val="single"/>
          <w:lang w:val="en-US" w:eastAsia="zh-CN"/>
        </w:rPr>
        <w:t>2240.82</w:t>
      </w:r>
      <w:r>
        <w:rPr>
          <w:rFonts w:hint="eastAsia" w:ascii="宋体" w:hAnsi="宋体" w:eastAsia="宋体" w:cs="宋体"/>
          <w:b/>
          <w:color w:val="auto"/>
          <w:sz w:val="21"/>
          <w:szCs w:val="21"/>
          <w:highlight w:val="yellow"/>
          <w:u w:val="single"/>
        </w:rPr>
        <w:t xml:space="preserve"> </w:t>
      </w:r>
      <w:r>
        <w:rPr>
          <w:rFonts w:hint="eastAsia" w:ascii="宋体" w:hAnsi="宋体" w:eastAsia="宋体" w:cs="宋体"/>
          <w:color w:val="auto"/>
          <w:sz w:val="21"/>
          <w:szCs w:val="21"/>
          <w:highlight w:val="yellow"/>
        </w:rPr>
        <w:t>万元</w:t>
      </w:r>
      <w:r>
        <w:rPr>
          <w:rFonts w:hint="eastAsia" w:ascii="宋体" w:hAnsi="宋体" w:eastAsia="宋体" w:cs="宋体"/>
          <w:color w:val="000000"/>
          <w:sz w:val="21"/>
          <w:szCs w:val="21"/>
          <w:highlight w:val="none"/>
        </w:rPr>
        <w:t>，采用投标资格后审方式招标。</w:t>
      </w:r>
    </w:p>
    <w:p w14:paraId="316F0D20">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1.2是否属于政府采购工程</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是</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否</w:t>
      </w:r>
    </w:p>
    <w:p w14:paraId="500CB2E4">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1.3是否专门面向中小企业预留</w:t>
      </w:r>
    </w:p>
    <w:p w14:paraId="0DF21C62">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sym w:font="Wingdings 2" w:char="00A3"/>
      </w:r>
      <w:r>
        <w:rPr>
          <w:rFonts w:hint="eastAsia" w:ascii="宋体" w:hAnsi="宋体" w:eastAsia="宋体" w:cs="宋体"/>
          <w:color w:val="000000"/>
          <w:sz w:val="21"/>
          <w:szCs w:val="21"/>
          <w:highlight w:val="none"/>
        </w:rPr>
        <w:t>是</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sym w:font="Wingdings 2" w:char="0052"/>
      </w:r>
      <w:r>
        <w:rPr>
          <w:rFonts w:hint="eastAsia" w:ascii="宋体" w:hAnsi="宋体" w:eastAsia="宋体" w:cs="宋体"/>
          <w:color w:val="000000"/>
          <w:sz w:val="21"/>
          <w:szCs w:val="21"/>
          <w:highlight w:val="none"/>
        </w:rPr>
        <w:t>否（不专门面向中小企业采购的原因及适用条款）</w:t>
      </w:r>
    </w:p>
    <w:p w14:paraId="37AF64DD">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t>1.4专门面向中小企业预留的实施方式</w:t>
      </w:r>
    </w:p>
    <w:p w14:paraId="5B6183AB">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sym w:font="Wingdings 2" w:char="00A3"/>
      </w:r>
      <w:r>
        <w:rPr>
          <w:rFonts w:hint="eastAsia" w:ascii="宋体" w:hAnsi="宋体" w:eastAsia="宋体" w:cs="宋体"/>
          <w:strike w:val="0"/>
          <w:dstrike w:val="0"/>
          <w:color w:val="000000"/>
          <w:sz w:val="21"/>
          <w:szCs w:val="21"/>
          <w:highlight w:val="none"/>
        </w:rPr>
        <w:t>1.4.1本标段整体面向中小企业；</w:t>
      </w:r>
    </w:p>
    <w:p w14:paraId="5CF9C919">
      <w:pPr>
        <w:keepNext w:val="0"/>
        <w:keepLines w:val="0"/>
        <w:pageBreakBefore w:val="0"/>
        <w:widowControl/>
        <w:tabs>
          <w:tab w:val="left" w:pos="3725"/>
        </w:tabs>
        <w:wordWrap/>
        <w:overflowPunct/>
        <w:topLinePunct w:val="0"/>
        <w:bidi w:val="0"/>
        <w:adjustRightInd/>
        <w:snapToGrid/>
        <w:spacing w:line="400" w:lineRule="exact"/>
        <w:ind w:left="0" w:right="0" w:firstLine="420" w:firstLineChars="200"/>
        <w:jc w:val="both"/>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sym w:font="Wingdings 2" w:char="00A3"/>
      </w:r>
      <w:r>
        <w:rPr>
          <w:rFonts w:hint="eastAsia" w:ascii="宋体" w:hAnsi="宋体" w:eastAsia="宋体" w:cs="宋体"/>
          <w:strike w:val="0"/>
          <w:dstrike w:val="0"/>
          <w:color w:val="000000"/>
          <w:sz w:val="21"/>
          <w:szCs w:val="21"/>
          <w:highlight w:val="none"/>
        </w:rPr>
        <w:t>1.4.2本标段联合体形式面向中小企业，以联合体形式参加本次投标的，联合体中中小企业承担的合同份额需达到（不低于40%）以上。</w:t>
      </w:r>
    </w:p>
    <w:p w14:paraId="11C1EA2E">
      <w:pPr>
        <w:keepNext w:val="0"/>
        <w:keepLines w:val="0"/>
        <w:pageBreakBefore w:val="0"/>
        <w:widowControl/>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position w:val="1"/>
          <w:sz w:val="21"/>
          <w:szCs w:val="21"/>
          <w:highlight w:val="none"/>
        </w:rPr>
        <w:t>二、投标资格条件、要求</w:t>
      </w:r>
    </w:p>
    <w:p w14:paraId="45C6D381">
      <w:pPr>
        <w:keepNext w:val="0"/>
        <w:keepLines w:val="0"/>
        <w:pageBreakBefore w:val="0"/>
        <w:widowControl/>
        <w:wordWrap/>
        <w:overflowPunct/>
        <w:topLinePunct w:val="0"/>
        <w:bidi w:val="0"/>
        <w:adjustRightInd/>
        <w:snapToGrid/>
        <w:spacing w:line="400" w:lineRule="exact"/>
        <w:ind w:left="0" w:right="0" w:firstLine="497"/>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1.投标人及其拟派项目负责人自</w:t>
      </w:r>
      <w:r>
        <w:rPr>
          <w:rFonts w:hint="eastAsia" w:ascii="宋体" w:hAnsi="宋体" w:eastAsia="宋体" w:cs="宋体"/>
          <w:b/>
          <w:bCs/>
          <w:color w:val="000000"/>
          <w:sz w:val="21"/>
          <w:szCs w:val="21"/>
          <w:highlight w:val="none"/>
          <w:u w:val="single"/>
          <w:lang w:val="en-US" w:eastAsia="zh-CN"/>
        </w:rPr>
        <w:t>2023</w:t>
      </w:r>
      <w:r>
        <w:rPr>
          <w:rFonts w:hint="eastAsia" w:ascii="宋体" w:hAnsi="宋体" w:eastAsia="宋体" w:cs="宋体"/>
          <w:color w:val="000000"/>
          <w:sz w:val="21"/>
          <w:szCs w:val="21"/>
          <w:highlight w:val="none"/>
        </w:rPr>
        <w:t>年</w:t>
      </w:r>
      <w:r>
        <w:rPr>
          <w:rFonts w:hint="eastAsia" w:ascii="宋体" w:hAnsi="宋体" w:eastAsia="宋体" w:cs="宋体"/>
          <w:b/>
          <w:bCs/>
          <w:color w:val="000000"/>
          <w:sz w:val="21"/>
          <w:szCs w:val="21"/>
          <w:highlight w:val="none"/>
          <w:u w:val="single"/>
          <w:lang w:val="en-US" w:eastAsia="zh-CN"/>
        </w:rPr>
        <w:t>1</w:t>
      </w:r>
      <w:r>
        <w:rPr>
          <w:rFonts w:hint="eastAsia" w:ascii="宋体" w:hAnsi="宋体" w:eastAsia="宋体" w:cs="宋体"/>
          <w:color w:val="000000"/>
          <w:sz w:val="21"/>
          <w:szCs w:val="21"/>
          <w:highlight w:val="none"/>
        </w:rPr>
        <w:t>月</w:t>
      </w:r>
      <w:r>
        <w:rPr>
          <w:rFonts w:hint="eastAsia" w:ascii="宋体" w:hAnsi="宋体" w:eastAsia="宋体" w:cs="宋体"/>
          <w:b/>
          <w:bCs/>
          <w:color w:val="000000"/>
          <w:sz w:val="21"/>
          <w:szCs w:val="21"/>
          <w:highlight w:val="none"/>
          <w:u w:val="single"/>
          <w:lang w:val="en-US" w:eastAsia="zh-CN"/>
        </w:rPr>
        <w:t>1</w:t>
      </w:r>
      <w:r>
        <w:rPr>
          <w:rFonts w:hint="eastAsia" w:ascii="宋体" w:hAnsi="宋体" w:eastAsia="宋体" w:cs="宋体"/>
          <w:color w:val="000000"/>
          <w:sz w:val="21"/>
          <w:szCs w:val="21"/>
          <w:highlight w:val="none"/>
        </w:rPr>
        <w:t>日起至投标截止日止无</w:t>
      </w:r>
      <w:r>
        <w:rPr>
          <w:rFonts w:hint="eastAsia" w:ascii="宋体" w:hAnsi="宋体" w:eastAsia="宋体" w:cs="宋体"/>
          <w:color w:val="000000"/>
          <w:sz w:val="21"/>
          <w:szCs w:val="21"/>
          <w:highlight w:val="none"/>
          <w:lang w:val="en-US" w:eastAsia="zh-CN"/>
        </w:rPr>
        <w:t>行贿</w:t>
      </w:r>
      <w:r>
        <w:rPr>
          <w:rFonts w:hint="eastAsia" w:ascii="宋体" w:hAnsi="宋体" w:eastAsia="宋体" w:cs="宋体"/>
          <w:color w:val="000000"/>
          <w:sz w:val="21"/>
          <w:szCs w:val="21"/>
          <w:highlight w:val="none"/>
        </w:rPr>
        <w:t>犯罪记录；</w:t>
      </w:r>
    </w:p>
    <w:p w14:paraId="79260DAA">
      <w:pPr>
        <w:keepNext w:val="0"/>
        <w:keepLines w:val="0"/>
        <w:pageBreakBefore w:val="0"/>
        <w:widowControl/>
        <w:wordWrap/>
        <w:overflowPunct/>
        <w:topLinePunct w:val="0"/>
        <w:bidi w:val="0"/>
        <w:adjustRightInd/>
        <w:snapToGrid/>
        <w:spacing w:line="400" w:lineRule="exact"/>
        <w:ind w:left="0" w:right="0" w:firstLine="498"/>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sym w:font="Wingdings 2" w:char="0052"/>
      </w:r>
      <w:r>
        <w:rPr>
          <w:rFonts w:hint="eastAsia" w:ascii="宋体" w:hAnsi="宋体" w:eastAsia="宋体" w:cs="宋体"/>
          <w:color w:val="000000"/>
          <w:sz w:val="21"/>
          <w:szCs w:val="21"/>
          <w:highlight w:val="none"/>
        </w:rPr>
        <w:t>2.投标人及其拟派项目负责人未被列入建筑市场严重失信名单（以全国建筑市场监管公共服务平台黑名单记录、失信联合惩戒记录和浙江省建筑市场监管公共服务系统严重失信名单的信息为准）；</w:t>
      </w:r>
    </w:p>
    <w:p w14:paraId="32D30266">
      <w:pPr>
        <w:keepNext w:val="0"/>
        <w:keepLines w:val="0"/>
        <w:pageBreakBefore w:val="0"/>
        <w:widowControl/>
        <w:wordWrap/>
        <w:overflowPunct/>
        <w:topLinePunct w:val="0"/>
        <w:bidi w:val="0"/>
        <w:adjustRightInd/>
        <w:snapToGrid/>
        <w:spacing w:line="400" w:lineRule="exact"/>
        <w:ind w:left="0" w:right="0" w:firstLine="474"/>
        <w:jc w:val="both"/>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3.本次招标(□接受</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不接受)联合体投标，联合体投标的，应满足下列要求：</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w:t>
      </w:r>
    </w:p>
    <w:p w14:paraId="334E86FD">
      <w:pPr>
        <w:keepNext w:val="0"/>
        <w:keepLines w:val="0"/>
        <w:pageBreakBefore w:val="0"/>
        <w:widowControl/>
        <w:wordWrap/>
        <w:overflowPunct/>
        <w:topLinePunct w:val="0"/>
        <w:bidi w:val="0"/>
        <w:adjustRightInd/>
        <w:snapToGrid/>
        <w:spacing w:line="400" w:lineRule="exact"/>
        <w:ind w:left="0" w:right="0" w:firstLine="420" w:firstLineChars="200"/>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t>□4.面向中小企业招标的，投标人（或联合体中的中小企业）须为中小企业，并提供《中小企业声明函》。</w:t>
      </w:r>
    </w:p>
    <w:p w14:paraId="449A7ED7">
      <w:pPr>
        <w:keepNext w:val="0"/>
        <w:keepLines w:val="0"/>
        <w:pageBreakBefore w:val="0"/>
        <w:widowControl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sym w:font="Wingdings 2" w:char="0052"/>
      </w:r>
      <w:r>
        <w:rPr>
          <w:rFonts w:hint="eastAsia" w:ascii="宋体" w:hAnsi="宋体" w:eastAsia="宋体" w:cs="宋体"/>
          <w:color w:val="000000"/>
          <w:sz w:val="21"/>
          <w:szCs w:val="21"/>
          <w:highlight w:val="none"/>
        </w:rPr>
        <w:t>5.(招标人认为需要增加的符合法律法规规定的其他要求)；</w:t>
      </w:r>
    </w:p>
    <w:p w14:paraId="39BEF2E4">
      <w:pPr>
        <w:pStyle w:val="20"/>
        <w:keepNext w:val="0"/>
        <w:keepLines w:val="0"/>
        <w:pageBreakBefore w:val="0"/>
        <w:widowControl w:val="0"/>
        <w:kinsoku/>
        <w:wordWrap/>
        <w:overflowPunct/>
        <w:topLinePunct w:val="0"/>
        <w:autoSpaceDE/>
        <w:autoSpaceDN/>
        <w:bidi w:val="0"/>
        <w:adjustRightInd/>
        <w:snapToGrid/>
        <w:spacing w:after="0" w:line="400" w:lineRule="exact"/>
        <w:ind w:left="0" w:right="0" w:firstLine="422" w:firstLineChars="200"/>
        <w:textAlignment w:val="auto"/>
        <w:rPr>
          <w:rFonts w:hint="eastAsia" w:ascii="宋体" w:hAnsi="宋体" w:eastAsia="宋体" w:cs="宋体"/>
          <w:b/>
          <w:bCs/>
          <w:snapToGrid w:val="0"/>
          <w:color w:val="000000"/>
          <w:sz w:val="21"/>
          <w:szCs w:val="21"/>
          <w:highlight w:val="none"/>
          <w:u w:val="single"/>
          <w:lang w:val="en-US" w:eastAsia="zh-CN" w:bidi="ar-SA"/>
        </w:rPr>
      </w:pPr>
      <w:r>
        <w:rPr>
          <w:rFonts w:hint="eastAsia" w:ascii="宋体" w:hAnsi="宋体" w:eastAsia="宋体" w:cs="宋体"/>
          <w:b/>
          <w:bCs/>
          <w:snapToGrid w:val="0"/>
          <w:color w:val="000000"/>
          <w:sz w:val="21"/>
          <w:szCs w:val="21"/>
          <w:highlight w:val="none"/>
          <w:u w:val="single"/>
          <w:lang w:val="en-US" w:eastAsia="zh-CN" w:bidi="ar-SA"/>
        </w:rPr>
        <w:t>5.1投标人具有独立承担民事责任的能力的法人或者其他组织；</w:t>
      </w:r>
    </w:p>
    <w:p w14:paraId="3CFE0523">
      <w:pPr>
        <w:pStyle w:val="25"/>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right="0" w:firstLine="422" w:firstLineChars="200"/>
        <w:textAlignment w:val="auto"/>
        <w:rPr>
          <w:rFonts w:hint="eastAsia" w:ascii="宋体" w:hAnsi="宋体" w:eastAsia="宋体" w:cs="宋体"/>
          <w:b/>
          <w:bCs/>
          <w:snapToGrid w:val="0"/>
          <w:color w:val="000000"/>
          <w:sz w:val="21"/>
          <w:szCs w:val="21"/>
          <w:highlight w:val="none"/>
          <w:u w:val="single"/>
          <w:lang w:val="en-US" w:eastAsia="zh-CN" w:bidi="ar-SA"/>
        </w:rPr>
      </w:pPr>
      <w:r>
        <w:rPr>
          <w:rFonts w:hint="eastAsia" w:ascii="宋体" w:hAnsi="宋体" w:eastAsia="宋体" w:cs="宋体"/>
          <w:b/>
          <w:bCs/>
          <w:snapToGrid w:val="0"/>
          <w:color w:val="000000"/>
          <w:sz w:val="21"/>
          <w:szCs w:val="21"/>
          <w:highlight w:val="none"/>
          <w:u w:val="single"/>
          <w:lang w:val="en-US" w:eastAsia="zh-CN" w:bidi="ar-SA"/>
        </w:rPr>
        <w:t>5.2投标人须为空调设备制造单位或代理单位，如为代理单位须有制造单位对本项目的唯一授权书，授权书格式见投标文件格式附件；</w:t>
      </w:r>
    </w:p>
    <w:p w14:paraId="1E211111">
      <w:pPr>
        <w:pStyle w:val="25"/>
        <w:keepNext w:val="0"/>
        <w:keepLines w:val="0"/>
        <w:pageBreakBefore w:val="0"/>
        <w:widowControl w:val="0"/>
        <w:kinsoku/>
        <w:wordWrap/>
        <w:overflowPunct/>
        <w:topLinePunct w:val="0"/>
        <w:autoSpaceDE/>
        <w:autoSpaceDN/>
        <w:bidi w:val="0"/>
        <w:adjustRightInd/>
        <w:snapToGrid/>
        <w:spacing w:before="0" w:beforeAutospacing="0" w:after="0" w:afterAutospacing="0" w:line="400" w:lineRule="exact"/>
        <w:ind w:left="0" w:right="0" w:firstLine="422" w:firstLineChars="200"/>
        <w:textAlignment w:val="auto"/>
        <w:rPr>
          <w:rFonts w:hint="eastAsia" w:ascii="宋体" w:hAnsi="宋体" w:eastAsia="宋体" w:cs="宋体"/>
          <w:snapToGrid w:val="0"/>
          <w:color w:val="000000"/>
          <w:sz w:val="21"/>
          <w:szCs w:val="21"/>
          <w:highlight w:val="none"/>
          <w:u w:val="single"/>
          <w:lang w:val="en-US" w:eastAsia="zh-CN" w:bidi="ar-SA"/>
        </w:rPr>
      </w:pPr>
      <w:r>
        <w:rPr>
          <w:rFonts w:hint="eastAsia" w:ascii="宋体" w:hAnsi="宋体" w:eastAsia="宋体" w:cs="宋体"/>
          <w:b/>
          <w:bCs/>
          <w:snapToGrid w:val="0"/>
          <w:color w:val="000000"/>
          <w:sz w:val="21"/>
          <w:szCs w:val="21"/>
          <w:highlight w:val="none"/>
          <w:u w:val="single"/>
          <w:lang w:val="en-US" w:eastAsia="zh-CN" w:bidi="ar-SA"/>
        </w:rPr>
        <w:t>5.3一个制造单位对同一品牌的空调，仅能委托一个代理单位参加投标，否则均作废标处理。如制造单位与其代理单位同时参与投标，制造单位投标有效，代理单位作废标处理。</w:t>
      </w:r>
    </w:p>
    <w:p w14:paraId="7EEF3D94">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position w:val="1"/>
          <w:sz w:val="21"/>
          <w:szCs w:val="21"/>
          <w:highlight w:val="none"/>
        </w:rPr>
        <w:t>三、招标文件的获取</w:t>
      </w:r>
    </w:p>
    <w:p w14:paraId="507583F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val="0"/>
        <w:wordWrap w:val="0"/>
        <w:overflowPunct w:val="0"/>
        <w:topLinePunct w:val="0"/>
        <w:autoSpaceDE w:val="0"/>
        <w:autoSpaceDN w:val="0"/>
        <w:bidi w:val="0"/>
        <w:adjustRightInd/>
        <w:snapToGrid/>
        <w:spacing w:before="0" w:beforeAutospacing="0" w:afterAutospacing="0" w:line="400" w:lineRule="exact"/>
        <w:ind w:left="0" w:right="0" w:firstLine="420"/>
        <w:jc w:val="left"/>
        <w:textAlignment w:val="baseline"/>
        <w:rPr>
          <w:rFonts w:hint="eastAsia" w:ascii="宋体" w:hAnsi="宋体" w:eastAsia="宋体" w:cs="宋体"/>
          <w:i w:val="0"/>
          <w:iCs w:val="0"/>
          <w:caps w:val="0"/>
          <w:color w:val="3F3F3F"/>
          <w:spacing w:val="0"/>
          <w:sz w:val="21"/>
          <w:szCs w:val="21"/>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1.本项目招标文件（含图纸）和补充（答疑、澄清）、修改文件以网上下载方式发放，</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000000"/>
          <w:spacing w:val="0"/>
          <w:kern w:val="0"/>
          <w:sz w:val="21"/>
          <w:szCs w:val="21"/>
          <w:highlight w:val="none"/>
          <w:lang w:val="en-US" w:eastAsia="zh-CN" w:bidi="ar"/>
        </w:rPr>
        <w:t>，请各潜在投标人使用CA锁登录绍兴市公共资源交易中心电子招投标交易平台（http://220.187.225.202:8088/TPBidder-ztk/memberLogin）获取,未使用CA锁登录并获取招标文件的投标将被拒收。</w:t>
      </w:r>
    </w:p>
    <w:p w14:paraId="4008E22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snapToGrid/>
        <w:spacing w:before="0" w:beforeAutospacing="0" w:afterAutospacing="0" w:line="400" w:lineRule="exact"/>
        <w:ind w:left="0" w:right="0" w:firstLine="478"/>
        <w:jc w:val="both"/>
        <w:textAlignment w:val="baseline"/>
        <w:rPr>
          <w:rFonts w:hint="eastAsia" w:ascii="宋体" w:hAnsi="宋体" w:eastAsia="宋体" w:cs="宋体"/>
          <w:i w:val="0"/>
          <w:iCs w:val="0"/>
          <w:caps w:val="0"/>
          <w:color w:val="3F3F3F"/>
          <w:spacing w:val="0"/>
          <w:sz w:val="21"/>
          <w:szCs w:val="21"/>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2.招标文件获取下载网址：潜在投标人登录</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绍兴市公共资源交易中心电子招投标交易平台（http://220.187.225.202:8088/TPBidder-ztk/memberLogin）</w:t>
      </w:r>
      <w:r>
        <w:rPr>
          <w:rFonts w:hint="eastAsia" w:ascii="宋体" w:hAnsi="宋体" w:eastAsia="宋体" w:cs="宋体"/>
          <w:i w:val="0"/>
          <w:iCs w:val="0"/>
          <w:caps w:val="0"/>
          <w:snapToGrid w:val="0"/>
          <w:color w:val="000000"/>
          <w:spacing w:val="0"/>
          <w:kern w:val="0"/>
          <w:sz w:val="21"/>
          <w:szCs w:val="21"/>
          <w:highlight w:val="none"/>
          <w:lang w:val="en-US" w:eastAsia="zh-CN" w:bidi="ar"/>
        </w:rPr>
        <w:t>，自行件获取下载招标文件。</w:t>
      </w:r>
    </w:p>
    <w:p w14:paraId="3C1033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snapToGrid/>
        <w:spacing w:before="0" w:beforeAutospacing="0" w:afterAutospacing="0" w:line="400" w:lineRule="exact"/>
        <w:ind w:left="0" w:right="0" w:firstLine="420" w:firstLineChars="200"/>
        <w:jc w:val="both"/>
        <w:textAlignment w:val="baseline"/>
        <w:rPr>
          <w:rFonts w:hint="eastAsia" w:ascii="宋体" w:hAnsi="宋体" w:eastAsia="宋体" w:cs="宋体"/>
          <w:snapToGrid/>
          <w:color w:val="000000"/>
          <w:sz w:val="21"/>
          <w:szCs w:val="21"/>
          <w:highlight w:val="none"/>
        </w:rPr>
      </w:pPr>
      <w:r>
        <w:rPr>
          <w:rFonts w:hint="eastAsia" w:ascii="宋体" w:hAnsi="宋体" w:eastAsia="宋体" w:cs="宋体"/>
          <w:i w:val="0"/>
          <w:iCs w:val="0"/>
          <w:caps w:val="0"/>
          <w:snapToGrid w:val="0"/>
          <w:color w:val="000000"/>
          <w:spacing w:val="0"/>
          <w:kern w:val="0"/>
          <w:sz w:val="21"/>
          <w:szCs w:val="21"/>
          <w:highlight w:val="none"/>
          <w:lang w:val="en-US" w:eastAsia="zh-CN" w:bidi="ar"/>
        </w:rPr>
        <w:t>3.招标文件网上下载时间：</w:t>
      </w:r>
      <w:r>
        <w:rPr>
          <w:rFonts w:hint="eastAsia" w:ascii="宋体" w:hAnsi="宋体" w:eastAsia="宋体" w:cs="宋体"/>
          <w:i w:val="0"/>
          <w:iCs w:val="0"/>
          <w:caps w:val="0"/>
          <w:snapToGrid w:val="0"/>
          <w:color w:val="000000"/>
          <w:spacing w:val="0"/>
          <w:kern w:val="0"/>
          <w:sz w:val="21"/>
          <w:szCs w:val="21"/>
          <w:highlight w:val="none"/>
          <w:u w:val="single"/>
          <w:lang w:val="en-US" w:eastAsia="zh-CN" w:bidi="ar"/>
        </w:rPr>
        <w:t>（公告发布之日起至投标文件递交截止时间）</w:t>
      </w:r>
      <w:r>
        <w:rPr>
          <w:rFonts w:hint="eastAsia" w:ascii="宋体" w:hAnsi="宋体" w:eastAsia="宋体" w:cs="宋体"/>
          <w:i w:val="0"/>
          <w:iCs w:val="0"/>
          <w:caps w:val="0"/>
          <w:snapToGrid w:val="0"/>
          <w:color w:val="000000"/>
          <w:spacing w:val="0"/>
          <w:kern w:val="0"/>
          <w:sz w:val="21"/>
          <w:szCs w:val="21"/>
          <w:highlight w:val="none"/>
          <w:lang w:val="en-US" w:eastAsia="zh-CN" w:bidi="ar"/>
        </w:rPr>
        <w:t>。</w:t>
      </w:r>
    </w:p>
    <w:p w14:paraId="08F16B65">
      <w:pPr>
        <w:keepNext w:val="0"/>
        <w:keepLines w:val="0"/>
        <w:pageBreakBefore w:val="0"/>
        <w:widowControl/>
        <w:kinsoku w:val="0"/>
        <w:wordWrap/>
        <w:overflowPunct/>
        <w:topLinePunct w:val="0"/>
        <w:autoSpaceDE w:val="0"/>
        <w:autoSpaceDN w:val="0"/>
        <w:bidi w:val="0"/>
        <w:adjustRightInd/>
        <w:snapToGrid/>
        <w:spacing w:line="400" w:lineRule="exact"/>
        <w:ind w:left="0" w:right="0"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四、投标保证金</w:t>
      </w:r>
    </w:p>
    <w:p w14:paraId="62695436">
      <w:pPr>
        <w:keepNext w:val="0"/>
        <w:keepLines w:val="0"/>
        <w:pageBreakBefore w:val="0"/>
        <w:widowControl w:val="0"/>
        <w:kinsoku/>
        <w:wordWrap/>
        <w:overflowPunct/>
        <w:topLinePunct w:val="0"/>
        <w:autoSpaceDE/>
        <w:autoSpaceDN/>
        <w:bidi w:val="0"/>
        <w:adjustRightInd/>
        <w:snapToGrid/>
        <w:spacing w:line="400" w:lineRule="exact"/>
        <w:ind w:left="0" w:right="0" w:firstLine="369" w:firstLineChars="176"/>
        <w:jc w:val="both"/>
        <w:textAlignment w:val="auto"/>
        <w:rPr>
          <w:rFonts w:hint="eastAsia" w:ascii="宋体" w:hAnsi="宋体" w:eastAsia="宋体" w:cs="宋体"/>
          <w:b/>
          <w:bCs/>
          <w:snapToGrid/>
          <w:color w:val="000000"/>
          <w:kern w:val="2"/>
          <w:sz w:val="21"/>
          <w:szCs w:val="21"/>
          <w:highlight w:val="none"/>
        </w:rPr>
      </w:pPr>
      <w:r>
        <w:rPr>
          <w:rFonts w:hint="eastAsia" w:ascii="宋体" w:hAnsi="宋体" w:eastAsia="宋体" w:cs="宋体"/>
          <w:snapToGrid/>
          <w:color w:val="000000"/>
          <w:kern w:val="2"/>
          <w:sz w:val="21"/>
          <w:szCs w:val="21"/>
          <w:highlight w:val="none"/>
        </w:rPr>
        <w:t>1.金额：</w:t>
      </w:r>
    </w:p>
    <w:p w14:paraId="4E644385">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sz w:val="21"/>
          <w:szCs w:val="21"/>
          <w:highlight w:val="none"/>
        </w:rPr>
      </w:pPr>
      <w:r>
        <w:rPr>
          <w:rFonts w:hint="eastAsia" w:ascii="宋体" w:hAnsi="宋体" w:eastAsia="宋体" w:cs="宋体"/>
          <w:snapToGrid/>
          <w:color w:val="000000"/>
          <w:sz w:val="21"/>
          <w:szCs w:val="21"/>
          <w:highlight w:val="none"/>
        </w:rPr>
        <w:t>□本项目不缴纳投标保证金。</w:t>
      </w:r>
    </w:p>
    <w:p w14:paraId="1017876A">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sz w:val="21"/>
          <w:szCs w:val="21"/>
          <w:highlight w:val="none"/>
          <w:lang w:eastAsia="zh-CN"/>
        </w:rPr>
        <w:t>☑</w:t>
      </w:r>
      <w:r>
        <w:rPr>
          <w:rFonts w:hint="eastAsia" w:ascii="宋体" w:hAnsi="宋体" w:eastAsia="宋体" w:cs="宋体"/>
          <w:snapToGrid/>
          <w:color w:val="000000"/>
          <w:kern w:val="2"/>
          <w:sz w:val="21"/>
          <w:szCs w:val="21"/>
          <w:highlight w:val="none"/>
        </w:rPr>
        <w:t>本项目需缴纳投标保证金</w:t>
      </w:r>
      <w:r>
        <w:rPr>
          <w:rFonts w:hint="eastAsia" w:ascii="宋体" w:hAnsi="宋体" w:eastAsia="宋体" w:cs="宋体"/>
          <w:b/>
          <w:bCs/>
          <w:snapToGrid/>
          <w:color w:val="000000"/>
          <w:kern w:val="2"/>
          <w:sz w:val="21"/>
          <w:szCs w:val="21"/>
          <w:highlight w:val="yellow"/>
          <w:u w:val="single"/>
        </w:rPr>
        <w:t xml:space="preserve"> </w:t>
      </w:r>
      <w:r>
        <w:rPr>
          <w:rFonts w:hint="eastAsia" w:ascii="宋体" w:hAnsi="宋体" w:eastAsia="宋体" w:cs="宋体"/>
          <w:b/>
          <w:bCs/>
          <w:snapToGrid/>
          <w:color w:val="000000"/>
          <w:kern w:val="2"/>
          <w:sz w:val="21"/>
          <w:szCs w:val="21"/>
          <w:highlight w:val="yellow"/>
          <w:u w:val="single"/>
          <w:lang w:val="en-US" w:eastAsia="zh-CN"/>
        </w:rPr>
        <w:t>40</w:t>
      </w:r>
      <w:r>
        <w:rPr>
          <w:rFonts w:hint="eastAsia" w:ascii="宋体" w:hAnsi="宋体" w:eastAsia="宋体" w:cs="宋体"/>
          <w:b/>
          <w:bCs/>
          <w:snapToGrid/>
          <w:color w:val="000000"/>
          <w:kern w:val="2"/>
          <w:sz w:val="21"/>
          <w:szCs w:val="21"/>
          <w:highlight w:val="yellow"/>
          <w:u w:val="single"/>
        </w:rPr>
        <w:t xml:space="preserve"> </w:t>
      </w:r>
      <w:r>
        <w:rPr>
          <w:rFonts w:hint="eastAsia" w:ascii="宋体" w:hAnsi="宋体" w:eastAsia="宋体" w:cs="宋体"/>
          <w:b/>
          <w:bCs/>
          <w:snapToGrid/>
          <w:color w:val="000000"/>
          <w:kern w:val="2"/>
          <w:sz w:val="21"/>
          <w:szCs w:val="21"/>
          <w:highlight w:val="yellow"/>
        </w:rPr>
        <w:t>万元</w:t>
      </w:r>
      <w:r>
        <w:rPr>
          <w:rFonts w:hint="eastAsia" w:ascii="宋体" w:hAnsi="宋体" w:eastAsia="宋体" w:cs="宋体"/>
          <w:color w:val="000000"/>
          <w:sz w:val="21"/>
          <w:szCs w:val="21"/>
          <w:highlight w:val="none"/>
        </w:rPr>
        <w:t>（不得超过50万元）</w:t>
      </w:r>
      <w:r>
        <w:rPr>
          <w:rFonts w:hint="eastAsia" w:ascii="宋体" w:hAnsi="宋体" w:eastAsia="宋体" w:cs="宋体"/>
          <w:snapToGrid/>
          <w:color w:val="000000"/>
          <w:kern w:val="2"/>
          <w:sz w:val="21"/>
          <w:szCs w:val="21"/>
          <w:highlight w:val="none"/>
        </w:rPr>
        <w:t>，投标保证金在投标人自行获取招标文件后，在</w:t>
      </w:r>
      <w:r>
        <w:rPr>
          <w:rFonts w:hint="eastAsia" w:ascii="宋体" w:hAnsi="宋体" w:eastAsia="宋体" w:cs="宋体"/>
          <w:b/>
          <w:bCs/>
          <w:snapToGrid/>
          <w:color w:val="000000"/>
          <w:kern w:val="2"/>
          <w:sz w:val="21"/>
          <w:szCs w:val="21"/>
          <w:highlight w:val="none"/>
        </w:rPr>
        <w:t>投标文件递交截止时间</w:t>
      </w:r>
      <w:r>
        <w:rPr>
          <w:rFonts w:hint="eastAsia" w:ascii="宋体" w:hAnsi="宋体" w:eastAsia="宋体" w:cs="宋体"/>
          <w:snapToGrid/>
          <w:color w:val="000000"/>
          <w:kern w:val="2"/>
          <w:sz w:val="21"/>
          <w:szCs w:val="21"/>
          <w:highlight w:val="none"/>
        </w:rPr>
        <w:t>前缴纳。</w:t>
      </w:r>
    </w:p>
    <w:p w14:paraId="7527FE2E">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2.缴纳方式：投标人基本账户银行转出的保函/保证保险/担保公司担保/转账/数字保函等(不包括现金）。</w:t>
      </w:r>
    </w:p>
    <w:p w14:paraId="499DED19">
      <w:pPr>
        <w:keepNext w:val="0"/>
        <w:keepLines w:val="0"/>
        <w:pageBreakBefore w:val="0"/>
        <w:widowControl w:val="0"/>
        <w:kinsoku/>
        <w:wordWrap/>
        <w:overflowPunct/>
        <w:topLinePunct w:val="0"/>
        <w:autoSpaceDE/>
        <w:autoSpaceDN/>
        <w:bidi w:val="0"/>
        <w:adjustRightInd/>
        <w:snapToGrid/>
        <w:spacing w:line="400" w:lineRule="exact"/>
        <w:ind w:left="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2.1缴纳要求</w:t>
      </w:r>
      <w:r>
        <w:rPr>
          <w:rFonts w:hint="eastAsia" w:ascii="宋体" w:hAnsi="宋体" w:eastAsia="宋体" w:cs="宋体"/>
          <w:snapToGrid/>
          <w:color w:val="000000"/>
          <w:kern w:val="2"/>
          <w:sz w:val="21"/>
          <w:szCs w:val="21"/>
          <w:highlight w:val="none"/>
          <w:lang w:eastAsia="zh-CN"/>
        </w:rPr>
        <w:t>（</w:t>
      </w:r>
      <w:r>
        <w:rPr>
          <w:rFonts w:hint="eastAsia" w:ascii="宋体" w:hAnsi="宋体" w:eastAsia="宋体" w:cs="宋体"/>
          <w:snapToGrid/>
          <w:color w:val="000000"/>
          <w:kern w:val="2"/>
          <w:sz w:val="21"/>
          <w:szCs w:val="21"/>
          <w:highlight w:val="none"/>
        </w:rPr>
        <w:t>转账</w:t>
      </w:r>
      <w:r>
        <w:rPr>
          <w:rFonts w:hint="eastAsia" w:ascii="宋体" w:hAnsi="宋体" w:eastAsia="宋体" w:cs="宋体"/>
          <w:snapToGrid/>
          <w:color w:val="000000"/>
          <w:kern w:val="2"/>
          <w:sz w:val="21"/>
          <w:szCs w:val="21"/>
          <w:highlight w:val="none"/>
          <w:lang w:eastAsia="zh-CN"/>
        </w:rPr>
        <w:t>）</w:t>
      </w:r>
      <w:r>
        <w:rPr>
          <w:rFonts w:hint="eastAsia" w:ascii="宋体" w:hAnsi="宋体" w:eastAsia="宋体" w:cs="宋体"/>
          <w:snapToGrid/>
          <w:color w:val="000000"/>
          <w:kern w:val="2"/>
          <w:sz w:val="21"/>
          <w:szCs w:val="21"/>
          <w:highlight w:val="none"/>
        </w:rPr>
        <w:t>：</w:t>
      </w:r>
    </w:p>
    <w:p w14:paraId="62B56406">
      <w:pPr>
        <w:keepNext w:val="0"/>
        <w:keepLines w:val="0"/>
        <w:pageBreakBefore w:val="0"/>
        <w:wordWrap/>
        <w:overflowPunct/>
        <w:topLinePunct w:val="0"/>
        <w:bidi w:val="0"/>
        <w:adjustRightInd/>
        <w:snapToGrid/>
        <w:spacing w:line="400" w:lineRule="exact"/>
        <w:ind w:left="0" w:right="0" w:firstLine="420" w:firstLineChars="200"/>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账户一：开户单位名称：</w:t>
      </w:r>
      <w:r>
        <w:rPr>
          <w:rFonts w:hint="eastAsia" w:ascii="宋体" w:hAnsi="宋体" w:eastAsia="宋体" w:cs="宋体"/>
          <w:color w:val="000000"/>
          <w:sz w:val="21"/>
          <w:szCs w:val="21"/>
          <w:highlight w:val="none"/>
          <w:u w:val="single"/>
        </w:rPr>
        <w:t>绍兴市公共资源交易中心保证金专户，开户行</w:t>
      </w:r>
      <w:r>
        <w:rPr>
          <w:rFonts w:hint="eastAsia" w:ascii="宋体" w:hAnsi="宋体" w:eastAsia="宋体" w:cs="宋体"/>
          <w:color w:val="000000"/>
          <w:sz w:val="21"/>
          <w:szCs w:val="21"/>
          <w:highlight w:val="none"/>
          <w:u w:val="single"/>
          <w:lang w:eastAsia="zh-CN"/>
        </w:rPr>
        <w:t>：</w:t>
      </w:r>
      <w:r>
        <w:rPr>
          <w:rFonts w:hint="eastAsia" w:ascii="宋体" w:hAnsi="宋体" w:eastAsia="宋体" w:cs="宋体"/>
          <w:color w:val="000000"/>
          <w:sz w:val="21"/>
          <w:szCs w:val="21"/>
          <w:highlight w:val="none"/>
          <w:u w:val="single"/>
        </w:rPr>
        <w:t>绍兴银行营业部</w:t>
      </w:r>
      <w:r>
        <w:rPr>
          <w:rFonts w:hint="eastAsia" w:ascii="宋体" w:hAnsi="宋体" w:eastAsia="宋体" w:cs="宋体"/>
          <w:snapToGrid/>
          <w:color w:val="000000"/>
          <w:kern w:val="2"/>
          <w:sz w:val="21"/>
          <w:szCs w:val="21"/>
          <w:highlight w:val="none"/>
        </w:rPr>
        <w:t>；</w:t>
      </w:r>
      <w:r>
        <w:rPr>
          <w:rFonts w:hint="eastAsia" w:ascii="宋体" w:hAnsi="宋体" w:eastAsia="宋体" w:cs="宋体"/>
          <w:snapToGrid/>
          <w:color w:val="000000"/>
          <w:kern w:val="2"/>
          <w:sz w:val="21"/>
          <w:szCs w:val="21"/>
          <w:highlight w:val="yellow"/>
        </w:rPr>
        <w:t>账号</w:t>
      </w:r>
      <w:r>
        <w:rPr>
          <w:rFonts w:hint="eastAsia" w:ascii="宋体" w:hAnsi="宋体" w:eastAsia="宋体" w:cs="宋体"/>
          <w:snapToGrid/>
          <w:color w:val="000000"/>
          <w:kern w:val="2"/>
          <w:sz w:val="21"/>
          <w:szCs w:val="21"/>
          <w:highlight w:val="yellow"/>
          <w:lang w:eastAsia="zh-CN"/>
        </w:rPr>
        <w:t>：</w:t>
      </w:r>
      <w:r>
        <w:rPr>
          <w:rFonts w:hint="eastAsia" w:ascii="宋体" w:hAnsi="宋体" w:eastAsia="宋体" w:cs="宋体"/>
          <w:snapToGrid/>
          <w:color w:val="000000"/>
          <w:kern w:val="2"/>
          <w:sz w:val="21"/>
          <w:szCs w:val="21"/>
          <w:highlight w:val="yellow"/>
          <w:u w:val="single"/>
        </w:rPr>
        <w:t xml:space="preserve"> </w:t>
      </w:r>
      <w:r>
        <w:rPr>
          <w:rFonts w:hint="eastAsia" w:ascii="宋体" w:hAnsi="宋体" w:eastAsia="宋体" w:cs="宋体"/>
          <w:snapToGrid/>
          <w:color w:val="000000"/>
          <w:kern w:val="2"/>
          <w:sz w:val="21"/>
          <w:szCs w:val="21"/>
          <w:highlight w:val="yellow"/>
          <w:u w:val="single"/>
          <w:lang w:val="en-US" w:eastAsia="zh-CN"/>
        </w:rPr>
        <w:t xml:space="preserve">                   </w:t>
      </w:r>
      <w:r>
        <w:rPr>
          <w:rFonts w:hint="eastAsia" w:ascii="宋体" w:hAnsi="宋体" w:eastAsia="宋体" w:cs="宋体"/>
          <w:snapToGrid/>
          <w:color w:val="000000"/>
          <w:kern w:val="2"/>
          <w:sz w:val="21"/>
          <w:szCs w:val="21"/>
          <w:highlight w:val="yellow"/>
          <w:u w:val="single"/>
        </w:rPr>
        <w:t xml:space="preserve"> </w:t>
      </w:r>
      <w:r>
        <w:rPr>
          <w:rFonts w:hint="eastAsia" w:ascii="宋体" w:hAnsi="宋体" w:eastAsia="宋体" w:cs="宋体"/>
          <w:snapToGrid/>
          <w:color w:val="000000"/>
          <w:kern w:val="2"/>
          <w:sz w:val="21"/>
          <w:szCs w:val="21"/>
          <w:highlight w:val="none"/>
        </w:rPr>
        <w:t>；</w:t>
      </w:r>
    </w:p>
    <w:p w14:paraId="49820A81">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投标人须选择以上账户缴纳投标保证金。</w:t>
      </w:r>
    </w:p>
    <w:p w14:paraId="1E566B4D">
      <w:pPr>
        <w:keepNext w:val="0"/>
        <w:keepLines w:val="0"/>
        <w:pageBreakBefore w:val="0"/>
        <w:widowControl w:val="0"/>
        <w:kinsoku w:val="0"/>
        <w:wordWrap/>
        <w:overflowPunct w:val="0"/>
        <w:topLinePunct w:val="0"/>
        <w:autoSpaceDE w:val="0"/>
        <w:autoSpaceDN w:val="0"/>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2.2</w:t>
      </w:r>
      <w:r>
        <w:rPr>
          <w:rFonts w:hint="eastAsia" w:ascii="宋体" w:hAnsi="宋体" w:eastAsia="宋体" w:cs="宋体"/>
          <w:snapToGrid/>
          <w:color w:val="000000"/>
          <w:kern w:val="2"/>
          <w:sz w:val="21"/>
          <w:szCs w:val="21"/>
          <w:highlight w:val="none"/>
          <w:lang w:val="en-US" w:eastAsia="zh-CN"/>
        </w:rPr>
        <w:t>缴</w:t>
      </w:r>
      <w:r>
        <w:rPr>
          <w:rFonts w:hint="eastAsia" w:ascii="宋体" w:hAnsi="宋体" w:eastAsia="宋体" w:cs="宋体"/>
          <w:snapToGrid/>
          <w:color w:val="000000"/>
          <w:kern w:val="2"/>
          <w:sz w:val="21"/>
          <w:szCs w:val="21"/>
          <w:highlight w:val="none"/>
        </w:rPr>
        <w:t>纳要求（银行保函/保证保险/担保公司担保/数字保函）：招标人接受投标保证金银行保函、电子保险保单、担保保函。投标人自行在电子招投标交易平台（</w:t>
      </w:r>
      <w:r>
        <w:rPr>
          <w:rFonts w:hint="eastAsia" w:ascii="宋体" w:hAnsi="宋体" w:eastAsia="宋体" w:cs="宋体"/>
          <w:snapToGrid/>
          <w:color w:val="000000"/>
          <w:kern w:val="2"/>
          <w:sz w:val="21"/>
          <w:szCs w:val="21"/>
          <w:highlight w:val="none"/>
          <w:u w:val="single"/>
        </w:rPr>
        <w:t>http://220.187.225.202:8088/TPBidder-ztk/memberLogin</w:t>
      </w:r>
      <w:r>
        <w:rPr>
          <w:rFonts w:hint="eastAsia" w:ascii="宋体" w:hAnsi="宋体" w:eastAsia="宋体" w:cs="宋体"/>
          <w:snapToGrid/>
          <w:color w:val="000000"/>
          <w:kern w:val="2"/>
          <w:sz w:val="21"/>
          <w:szCs w:val="21"/>
          <w:highlight w:val="none"/>
        </w:rPr>
        <w:t>）中自主选择办理。</w:t>
      </w:r>
    </w:p>
    <w:p w14:paraId="6F7AC30F">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保函费用必须从投标人企业基本账户转出，并在投标保证金缴纳截止时间前办妥保函手续。</w:t>
      </w:r>
    </w:p>
    <w:p w14:paraId="479EA25B">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dstrike w:val="0"/>
          <w:snapToGrid/>
          <w:color w:val="000000"/>
          <w:kern w:val="2"/>
          <w:sz w:val="21"/>
          <w:szCs w:val="21"/>
          <w:highlight w:val="none"/>
        </w:rPr>
      </w:pPr>
      <w:r>
        <w:rPr>
          <w:rFonts w:hint="eastAsia" w:ascii="宋体" w:hAnsi="宋体" w:eastAsia="宋体" w:cs="宋体"/>
          <w:strike w:val="0"/>
          <w:dstrike w:val="0"/>
          <w:snapToGrid/>
          <w:color w:val="000000"/>
          <w:kern w:val="2"/>
          <w:sz w:val="21"/>
          <w:szCs w:val="21"/>
          <w:highlight w:val="none"/>
        </w:rPr>
        <w:t>□2.</w:t>
      </w:r>
      <w:r>
        <w:rPr>
          <w:rFonts w:hint="eastAsia" w:ascii="宋体" w:hAnsi="宋体" w:eastAsia="宋体" w:cs="宋体"/>
          <w:strike w:val="0"/>
          <w:dstrike w:val="0"/>
          <w:snapToGrid/>
          <w:color w:val="000000"/>
          <w:kern w:val="2"/>
          <w:sz w:val="21"/>
          <w:szCs w:val="21"/>
          <w:highlight w:val="none"/>
          <w:lang w:val="en-US" w:eastAsia="zh-CN"/>
        </w:rPr>
        <w:t>3</w:t>
      </w:r>
      <w:r>
        <w:rPr>
          <w:rFonts w:hint="eastAsia" w:ascii="宋体" w:hAnsi="宋体" w:eastAsia="宋体" w:cs="宋体"/>
          <w:strike w:val="0"/>
          <w:dstrike w:val="0"/>
          <w:snapToGrid/>
          <w:color w:val="000000"/>
          <w:kern w:val="2"/>
          <w:sz w:val="21"/>
          <w:szCs w:val="21"/>
          <w:highlight w:val="none"/>
        </w:rPr>
        <w:t>本项目对</w:t>
      </w:r>
      <w:r>
        <w:rPr>
          <w:rFonts w:hint="eastAsia" w:ascii="宋体" w:hAnsi="宋体" w:eastAsia="宋体" w:cs="宋体"/>
          <w:strike w:val="0"/>
          <w:dstrike w:val="0"/>
          <w:snapToGrid/>
          <w:color w:val="000000"/>
          <w:kern w:val="2"/>
          <w:sz w:val="21"/>
          <w:szCs w:val="21"/>
          <w:highlight w:val="none"/>
          <w:u w:val="single"/>
        </w:rPr>
        <w:t xml:space="preserve"> </w:t>
      </w:r>
      <w:r>
        <w:rPr>
          <w:rFonts w:hint="eastAsia" w:ascii="宋体" w:hAnsi="宋体" w:eastAsia="宋体" w:cs="宋体"/>
          <w:strike w:val="0"/>
          <w:dstrike w:val="0"/>
          <w:snapToGrid/>
          <w:color w:val="000000"/>
          <w:kern w:val="2"/>
          <w:sz w:val="21"/>
          <w:szCs w:val="21"/>
          <w:highlight w:val="none"/>
          <w:u w:val="single"/>
          <w:lang w:val="en-US" w:eastAsia="zh-CN"/>
        </w:rPr>
        <w:t>/</w:t>
      </w:r>
      <w:r>
        <w:rPr>
          <w:rFonts w:hint="eastAsia" w:ascii="宋体" w:hAnsi="宋体" w:eastAsia="宋体" w:cs="宋体"/>
          <w:strike w:val="0"/>
          <w:dstrike w:val="0"/>
          <w:snapToGrid/>
          <w:color w:val="000000"/>
          <w:kern w:val="2"/>
          <w:sz w:val="21"/>
          <w:szCs w:val="21"/>
          <w:highlight w:val="none"/>
          <w:u w:val="single"/>
        </w:rPr>
        <w:t xml:space="preserve"> </w:t>
      </w:r>
      <w:r>
        <w:rPr>
          <w:rFonts w:hint="eastAsia" w:ascii="宋体" w:hAnsi="宋体" w:eastAsia="宋体" w:cs="宋体"/>
          <w:strike w:val="0"/>
          <w:dstrike w:val="0"/>
          <w:snapToGrid/>
          <w:color w:val="000000"/>
          <w:kern w:val="2"/>
          <w:sz w:val="21"/>
          <w:szCs w:val="21"/>
          <w:highlight w:val="none"/>
        </w:rPr>
        <w:t>行业信用评价结果最高等级的投标人免收投标保证金，须具备</w:t>
      </w:r>
      <w:r>
        <w:rPr>
          <w:rFonts w:hint="eastAsia" w:ascii="宋体" w:hAnsi="宋体" w:eastAsia="宋体" w:cs="宋体"/>
          <w:strike w:val="0"/>
          <w:dstrike w:val="0"/>
          <w:snapToGrid/>
          <w:color w:val="000000"/>
          <w:kern w:val="2"/>
          <w:sz w:val="21"/>
          <w:szCs w:val="21"/>
          <w:highlight w:val="none"/>
          <w:u w:val="single"/>
        </w:rPr>
        <w:t xml:space="preserve"> </w:t>
      </w:r>
      <w:r>
        <w:rPr>
          <w:rFonts w:hint="eastAsia" w:ascii="宋体" w:hAnsi="宋体" w:eastAsia="宋体" w:cs="宋体"/>
          <w:strike w:val="0"/>
          <w:dstrike w:val="0"/>
          <w:snapToGrid/>
          <w:color w:val="000000"/>
          <w:kern w:val="2"/>
          <w:sz w:val="21"/>
          <w:szCs w:val="21"/>
          <w:highlight w:val="none"/>
          <w:u w:val="single"/>
          <w:lang w:val="en-US" w:eastAsia="zh-CN"/>
        </w:rPr>
        <w:t>/</w:t>
      </w:r>
      <w:r>
        <w:rPr>
          <w:rFonts w:hint="eastAsia" w:ascii="宋体" w:hAnsi="宋体" w:eastAsia="宋体" w:cs="宋体"/>
          <w:strike w:val="0"/>
          <w:dstrike w:val="0"/>
          <w:snapToGrid/>
          <w:color w:val="000000"/>
          <w:kern w:val="2"/>
          <w:sz w:val="21"/>
          <w:szCs w:val="21"/>
          <w:highlight w:val="none"/>
          <w:u w:val="single"/>
        </w:rPr>
        <w:t xml:space="preserve"> </w:t>
      </w:r>
      <w:r>
        <w:rPr>
          <w:rFonts w:hint="eastAsia" w:ascii="宋体" w:hAnsi="宋体" w:eastAsia="宋体" w:cs="宋体"/>
          <w:strike w:val="0"/>
          <w:dstrike w:val="0"/>
          <w:snapToGrid/>
          <w:color w:val="000000"/>
          <w:kern w:val="2"/>
          <w:sz w:val="21"/>
          <w:szCs w:val="21"/>
          <w:highlight w:val="none"/>
        </w:rPr>
        <w:t>条件。</w:t>
      </w:r>
    </w:p>
    <w:p w14:paraId="3C4E35DE">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napToGrid/>
          <w:color w:val="000000"/>
          <w:kern w:val="2"/>
          <w:sz w:val="21"/>
          <w:szCs w:val="21"/>
          <w:highlight w:val="none"/>
        </w:rPr>
      </w:pPr>
      <w:r>
        <w:rPr>
          <w:rFonts w:hint="eastAsia" w:ascii="宋体" w:hAnsi="宋体" w:eastAsia="宋体" w:cs="宋体"/>
          <w:snapToGrid/>
          <w:color w:val="000000"/>
          <w:kern w:val="2"/>
          <w:sz w:val="21"/>
          <w:szCs w:val="21"/>
          <w:highlight w:val="none"/>
        </w:rPr>
        <w:t>注：1.请各投标人在缴纳投标保证金前自行核对统一主体库内填写的基本账户信息，避免出现保证金缴纳后无法匹配的现象。</w:t>
      </w:r>
    </w:p>
    <w:p w14:paraId="015033D5">
      <w:pPr>
        <w:keepNext w:val="0"/>
        <w:keepLines w:val="0"/>
        <w:pageBreakBefore w:val="0"/>
        <w:widowControl w:val="0"/>
        <w:kinsoku/>
        <w:wordWrap/>
        <w:overflowPunct/>
        <w:topLinePunct w:val="0"/>
        <w:autoSpaceDE/>
        <w:autoSpaceDN/>
        <w:bidi w:val="0"/>
        <w:adjustRightInd/>
        <w:snapToGrid/>
        <w:spacing w:line="400" w:lineRule="exact"/>
        <w:ind w:left="0" w:leftChars="0" w:right="0" w:firstLine="420" w:firstLineChars="200"/>
        <w:jc w:val="both"/>
        <w:textAlignment w:val="auto"/>
        <w:rPr>
          <w:rFonts w:hint="eastAsia" w:ascii="宋体" w:hAnsi="宋体" w:eastAsia="宋体" w:cs="宋体"/>
          <w:strike w:val="0"/>
          <w:snapToGrid/>
          <w:color w:val="000000"/>
          <w:kern w:val="2"/>
          <w:sz w:val="21"/>
          <w:szCs w:val="21"/>
          <w:highlight w:val="none"/>
        </w:rPr>
      </w:pPr>
      <w:r>
        <w:rPr>
          <w:rFonts w:hint="eastAsia" w:ascii="宋体" w:hAnsi="宋体" w:eastAsia="宋体" w:cs="宋体"/>
          <w:snapToGrid/>
          <w:color w:val="000000"/>
          <w:kern w:val="2"/>
          <w:sz w:val="21"/>
          <w:szCs w:val="21"/>
          <w:highlight w:val="none"/>
        </w:rPr>
        <w:t>2.重新招标项目，参与投标的投标人仍需按上述规定要求重新递交投标保证金。</w:t>
      </w:r>
      <w:r>
        <w:rPr>
          <w:rFonts w:hint="eastAsia" w:ascii="宋体" w:hAnsi="宋体" w:eastAsia="宋体" w:cs="宋体"/>
          <w:strike w:val="0"/>
          <w:dstrike w:val="0"/>
          <w:snapToGrid/>
          <w:color w:val="000000"/>
          <w:kern w:val="2"/>
          <w:sz w:val="21"/>
          <w:szCs w:val="21"/>
          <w:highlight w:val="none"/>
        </w:rPr>
        <w:t>如联合体投标的，其投标保证金由牵头人递交。</w:t>
      </w:r>
    </w:p>
    <w:p w14:paraId="3DD576AD">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五、投标文件递交</w:t>
      </w:r>
    </w:p>
    <w:p w14:paraId="7CEEEEE4">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1.投标文件递交截止时间</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u w:val="single"/>
          <w:lang w:val="en-US" w:eastAsia="zh-CN"/>
        </w:rPr>
        <w:t>2026</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年</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u w:val="single"/>
          <w:lang w:val="en-US" w:eastAsia="zh-CN"/>
        </w:rPr>
        <w:t xml:space="preserve">  </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月</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日</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时</w:t>
      </w:r>
      <w:r>
        <w:rPr>
          <w:rFonts w:hint="eastAsia" w:ascii="宋体" w:hAnsi="宋体" w:eastAsia="宋体" w:cs="宋体"/>
          <w:color w:val="000000"/>
          <w:sz w:val="21"/>
          <w:szCs w:val="21"/>
          <w:highlight w:val="yellow"/>
          <w:u w:val="single"/>
        </w:rPr>
        <w:t xml:space="preserve">     </w:t>
      </w:r>
      <w:r>
        <w:rPr>
          <w:rFonts w:hint="eastAsia" w:ascii="宋体" w:hAnsi="宋体" w:eastAsia="宋体" w:cs="宋体"/>
          <w:color w:val="000000"/>
          <w:sz w:val="21"/>
          <w:szCs w:val="21"/>
          <w:highlight w:val="yellow"/>
        </w:rPr>
        <w:t>分</w:t>
      </w:r>
      <w:r>
        <w:rPr>
          <w:rFonts w:hint="eastAsia" w:ascii="宋体" w:hAnsi="宋体" w:eastAsia="宋体" w:cs="宋体"/>
          <w:color w:val="000000"/>
          <w:sz w:val="21"/>
          <w:szCs w:val="21"/>
          <w:highlight w:val="none"/>
        </w:rPr>
        <w:t>；</w:t>
      </w:r>
    </w:p>
    <w:p w14:paraId="00F95E84">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2.投标文件递交方式：</w:t>
      </w:r>
    </w:p>
    <w:p w14:paraId="3924BD8F">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strike w:val="0"/>
          <w:dstrike w:val="0"/>
          <w:color w:val="000000"/>
          <w:sz w:val="21"/>
          <w:szCs w:val="21"/>
          <w:highlight w:val="none"/>
        </w:rPr>
      </w:pPr>
      <w:r>
        <w:rPr>
          <w:rFonts w:hint="eastAsia" w:ascii="宋体" w:hAnsi="宋体" w:cs="宋体"/>
          <w:strike w:val="0"/>
          <w:dstrike w:val="0"/>
          <w:color w:val="000000"/>
          <w:sz w:val="21"/>
          <w:szCs w:val="21"/>
          <w:highlight w:val="none"/>
          <w:lang w:eastAsia="zh-CN"/>
        </w:rPr>
        <w:t>☑</w:t>
      </w:r>
      <w:r>
        <w:rPr>
          <w:rFonts w:hint="eastAsia" w:ascii="宋体" w:hAnsi="宋体" w:eastAsia="宋体" w:cs="宋体"/>
          <w:strike w:val="0"/>
          <w:dstrike w:val="0"/>
          <w:color w:val="000000"/>
          <w:sz w:val="21"/>
          <w:szCs w:val="21"/>
          <w:highlight w:val="none"/>
        </w:rPr>
        <w:t>2.1电子招标投标交易平台：</w:t>
      </w:r>
      <w:r>
        <w:rPr>
          <w:rFonts w:hint="eastAsia" w:ascii="宋体" w:hAnsi="宋体" w:eastAsia="宋体" w:cs="宋体"/>
          <w:strike w:val="0"/>
          <w:dstrike w:val="0"/>
          <w:color w:val="000000"/>
          <w:sz w:val="21"/>
          <w:szCs w:val="21"/>
          <w:highlight w:val="none"/>
          <w:u w:val="single"/>
        </w:rPr>
        <w:t xml:space="preserve"> </w:t>
      </w:r>
      <w:r>
        <w:rPr>
          <w:rFonts w:hint="eastAsia" w:ascii="宋体" w:hAnsi="宋体" w:eastAsia="宋体" w:cs="宋体"/>
          <w:b/>
          <w:bCs/>
          <w:strike w:val="0"/>
          <w:dstrike w:val="0"/>
          <w:color w:val="000000"/>
          <w:sz w:val="21"/>
          <w:szCs w:val="21"/>
          <w:highlight w:val="none"/>
          <w:u w:val="single"/>
        </w:rPr>
        <w:t>绍兴市公共资源交易中心电子招投标交易平台</w:t>
      </w:r>
      <w:r>
        <w:rPr>
          <w:rFonts w:hint="eastAsia" w:ascii="宋体" w:hAnsi="宋体" w:eastAsia="宋体" w:cs="宋体"/>
          <w:strike w:val="0"/>
          <w:dstrike w:val="0"/>
          <w:color w:val="000000"/>
          <w:sz w:val="21"/>
          <w:szCs w:val="21"/>
          <w:highlight w:val="none"/>
          <w:u w:val="single"/>
        </w:rPr>
        <w:t xml:space="preserve"> </w:t>
      </w:r>
      <w:r>
        <w:rPr>
          <w:rFonts w:hint="eastAsia" w:ascii="宋体" w:hAnsi="宋体" w:eastAsia="宋体" w:cs="宋体"/>
          <w:strike w:val="0"/>
          <w:dstrike w:val="0"/>
          <w:color w:val="000000"/>
          <w:sz w:val="21"/>
          <w:szCs w:val="21"/>
          <w:highlight w:val="none"/>
        </w:rPr>
        <w:t>。</w:t>
      </w:r>
    </w:p>
    <w:p w14:paraId="7B85F85B">
      <w:pPr>
        <w:pStyle w:val="10"/>
        <w:keepNext w:val="0"/>
        <w:keepLines w:val="0"/>
        <w:pageBreakBefore w:val="0"/>
        <w:wordWrap/>
        <w:overflowPunct/>
        <w:topLinePunct w:val="0"/>
        <w:bidi w:val="0"/>
        <w:adjustRightInd/>
        <w:snapToGrid/>
        <w:spacing w:after="0" w:line="400" w:lineRule="exact"/>
        <w:ind w:left="0" w:right="0" w:firstLine="424" w:firstLineChars="202"/>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2.2纸质标书递交，地点为：绍兴市公共资源交易中心指定</w:t>
      </w:r>
      <w:r>
        <w:rPr>
          <w:rFonts w:hint="eastAsia" w:ascii="宋体" w:hAnsi="宋体" w:cs="宋体"/>
          <w:color w:val="000000"/>
          <w:sz w:val="21"/>
          <w:szCs w:val="21"/>
          <w:highlight w:val="none"/>
          <w:lang w:val="en-US" w:eastAsia="zh-CN"/>
        </w:rPr>
        <w:t>的</w:t>
      </w:r>
      <w:r>
        <w:rPr>
          <w:rFonts w:hint="eastAsia" w:ascii="宋体" w:hAnsi="宋体" w:eastAsia="宋体" w:cs="宋体"/>
          <w:color w:val="000000"/>
          <w:sz w:val="21"/>
          <w:szCs w:val="21"/>
          <w:highlight w:val="none"/>
        </w:rPr>
        <w:t>开标室。</w:t>
      </w:r>
    </w:p>
    <w:p w14:paraId="18150C23">
      <w:pPr>
        <w:keepNext w:val="0"/>
        <w:keepLines w:val="0"/>
        <w:pageBreakBefore w:val="0"/>
        <w:wordWrap/>
        <w:overflowPunct/>
        <w:topLinePunct w:val="0"/>
        <w:bidi w:val="0"/>
        <w:adjustRightInd/>
        <w:snapToGrid/>
        <w:spacing w:line="400" w:lineRule="exact"/>
        <w:ind w:left="0" w:right="0" w:firstLine="485"/>
        <w:jc w:val="both"/>
        <w:rPr>
          <w:rFonts w:hint="eastAsia" w:ascii="宋体" w:hAnsi="宋体" w:eastAsia="宋体" w:cs="宋体"/>
          <w:strike w:val="0"/>
          <w:dstrike w:val="0"/>
          <w:color w:val="000000"/>
          <w:sz w:val="21"/>
          <w:szCs w:val="21"/>
          <w:highlight w:val="none"/>
        </w:rPr>
      </w:pPr>
      <w:r>
        <w:rPr>
          <w:rFonts w:hint="eastAsia" w:ascii="宋体" w:hAnsi="宋体" w:eastAsia="宋体" w:cs="宋体"/>
          <w:strike w:val="0"/>
          <w:dstrike w:val="0"/>
          <w:color w:val="000000"/>
          <w:sz w:val="21"/>
          <w:szCs w:val="21"/>
          <w:highlight w:val="none"/>
        </w:rPr>
        <w:t>3.□招标文件要求递交的光盘、样品等材料，投标人应在投标截止时间前递交至</w:t>
      </w:r>
      <w:r>
        <w:rPr>
          <w:rFonts w:hint="eastAsia" w:ascii="宋体" w:hAnsi="宋体" w:eastAsia="宋体" w:cs="宋体"/>
          <w:strike w:val="0"/>
          <w:dstrike w:val="0"/>
          <w:color w:val="000000"/>
          <w:sz w:val="21"/>
          <w:szCs w:val="21"/>
          <w:highlight w:val="none"/>
          <w:u w:val="single"/>
        </w:rPr>
        <w:t>（招标人指定地点）</w:t>
      </w:r>
      <w:r>
        <w:rPr>
          <w:rFonts w:hint="eastAsia" w:ascii="宋体" w:hAnsi="宋体" w:eastAsia="宋体" w:cs="宋体"/>
          <w:strike w:val="0"/>
          <w:dstrike w:val="0"/>
          <w:color w:val="000000"/>
          <w:sz w:val="21"/>
          <w:szCs w:val="21"/>
          <w:highlight w:val="none"/>
        </w:rPr>
        <w:t>。递交光盘、样品等材料时应同时携带递交人法定代表人授权委托书及身份证原件(法定代表人递交的仅需提供身份证原件)。</w:t>
      </w:r>
    </w:p>
    <w:p w14:paraId="2EF46474">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六、发布公告的媒介</w:t>
      </w:r>
    </w:p>
    <w:p w14:paraId="3EB42D58">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本次招标公告同时在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（发布公告的媒介名称）上发布。</w:t>
      </w:r>
    </w:p>
    <w:p w14:paraId="2FD6B8F3">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七、监管机构：</w:t>
      </w:r>
      <w:r>
        <w:rPr>
          <w:rFonts w:hint="eastAsia" w:ascii="宋体" w:hAnsi="宋体" w:eastAsia="宋体" w:cs="宋体"/>
          <w:b/>
          <w:bCs/>
          <w:color w:val="000000"/>
          <w:sz w:val="21"/>
          <w:szCs w:val="21"/>
          <w:highlight w:val="none"/>
          <w:u w:val="single"/>
        </w:rPr>
        <w:t>绍兴市住房和城乡建设局</w:t>
      </w:r>
      <w:r>
        <w:rPr>
          <w:rFonts w:hint="eastAsia" w:ascii="宋体" w:hAnsi="宋体" w:eastAsia="宋体" w:cs="宋体"/>
          <w:color w:val="auto"/>
          <w:sz w:val="21"/>
          <w:szCs w:val="21"/>
          <w:highlight w:val="none"/>
          <w:lang w:eastAsia="zh-CN"/>
        </w:rPr>
        <w:t>。</w:t>
      </w:r>
    </w:p>
    <w:p w14:paraId="457CF5C1">
      <w:pPr>
        <w:keepNext w:val="0"/>
        <w:keepLines w:val="0"/>
        <w:pageBreakBefore w:val="0"/>
        <w:wordWrap/>
        <w:overflowPunct/>
        <w:topLinePunct w:val="0"/>
        <w:bidi w:val="0"/>
        <w:adjustRightInd/>
        <w:snapToGrid/>
        <w:spacing w:line="400" w:lineRule="exact"/>
        <w:ind w:left="0" w:right="0" w:firstLine="420" w:firstLineChars="20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八、联系方式</w:t>
      </w:r>
    </w:p>
    <w:p w14:paraId="2A7D7968">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招标人：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中建三局集团有限公司、</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000000"/>
          <w:sz w:val="21"/>
          <w:szCs w:val="21"/>
          <w:highlight w:val="none"/>
        </w:rPr>
        <w:t>招标代理机构：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华汇工程设计集团股份有限公司</w:t>
      </w:r>
      <w:r>
        <w:rPr>
          <w:rFonts w:hint="eastAsia" w:ascii="宋体" w:hAnsi="宋体" w:eastAsia="宋体" w:cs="宋体"/>
          <w:color w:val="000000"/>
          <w:sz w:val="21"/>
          <w:szCs w:val="21"/>
          <w:highlight w:val="none"/>
          <w:u w:val="single"/>
        </w:rPr>
        <w:t xml:space="preserve"> </w:t>
      </w:r>
    </w:p>
    <w:p w14:paraId="40AC4232">
      <w:pPr>
        <w:pStyle w:val="20"/>
        <w:keepNext w:val="0"/>
        <w:keepLines w:val="0"/>
        <w:pageBreakBefore w:val="0"/>
        <w:wordWrap/>
        <w:overflowPunct/>
        <w:topLinePunct w:val="0"/>
        <w:bidi w:val="0"/>
        <w:adjustRightInd/>
        <w:snapToGrid/>
        <w:spacing w:after="0" w:line="400" w:lineRule="exact"/>
        <w:ind w:right="0" w:firstLine="840" w:firstLineChars="400"/>
        <w:rPr>
          <w:rFonts w:hint="eastAsia" w:ascii="宋体" w:hAnsi="宋体" w:eastAsia="宋体" w:cs="宋体"/>
          <w:sz w:val="21"/>
          <w:szCs w:val="21"/>
          <w:highlight w:val="none"/>
        </w:rPr>
      </w:pPr>
      <w:r>
        <w:rPr>
          <w:rFonts w:hint="eastAsia" w:ascii="宋体" w:hAnsi="宋体" w:eastAsia="宋体" w:cs="宋体"/>
          <w:color w:val="auto"/>
          <w:sz w:val="21"/>
          <w:szCs w:val="21"/>
          <w:highlight w:val="none"/>
          <w:u w:val="single"/>
        </w:rPr>
        <w:t>绍兴城建市政建设有限公司</w:t>
      </w:r>
    </w:p>
    <w:p w14:paraId="6493D435">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u w:val="single"/>
        </w:rPr>
        <w:t xml:space="preserve">         李金虎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联系人：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韩钦      </w:t>
      </w:r>
      <w:r>
        <w:rPr>
          <w:rFonts w:hint="eastAsia" w:ascii="宋体" w:hAnsi="宋体" w:eastAsia="宋体" w:cs="宋体"/>
          <w:color w:val="000000"/>
          <w:sz w:val="21"/>
          <w:szCs w:val="21"/>
          <w:highlight w:val="none"/>
          <w:u w:val="single"/>
        </w:rPr>
        <w:t xml:space="preserve">    </w:t>
      </w:r>
    </w:p>
    <w:p w14:paraId="6C3F928D">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18656680760</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联系电话：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13675755752</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p>
    <w:p w14:paraId="1EC82345">
      <w:pPr>
        <w:keepNext w:val="0"/>
        <w:keepLines w:val="0"/>
        <w:pageBreakBefore w:val="0"/>
        <w:wordWrap/>
        <w:overflowPunct/>
        <w:topLinePunct w:val="0"/>
        <w:bidi w:val="0"/>
        <w:adjustRightInd/>
        <w:snapToGrid/>
        <w:spacing w:line="400" w:lineRule="exact"/>
        <w:ind w:left="0" w:righ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地址：</w:t>
      </w:r>
      <w:r>
        <w:rPr>
          <w:rFonts w:hint="eastAsia" w:ascii="宋体" w:hAnsi="宋体" w:eastAsia="宋体" w:cs="宋体"/>
          <w:color w:val="000000"/>
          <w:sz w:val="21"/>
          <w:szCs w:val="21"/>
          <w:highlight w:val="none"/>
          <w:u w:val="single"/>
          <w:lang w:val="en-US" w:eastAsia="zh-CN"/>
        </w:rPr>
        <w:t>上海市浦东新区金桥路1389号</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地址：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auto"/>
          <w:sz w:val="21"/>
          <w:szCs w:val="21"/>
          <w:highlight w:val="none"/>
          <w:u w:val="single"/>
        </w:rPr>
        <w:t>绍兴市解放大道177号华汇大厦</w:t>
      </w:r>
      <w:r>
        <w:rPr>
          <w:rFonts w:hint="eastAsia" w:ascii="宋体" w:hAnsi="宋体" w:eastAsia="宋体" w:cs="宋体"/>
          <w:color w:val="000000"/>
          <w:sz w:val="21"/>
          <w:szCs w:val="21"/>
          <w:highlight w:val="none"/>
          <w:u w:val="single"/>
        </w:rPr>
        <w:t xml:space="preserve">      </w:t>
      </w:r>
    </w:p>
    <w:p w14:paraId="787EEFF2">
      <w:pPr>
        <w:keepNext w:val="0"/>
        <w:keepLines w:val="0"/>
        <w:pageBreakBefore w:val="0"/>
        <w:tabs>
          <w:tab w:val="left" w:pos="6089"/>
        </w:tabs>
        <w:wordWrap/>
        <w:overflowPunct/>
        <w:topLinePunct w:val="0"/>
        <w:bidi w:val="0"/>
        <w:adjustRightInd/>
        <w:snapToGrid/>
        <w:spacing w:line="400" w:lineRule="exact"/>
        <w:ind w:left="0" w:right="0" w:firstLine="6090" w:firstLineChars="2900"/>
        <w:jc w:val="both"/>
        <w:rPr>
          <w:rFonts w:hint="eastAsia" w:ascii="宋体" w:hAnsi="宋体" w:eastAsia="宋体" w:cs="宋体"/>
          <w:color w:val="000000"/>
          <w:sz w:val="21"/>
          <w:szCs w:val="21"/>
          <w:highlight w:val="none"/>
          <w:u w:val="single"/>
          <w:lang w:val="en-US" w:eastAsia="zh-CN"/>
        </w:rPr>
      </w:pPr>
    </w:p>
    <w:p w14:paraId="63883984">
      <w:pPr>
        <w:keepNext w:val="0"/>
        <w:keepLines w:val="0"/>
        <w:pageBreakBefore w:val="0"/>
        <w:tabs>
          <w:tab w:val="left" w:pos="6089"/>
        </w:tabs>
        <w:wordWrap/>
        <w:overflowPunct/>
        <w:topLinePunct w:val="0"/>
        <w:bidi w:val="0"/>
        <w:adjustRightInd/>
        <w:snapToGrid/>
        <w:spacing w:line="400" w:lineRule="exact"/>
        <w:ind w:left="0" w:right="0" w:firstLine="6090" w:firstLineChars="2900"/>
        <w:jc w:val="both"/>
        <w:rPr>
          <w:rFonts w:hint="eastAsia" w:ascii="宋体" w:hAnsi="宋体" w:eastAsia="宋体" w:cs="宋体"/>
          <w:color w:val="000000"/>
          <w:highlight w:val="none"/>
        </w:rPr>
      </w:pPr>
      <w:r>
        <w:rPr>
          <w:rFonts w:hint="eastAsia" w:ascii="宋体" w:hAnsi="宋体" w:eastAsia="宋体" w:cs="宋体"/>
          <w:color w:val="000000"/>
          <w:sz w:val="21"/>
          <w:szCs w:val="21"/>
          <w:highlight w:val="none"/>
          <w:u w:val="single"/>
          <w:lang w:val="en-US" w:eastAsia="zh-CN"/>
        </w:rPr>
        <w:t xml:space="preserve"> 2026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7B60AE4F">
      <w:pPr>
        <w:rPr>
          <w:rFonts w:ascii="宋体" w:hAnsi="宋体" w:eastAsia="宋体" w:cs="宋体"/>
          <w:color w:val="000000"/>
          <w:sz w:val="31"/>
          <w:szCs w:val="31"/>
          <w:highlight w:val="none"/>
        </w:rPr>
      </w:pPr>
      <w:bookmarkStart w:id="1" w:name="_bookmark2"/>
      <w:bookmarkEnd w:id="1"/>
      <w:r>
        <w:rPr>
          <w:rFonts w:ascii="宋体" w:hAnsi="宋体" w:eastAsia="宋体" w:cs="宋体"/>
          <w:color w:val="000000"/>
          <w:sz w:val="31"/>
          <w:szCs w:val="31"/>
          <w:highlight w:val="none"/>
        </w:rPr>
        <w:br w:type="page"/>
      </w:r>
    </w:p>
    <w:p w14:paraId="23FD09A2">
      <w:pPr>
        <w:spacing w:before="318" w:line="225" w:lineRule="auto"/>
        <w:ind w:left="3604"/>
        <w:jc w:val="both"/>
        <w:outlineLvl w:val="0"/>
        <w:rPr>
          <w:rFonts w:ascii="宋体" w:hAnsi="宋体" w:eastAsia="宋体" w:cs="宋体"/>
          <w:color w:val="000000"/>
          <w:sz w:val="31"/>
          <w:szCs w:val="31"/>
          <w:highlight w:val="none"/>
        </w:rPr>
      </w:pPr>
      <w:r>
        <w:rPr>
          <w:rFonts w:ascii="宋体" w:hAnsi="宋体" w:eastAsia="宋体" w:cs="宋体"/>
          <w:color w:val="000000"/>
          <w:sz w:val="31"/>
          <w:szCs w:val="31"/>
          <w:highlight w:val="none"/>
        </w:rPr>
        <w:t>第二章投标人须知</w:t>
      </w:r>
    </w:p>
    <w:p w14:paraId="594AD175">
      <w:pPr>
        <w:spacing w:before="236" w:line="220" w:lineRule="auto"/>
        <w:ind w:left="3329"/>
        <w:jc w:val="both"/>
        <w:outlineLvl w:val="1"/>
        <w:rPr>
          <w:rFonts w:ascii="宋体" w:hAnsi="宋体" w:eastAsia="宋体" w:cs="宋体"/>
          <w:color w:val="000000"/>
          <w:sz w:val="28"/>
          <w:szCs w:val="28"/>
          <w:highlight w:val="none"/>
        </w:rPr>
      </w:pPr>
      <w:bookmarkStart w:id="2" w:name="_bookmark3"/>
      <w:bookmarkEnd w:id="2"/>
      <w:r>
        <w:rPr>
          <w:rFonts w:ascii="宋体" w:hAnsi="宋体" w:eastAsia="宋体" w:cs="宋体"/>
          <w:color w:val="000000"/>
          <w:sz w:val="28"/>
          <w:szCs w:val="28"/>
          <w:highlight w:val="none"/>
        </w:rPr>
        <w:t>第一节投标人须知前附表</w:t>
      </w:r>
    </w:p>
    <w:p w14:paraId="429689DB">
      <w:pPr>
        <w:spacing w:line="170" w:lineRule="exact"/>
        <w:jc w:val="both"/>
        <w:rPr>
          <w:color w:val="000000"/>
          <w:highlight w:val="none"/>
        </w:rPr>
      </w:pPr>
    </w:p>
    <w:tbl>
      <w:tblPr>
        <w:tblStyle w:val="46"/>
        <w:tblW w:w="95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5"/>
        <w:gridCol w:w="1978"/>
        <w:gridCol w:w="6350"/>
      </w:tblGrid>
      <w:tr w14:paraId="4EDD4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CBDA132">
            <w:pPr>
              <w:keepNext w:val="0"/>
              <w:keepLines w:val="0"/>
              <w:pageBreakBefore w:val="0"/>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条款号</w:t>
            </w:r>
          </w:p>
        </w:tc>
        <w:tc>
          <w:tcPr>
            <w:tcW w:w="1978" w:type="dxa"/>
            <w:noWrap w:val="0"/>
            <w:vAlign w:val="center"/>
          </w:tcPr>
          <w:p w14:paraId="16390C21">
            <w:pPr>
              <w:keepNext w:val="0"/>
              <w:keepLines w:val="0"/>
              <w:pageBreakBefore w:val="0"/>
              <w:tabs>
                <w:tab w:val="left" w:pos="1480"/>
              </w:tabs>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条款名称</w:t>
            </w:r>
          </w:p>
        </w:tc>
        <w:tc>
          <w:tcPr>
            <w:tcW w:w="6350" w:type="dxa"/>
            <w:noWrap w:val="0"/>
            <w:vAlign w:val="center"/>
          </w:tcPr>
          <w:p w14:paraId="1F382487">
            <w:pPr>
              <w:keepNext w:val="0"/>
              <w:keepLines w:val="0"/>
              <w:pageBreakBefore w:val="0"/>
              <w:tabs>
                <w:tab w:val="left" w:pos="5680"/>
              </w:tabs>
              <w:overflowPunct/>
              <w:bidi w:val="0"/>
              <w:adjustRightInd/>
              <w:snapToGrid/>
              <w:spacing w:line="312" w:lineRule="auto"/>
              <w:ind w:left="105" w:leftChars="50" w:right="105" w:rightChars="50"/>
              <w:jc w:val="center"/>
              <w:rPr>
                <w:rFonts w:hint="eastAsia" w:ascii="宋体" w:hAnsi="宋体" w:eastAsia="宋体" w:cs="宋体"/>
                <w:color w:val="000000"/>
                <w:highlight w:val="none"/>
              </w:rPr>
            </w:pPr>
            <w:r>
              <w:rPr>
                <w:rFonts w:hint="eastAsia" w:ascii="宋体" w:hAnsi="宋体" w:eastAsia="宋体" w:cs="宋体"/>
                <w:color w:val="000000"/>
                <w:highlight w:val="none"/>
              </w:rPr>
              <w:t>编列内容</w:t>
            </w:r>
          </w:p>
        </w:tc>
      </w:tr>
      <w:tr w14:paraId="2BC6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61C6B4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1.1.2</w:t>
            </w:r>
          </w:p>
        </w:tc>
        <w:tc>
          <w:tcPr>
            <w:tcW w:w="1978" w:type="dxa"/>
            <w:noWrap w:val="0"/>
            <w:vAlign w:val="center"/>
          </w:tcPr>
          <w:p w14:paraId="7559DF5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招标人</w:t>
            </w:r>
          </w:p>
        </w:tc>
        <w:tc>
          <w:tcPr>
            <w:tcW w:w="6350" w:type="dxa"/>
            <w:noWrap w:val="0"/>
            <w:vAlign w:val="top"/>
          </w:tcPr>
          <w:p w14:paraId="4D5F432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名称：</w:t>
            </w:r>
            <w:r>
              <w:rPr>
                <w:rFonts w:hint="eastAsia" w:ascii="宋体" w:hAnsi="宋体" w:eastAsia="宋体" w:cs="宋体"/>
                <w:sz w:val="21"/>
                <w:szCs w:val="21"/>
                <w:highlight w:val="none"/>
                <w:u w:val="single"/>
              </w:rPr>
              <w:t>中建三局集团有限公司、绍兴城建市政建设有限公司</w:t>
            </w:r>
          </w:p>
          <w:p w14:paraId="270E6D69">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地址：</w:t>
            </w:r>
            <w:r>
              <w:rPr>
                <w:rFonts w:hint="eastAsia" w:ascii="宋体" w:hAnsi="宋体" w:eastAsia="宋体" w:cs="宋体"/>
                <w:color w:val="000000"/>
                <w:sz w:val="21"/>
                <w:szCs w:val="21"/>
                <w:highlight w:val="none"/>
                <w:u w:val="single"/>
                <w:lang w:val="en-US" w:eastAsia="zh-CN"/>
              </w:rPr>
              <w:t>上海市浦东新区金桥路1389号</w:t>
            </w:r>
          </w:p>
          <w:p w14:paraId="57509376">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联系人：</w:t>
            </w:r>
            <w:r>
              <w:rPr>
                <w:rFonts w:hint="eastAsia" w:ascii="宋体" w:hAnsi="宋体" w:eastAsia="宋体" w:cs="宋体"/>
                <w:color w:val="000000"/>
                <w:sz w:val="21"/>
                <w:szCs w:val="21"/>
                <w:highlight w:val="none"/>
                <w:u w:val="single"/>
              </w:rPr>
              <w:t>李金虎</w:t>
            </w:r>
          </w:p>
          <w:p w14:paraId="01018709">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联系电话：</w:t>
            </w:r>
            <w:r>
              <w:rPr>
                <w:rFonts w:hint="eastAsia" w:ascii="宋体" w:hAnsi="宋体" w:eastAsia="宋体" w:cs="宋体"/>
                <w:color w:val="000000"/>
                <w:sz w:val="21"/>
                <w:szCs w:val="21"/>
                <w:highlight w:val="none"/>
                <w:u w:val="single"/>
              </w:rPr>
              <w:t>18656680760</w:t>
            </w:r>
          </w:p>
          <w:p w14:paraId="7DFCCFB7">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电子邮箱：</w:t>
            </w:r>
            <w:r>
              <w:rPr>
                <w:rFonts w:hint="eastAsia" w:ascii="宋体" w:hAnsi="宋体" w:eastAsia="宋体" w:cs="宋体"/>
                <w:color w:val="000000"/>
                <w:highlight w:val="none"/>
                <w:u w:val="single"/>
                <w:lang w:val="en-US" w:eastAsia="zh-CN"/>
              </w:rPr>
              <w:t xml:space="preserve">        /        </w:t>
            </w:r>
          </w:p>
        </w:tc>
      </w:tr>
      <w:tr w14:paraId="3D7DB5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C12BDFC">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1.1.3</w:t>
            </w:r>
          </w:p>
        </w:tc>
        <w:tc>
          <w:tcPr>
            <w:tcW w:w="1978" w:type="dxa"/>
            <w:noWrap w:val="0"/>
            <w:vAlign w:val="center"/>
          </w:tcPr>
          <w:p w14:paraId="63690BD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招标代理机构</w:t>
            </w:r>
          </w:p>
        </w:tc>
        <w:tc>
          <w:tcPr>
            <w:tcW w:w="6350" w:type="dxa"/>
            <w:noWrap w:val="0"/>
            <w:vAlign w:val="top"/>
          </w:tcPr>
          <w:p w14:paraId="45087BC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名称：</w:t>
            </w:r>
            <w:r>
              <w:rPr>
                <w:rFonts w:hint="eastAsia" w:ascii="宋体" w:hAnsi="宋体" w:eastAsia="宋体" w:cs="宋体"/>
                <w:sz w:val="21"/>
                <w:szCs w:val="21"/>
                <w:highlight w:val="none"/>
                <w:u w:val="single"/>
              </w:rPr>
              <w:t>华汇工程设计集团股份有限公司</w:t>
            </w:r>
            <w:r>
              <w:rPr>
                <w:rFonts w:hint="eastAsia" w:ascii="宋体" w:hAnsi="宋体" w:eastAsia="宋体" w:cs="宋体"/>
                <w:sz w:val="21"/>
                <w:szCs w:val="21"/>
                <w:highlight w:val="none"/>
              </w:rPr>
              <w:t xml:space="preserve"> </w:t>
            </w:r>
          </w:p>
          <w:p w14:paraId="744D322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地址：</w:t>
            </w:r>
            <w:r>
              <w:rPr>
                <w:rFonts w:hint="eastAsia" w:ascii="宋体" w:hAnsi="宋体" w:eastAsia="宋体" w:cs="宋体"/>
                <w:sz w:val="21"/>
                <w:szCs w:val="21"/>
                <w:highlight w:val="none"/>
                <w:u w:val="single"/>
              </w:rPr>
              <w:t>绍兴市解放大道177号华汇大厦</w:t>
            </w:r>
          </w:p>
          <w:p w14:paraId="4E8D31A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u w:val="single"/>
              </w:rPr>
            </w:pPr>
            <w:r>
              <w:rPr>
                <w:rFonts w:hint="eastAsia" w:ascii="宋体" w:hAnsi="宋体" w:eastAsia="宋体" w:cs="宋体"/>
                <w:color w:val="000000"/>
                <w:highlight w:val="none"/>
              </w:rPr>
              <w:t>联系人：</w:t>
            </w:r>
            <w:r>
              <w:rPr>
                <w:rFonts w:hint="eastAsia" w:ascii="宋体" w:hAnsi="宋体" w:eastAsia="宋体" w:cs="宋体"/>
                <w:sz w:val="21"/>
                <w:szCs w:val="21"/>
                <w:highlight w:val="none"/>
                <w:u w:val="single"/>
              </w:rPr>
              <w:t>韩钦</w:t>
            </w:r>
          </w:p>
          <w:p w14:paraId="11A7190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联系电话：</w:t>
            </w:r>
            <w:r>
              <w:rPr>
                <w:rFonts w:hint="eastAsia" w:ascii="宋体" w:hAnsi="宋体" w:eastAsia="宋体" w:cs="宋体"/>
                <w:sz w:val="21"/>
                <w:szCs w:val="21"/>
                <w:highlight w:val="none"/>
                <w:u w:val="single"/>
              </w:rPr>
              <w:t xml:space="preserve">13675755752 </w:t>
            </w:r>
          </w:p>
          <w:p w14:paraId="7B647DA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电子邮箱：</w:t>
            </w:r>
            <w:r>
              <w:rPr>
                <w:rFonts w:hint="eastAsia" w:ascii="宋体" w:hAnsi="宋体" w:eastAsia="宋体" w:cs="宋体"/>
                <w:sz w:val="21"/>
                <w:szCs w:val="21"/>
                <w:highlight w:val="none"/>
                <w:u w:val="single"/>
              </w:rPr>
              <w:t>1714700@qq.com</w:t>
            </w:r>
          </w:p>
        </w:tc>
      </w:tr>
      <w:tr w14:paraId="113ECA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3E4EEC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1.1.4</w:t>
            </w:r>
          </w:p>
        </w:tc>
        <w:tc>
          <w:tcPr>
            <w:tcW w:w="1978" w:type="dxa"/>
            <w:noWrap w:val="0"/>
            <w:vAlign w:val="center"/>
          </w:tcPr>
          <w:p w14:paraId="3F1FB13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项目名称</w:t>
            </w:r>
          </w:p>
        </w:tc>
        <w:tc>
          <w:tcPr>
            <w:tcW w:w="6350" w:type="dxa"/>
            <w:noWrap w:val="0"/>
            <w:vAlign w:val="top"/>
          </w:tcPr>
          <w:p w14:paraId="211CED33">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bCs/>
                <w:color w:val="auto"/>
                <w:highlight w:val="none"/>
              </w:rPr>
              <w:t>凤凰山高品质养老院建设工程</w:t>
            </w:r>
            <w:r>
              <w:rPr>
                <w:rFonts w:hint="eastAsia" w:ascii="宋体" w:hAnsi="宋体" w:eastAsia="宋体" w:cs="宋体"/>
                <w:b/>
                <w:bCs/>
                <w:color w:val="auto"/>
                <w:highlight w:val="none"/>
                <w:lang w:val="en-US" w:eastAsia="zh-CN"/>
              </w:rPr>
              <w:t>空调</w:t>
            </w:r>
            <w:r>
              <w:rPr>
                <w:rFonts w:hint="eastAsia" w:ascii="宋体" w:hAnsi="宋体" w:eastAsia="宋体" w:cs="宋体"/>
                <w:b/>
                <w:bCs/>
                <w:color w:val="auto"/>
                <w:highlight w:val="none"/>
              </w:rPr>
              <w:t>设备采购安装项目</w:t>
            </w:r>
          </w:p>
        </w:tc>
      </w:tr>
      <w:tr w14:paraId="51002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3662BC1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1.1.5</w:t>
            </w:r>
          </w:p>
        </w:tc>
        <w:tc>
          <w:tcPr>
            <w:tcW w:w="1978" w:type="dxa"/>
            <w:noWrap w:val="0"/>
            <w:vAlign w:val="center"/>
          </w:tcPr>
          <w:p w14:paraId="1F3B9FBE">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建设地点</w:t>
            </w:r>
          </w:p>
        </w:tc>
        <w:tc>
          <w:tcPr>
            <w:tcW w:w="6350" w:type="dxa"/>
            <w:noWrap w:val="0"/>
            <w:vAlign w:val="top"/>
          </w:tcPr>
          <w:p w14:paraId="1CDBC3D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绍兴市越城区解放南路与大明路交叉口西南侧</w:t>
            </w:r>
          </w:p>
        </w:tc>
      </w:tr>
      <w:tr w14:paraId="19BE6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469CDE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1.2.1</w:t>
            </w:r>
          </w:p>
        </w:tc>
        <w:tc>
          <w:tcPr>
            <w:tcW w:w="1978" w:type="dxa"/>
            <w:noWrap w:val="0"/>
            <w:vAlign w:val="center"/>
          </w:tcPr>
          <w:p w14:paraId="6D02FDF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资金来源及比例</w:t>
            </w:r>
          </w:p>
        </w:tc>
        <w:tc>
          <w:tcPr>
            <w:tcW w:w="6350" w:type="dxa"/>
            <w:noWrap w:val="0"/>
            <w:vAlign w:val="top"/>
          </w:tcPr>
          <w:p w14:paraId="106EC25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自筹100%</w:t>
            </w:r>
          </w:p>
        </w:tc>
      </w:tr>
      <w:tr w14:paraId="6BEB1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AC175C7">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1.2.2</w:t>
            </w:r>
          </w:p>
        </w:tc>
        <w:tc>
          <w:tcPr>
            <w:tcW w:w="1978" w:type="dxa"/>
            <w:noWrap w:val="0"/>
            <w:vAlign w:val="center"/>
          </w:tcPr>
          <w:p w14:paraId="703BA8B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资金落实情况</w:t>
            </w:r>
          </w:p>
        </w:tc>
        <w:tc>
          <w:tcPr>
            <w:tcW w:w="6350" w:type="dxa"/>
            <w:noWrap w:val="0"/>
            <w:vAlign w:val="top"/>
          </w:tcPr>
          <w:p w14:paraId="268902AA">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auto"/>
                <w:highlight w:val="none"/>
              </w:rPr>
              <w:t>已经落实</w:t>
            </w:r>
          </w:p>
        </w:tc>
      </w:tr>
      <w:tr w14:paraId="282521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3BEFA9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1.3.1</w:t>
            </w:r>
          </w:p>
        </w:tc>
        <w:tc>
          <w:tcPr>
            <w:tcW w:w="1978" w:type="dxa"/>
            <w:noWrap w:val="0"/>
            <w:vAlign w:val="center"/>
          </w:tcPr>
          <w:p w14:paraId="09478B6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招标范围</w:t>
            </w:r>
          </w:p>
        </w:tc>
        <w:tc>
          <w:tcPr>
            <w:tcW w:w="6350" w:type="dxa"/>
            <w:noWrap w:val="0"/>
            <w:vAlign w:val="top"/>
          </w:tcPr>
          <w:p w14:paraId="67154F5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见招标公告内容</w:t>
            </w:r>
          </w:p>
        </w:tc>
      </w:tr>
      <w:tr w14:paraId="382E4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F4AC20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1.3.2</w:t>
            </w:r>
          </w:p>
        </w:tc>
        <w:tc>
          <w:tcPr>
            <w:tcW w:w="1978" w:type="dxa"/>
            <w:noWrap w:val="0"/>
            <w:vAlign w:val="center"/>
          </w:tcPr>
          <w:p w14:paraId="523E65A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交货期</w:t>
            </w:r>
          </w:p>
        </w:tc>
        <w:tc>
          <w:tcPr>
            <w:tcW w:w="6350" w:type="dxa"/>
            <w:noWrap w:val="0"/>
            <w:vAlign w:val="top"/>
          </w:tcPr>
          <w:p w14:paraId="05FA76A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bCs/>
                <w:color w:val="auto"/>
                <w:highlight w:val="none"/>
                <w:u w:val="singl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10</w:t>
            </w:r>
            <w:r>
              <w:rPr>
                <w:rFonts w:hint="eastAsia" w:ascii="宋体" w:hAnsi="宋体" w:eastAsia="宋体" w:cs="宋体"/>
                <w:b/>
                <w:bCs/>
                <w:color w:val="auto"/>
                <w:highlight w:val="none"/>
                <w:u w:val="single"/>
              </w:rPr>
              <w:t>月底完成安装及验收，具体配合土建进度完成。</w:t>
            </w:r>
          </w:p>
        </w:tc>
      </w:tr>
      <w:tr w14:paraId="65C74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81A809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1.3.3</w:t>
            </w:r>
          </w:p>
        </w:tc>
        <w:tc>
          <w:tcPr>
            <w:tcW w:w="1978" w:type="dxa"/>
            <w:noWrap w:val="0"/>
            <w:vAlign w:val="center"/>
          </w:tcPr>
          <w:p w14:paraId="1A124DA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质量保证期</w:t>
            </w:r>
          </w:p>
        </w:tc>
        <w:tc>
          <w:tcPr>
            <w:tcW w:w="6350" w:type="dxa"/>
            <w:noWrap w:val="0"/>
            <w:vAlign w:val="top"/>
          </w:tcPr>
          <w:p w14:paraId="4CB55693">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b/>
                <w:bCs/>
                <w:color w:val="auto"/>
                <w:highlight w:val="none"/>
                <w:u w:val="single"/>
              </w:rPr>
              <w:t xml:space="preserve"> 24 </w:t>
            </w:r>
            <w:r>
              <w:rPr>
                <w:rFonts w:ascii="宋体" w:hAnsi="宋体" w:eastAsia="宋体" w:cs="宋体"/>
                <w:b/>
                <w:bCs/>
                <w:color w:val="auto"/>
                <w:highlight w:val="none"/>
              </w:rPr>
              <w:t>个月，时间</w:t>
            </w:r>
            <w:r>
              <w:rPr>
                <w:rFonts w:hint="eastAsia" w:ascii="宋体" w:hAnsi="宋体"/>
                <w:b/>
                <w:bCs/>
                <w:color w:val="auto"/>
                <w:highlight w:val="none"/>
                <w:u w:val="single"/>
              </w:rPr>
              <w:t>从项目整体竣工验收合格之日起计算</w:t>
            </w:r>
            <w:r>
              <w:rPr>
                <w:rFonts w:ascii="宋体" w:hAnsi="宋体" w:eastAsia="宋体" w:cs="宋体"/>
                <w:color w:val="auto"/>
                <w:highlight w:val="none"/>
              </w:rPr>
              <w:t>。</w:t>
            </w:r>
          </w:p>
        </w:tc>
      </w:tr>
      <w:tr w14:paraId="1842F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20B21D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1.4.1</w:t>
            </w:r>
          </w:p>
        </w:tc>
        <w:tc>
          <w:tcPr>
            <w:tcW w:w="1978" w:type="dxa"/>
            <w:noWrap w:val="0"/>
            <w:vAlign w:val="center"/>
          </w:tcPr>
          <w:p w14:paraId="0F3CCC0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投标人资格条件、要求</w:t>
            </w:r>
          </w:p>
        </w:tc>
        <w:tc>
          <w:tcPr>
            <w:tcW w:w="6350" w:type="dxa"/>
            <w:noWrap w:val="0"/>
            <w:vAlign w:val="center"/>
          </w:tcPr>
          <w:p w14:paraId="1B7D8AD6">
            <w:pPr>
              <w:keepNext w:val="0"/>
              <w:keepLines w:val="0"/>
              <w:pageBreakBefore w:val="0"/>
              <w:tabs>
                <w:tab w:val="left" w:pos="5680"/>
              </w:tabs>
              <w:overflowPunct/>
              <w:bidi w:val="0"/>
              <w:adjustRightInd/>
              <w:snapToGrid/>
              <w:spacing w:line="312" w:lineRule="auto"/>
              <w:ind w:left="105" w:leftChars="50" w:right="105" w:rightChars="50"/>
              <w:jc w:val="left"/>
              <w:rPr>
                <w:rFonts w:hint="eastAsia" w:ascii="宋体" w:hAnsi="宋体" w:eastAsia="宋体" w:cs="宋体"/>
                <w:color w:val="000000"/>
                <w:highlight w:val="none"/>
              </w:rPr>
            </w:pPr>
            <w:r>
              <w:rPr>
                <w:rFonts w:hint="eastAsia" w:ascii="宋体" w:hAnsi="宋体" w:eastAsia="宋体" w:cs="宋体"/>
                <w:color w:val="000000"/>
                <w:highlight w:val="none"/>
              </w:rPr>
              <w:t>见招标公告内容</w:t>
            </w:r>
          </w:p>
        </w:tc>
      </w:tr>
      <w:tr w14:paraId="3987D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F54531E">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1.4.2</w:t>
            </w:r>
          </w:p>
        </w:tc>
        <w:tc>
          <w:tcPr>
            <w:tcW w:w="1978" w:type="dxa"/>
            <w:noWrap w:val="0"/>
            <w:vAlign w:val="center"/>
          </w:tcPr>
          <w:p w14:paraId="19F32D7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是否接受联合体投标</w:t>
            </w:r>
          </w:p>
        </w:tc>
        <w:tc>
          <w:tcPr>
            <w:tcW w:w="6350" w:type="dxa"/>
            <w:noWrap w:val="0"/>
            <w:vAlign w:val="top"/>
          </w:tcPr>
          <w:p w14:paraId="0588044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不接受</w:t>
            </w:r>
          </w:p>
          <w:p w14:paraId="5164854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□接受，应满足下列要求：</w:t>
            </w:r>
          </w:p>
        </w:tc>
      </w:tr>
      <w:tr w14:paraId="3DA8E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7B1171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1.9.1</w:t>
            </w:r>
          </w:p>
        </w:tc>
        <w:tc>
          <w:tcPr>
            <w:tcW w:w="1978" w:type="dxa"/>
            <w:noWrap w:val="0"/>
            <w:vAlign w:val="center"/>
          </w:tcPr>
          <w:p w14:paraId="209CE3F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踏勘现场</w:t>
            </w:r>
          </w:p>
        </w:tc>
        <w:tc>
          <w:tcPr>
            <w:tcW w:w="6350" w:type="dxa"/>
            <w:noWrap w:val="0"/>
            <w:vAlign w:val="top"/>
          </w:tcPr>
          <w:p w14:paraId="3E7219B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不组织。</w:t>
            </w:r>
          </w:p>
          <w:p w14:paraId="7128C17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□组织。联系人：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踏勘时间：</w:t>
            </w:r>
            <w:r>
              <w:rPr>
                <w:rFonts w:hint="eastAsia" w:ascii="宋体" w:hAnsi="宋体" w:eastAsia="宋体" w:cs="宋体"/>
                <w:color w:val="000000"/>
                <w:highlight w:val="none"/>
                <w:u w:val="single"/>
              </w:rPr>
              <w:t xml:space="preserve">                  </w:t>
            </w:r>
          </w:p>
          <w:p w14:paraId="4990330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踏勘集中地点：</w:t>
            </w:r>
            <w:r>
              <w:rPr>
                <w:rFonts w:hint="eastAsia" w:ascii="宋体" w:hAnsi="宋体" w:eastAsia="宋体" w:cs="宋体"/>
                <w:color w:val="000000"/>
                <w:highlight w:val="none"/>
                <w:u w:val="single"/>
              </w:rPr>
              <w:t xml:space="preserve">                  </w:t>
            </w:r>
          </w:p>
        </w:tc>
      </w:tr>
      <w:tr w14:paraId="327EAB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D51B57E">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1.10.1</w:t>
            </w:r>
          </w:p>
        </w:tc>
        <w:tc>
          <w:tcPr>
            <w:tcW w:w="1978" w:type="dxa"/>
            <w:noWrap w:val="0"/>
            <w:vAlign w:val="center"/>
          </w:tcPr>
          <w:p w14:paraId="1A69CEE9">
            <w:pPr>
              <w:keepNext w:val="0"/>
              <w:keepLines w:val="0"/>
              <w:pageBreakBefore w:val="0"/>
              <w:widowControl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投标预备会</w:t>
            </w:r>
          </w:p>
        </w:tc>
        <w:tc>
          <w:tcPr>
            <w:tcW w:w="6350" w:type="dxa"/>
            <w:noWrap w:val="0"/>
            <w:vAlign w:val="top"/>
          </w:tcPr>
          <w:p w14:paraId="0525A9E7">
            <w:pPr>
              <w:keepNext w:val="0"/>
              <w:keepLines w:val="0"/>
              <w:pageBreakBefore w:val="0"/>
              <w:widowControl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不召开。</w:t>
            </w:r>
          </w:p>
          <w:p w14:paraId="733E6E66">
            <w:pPr>
              <w:keepNext w:val="0"/>
              <w:keepLines w:val="0"/>
              <w:pageBreakBefore w:val="0"/>
              <w:widowControl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□召开。召开时间：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召开地点：</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p>
        </w:tc>
      </w:tr>
      <w:tr w14:paraId="0A1CB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A9A2E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1.10.2</w:t>
            </w:r>
          </w:p>
        </w:tc>
        <w:tc>
          <w:tcPr>
            <w:tcW w:w="1978" w:type="dxa"/>
            <w:noWrap w:val="0"/>
            <w:vAlign w:val="center"/>
          </w:tcPr>
          <w:p w14:paraId="3EFB51A5">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投标人提出问题的截止时间、上传疑问方式</w:t>
            </w:r>
          </w:p>
        </w:tc>
        <w:tc>
          <w:tcPr>
            <w:tcW w:w="6350" w:type="dxa"/>
            <w:noWrap w:val="0"/>
            <w:vAlign w:val="top"/>
          </w:tcPr>
          <w:p w14:paraId="25573B2B">
            <w:pPr>
              <w:keepNext w:val="0"/>
              <w:keepLines w:val="0"/>
              <w:pageBreakBefore w:val="0"/>
              <w:overflowPunct/>
              <w:bidi w:val="0"/>
              <w:adjustRightInd/>
              <w:snapToGrid/>
              <w:spacing w:line="3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提问截止时间：</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u w:val="single"/>
                <w:lang w:val="en-US" w:eastAsia="zh-CN"/>
              </w:rPr>
              <w:t>2026</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年</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月</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u w:val="single"/>
                <w:lang w:val="en-US" w:eastAsia="zh-CN"/>
              </w:rPr>
              <w:t xml:space="preserve">  </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日</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u w:val="single"/>
                <w:lang w:val="en-US" w:eastAsia="zh-CN"/>
              </w:rPr>
              <w:t>17</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时</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u w:val="single"/>
                <w:lang w:val="en-US" w:eastAsia="zh-CN"/>
              </w:rPr>
              <w:t>00</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分</w:t>
            </w:r>
            <w:r>
              <w:rPr>
                <w:rFonts w:hint="eastAsia" w:ascii="宋体" w:hAnsi="宋体" w:eastAsia="宋体" w:cs="宋体"/>
                <w:color w:val="000000"/>
                <w:highlight w:val="none"/>
              </w:rPr>
              <w:t xml:space="preserve">。（投标人在截止时间以后提出的澄清招标文件的要求，招标人可以拒绝受理），提交方式: </w:t>
            </w:r>
            <w:r>
              <w:rPr>
                <w:rFonts w:hint="eastAsia" w:ascii="宋体" w:hAnsi="宋体"/>
                <w:i/>
                <w:color w:val="auto"/>
                <w:highlight w:val="none"/>
                <w:u w:val="single"/>
              </w:rPr>
              <w:t>在上述时间截止前将加盖公章的PDF</w:t>
            </w:r>
            <w:r>
              <w:rPr>
                <w:rFonts w:hint="eastAsia" w:ascii="宋体" w:hAnsi="宋体" w:eastAsia="宋体"/>
                <w:i/>
                <w:color w:val="auto"/>
                <w:highlight w:val="none"/>
                <w:u w:val="single"/>
              </w:rPr>
              <w:t>及WORD</w:t>
            </w:r>
            <w:r>
              <w:rPr>
                <w:rFonts w:hint="eastAsia" w:ascii="宋体" w:hAnsi="宋体"/>
                <w:i/>
                <w:color w:val="auto"/>
                <w:highlight w:val="none"/>
                <w:u w:val="single"/>
              </w:rPr>
              <w:t>格式的提问书发送至</w:t>
            </w:r>
            <w:r>
              <w:rPr>
                <w:rFonts w:hint="eastAsia" w:ascii="宋体" w:hAnsi="宋体" w:eastAsia="宋体"/>
                <w:i/>
                <w:color w:val="auto"/>
                <w:highlight w:val="none"/>
                <w:u w:val="single"/>
              </w:rPr>
              <w:t>1714700@qq.com</w:t>
            </w:r>
            <w:r>
              <w:rPr>
                <w:rFonts w:hint="eastAsia" w:ascii="宋体" w:hAnsi="宋体" w:eastAsia="宋体" w:cs="宋体"/>
                <w:i/>
                <w:color w:val="000000"/>
                <w:highlight w:val="none"/>
                <w:u w:val="single"/>
              </w:rPr>
              <w:t>。</w:t>
            </w:r>
          </w:p>
          <w:p w14:paraId="78319912">
            <w:pPr>
              <w:keepNext w:val="0"/>
              <w:keepLines w:val="0"/>
              <w:pageBreakBefore w:val="0"/>
              <w:overflowPunct/>
              <w:bidi w:val="0"/>
              <w:adjustRightInd/>
              <w:snapToGrid/>
              <w:spacing w:line="320" w:lineRule="exact"/>
              <w:rPr>
                <w:rFonts w:hint="eastAsia" w:ascii="宋体" w:hAnsi="宋体" w:eastAsia="宋体" w:cs="宋体"/>
                <w:color w:val="000000"/>
                <w:highlight w:val="none"/>
              </w:rPr>
            </w:pPr>
            <w:r>
              <w:rPr>
                <w:rFonts w:hint="eastAsia" w:ascii="宋体" w:hAnsi="宋体"/>
                <w:color w:val="auto"/>
                <w:highlight w:val="none"/>
              </w:rPr>
              <w:t>联系方式：</w:t>
            </w:r>
            <w:r>
              <w:rPr>
                <w:rFonts w:hint="eastAsia" w:ascii="宋体" w:hAnsi="宋体" w:eastAsia="宋体"/>
                <w:i/>
                <w:color w:val="auto"/>
                <w:highlight w:val="none"/>
                <w:u w:val="single"/>
              </w:rPr>
              <w:t xml:space="preserve">13675755752  </w:t>
            </w:r>
            <w:r>
              <w:rPr>
                <w:rFonts w:hint="eastAsia" w:ascii="宋体" w:hAnsi="宋体"/>
                <w:color w:val="auto"/>
                <w:highlight w:val="none"/>
              </w:rPr>
              <w:t>联系人：</w:t>
            </w:r>
            <w:r>
              <w:rPr>
                <w:rFonts w:hint="eastAsia" w:ascii="宋体" w:hAnsi="宋体" w:eastAsia="宋体"/>
                <w:i/>
                <w:color w:val="auto"/>
                <w:highlight w:val="none"/>
                <w:u w:val="single"/>
              </w:rPr>
              <w:t>韩钦</w:t>
            </w:r>
            <w:r>
              <w:rPr>
                <w:rFonts w:hint="eastAsia" w:ascii="宋体" w:hAnsi="宋体"/>
                <w:i/>
                <w:color w:val="auto"/>
                <w:highlight w:val="none"/>
                <w:u w:val="single"/>
              </w:rPr>
              <w:t>。</w:t>
            </w:r>
          </w:p>
        </w:tc>
      </w:tr>
      <w:tr w14:paraId="0A593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BBEA1B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1.10.3</w:t>
            </w:r>
          </w:p>
        </w:tc>
        <w:tc>
          <w:tcPr>
            <w:tcW w:w="1978" w:type="dxa"/>
            <w:noWrap w:val="0"/>
            <w:vAlign w:val="center"/>
          </w:tcPr>
          <w:p w14:paraId="73FFA1B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招标文件的澄清、补充、修改的时间，澄清、修改、补充文件的下载网址</w:t>
            </w:r>
          </w:p>
        </w:tc>
        <w:tc>
          <w:tcPr>
            <w:tcW w:w="6350" w:type="dxa"/>
            <w:noWrap w:val="0"/>
            <w:vAlign w:val="top"/>
          </w:tcPr>
          <w:p w14:paraId="4133734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51CD3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澄清、补充、修改的内容不影响投标文件编制的，将在投标文件递交截止时间</w:t>
            </w:r>
            <w:r>
              <w:rPr>
                <w:rFonts w:hint="eastAsia" w:ascii="宋体" w:hAnsi="宋体" w:eastAsia="宋体" w:cs="宋体"/>
                <w:color w:val="000000"/>
                <w:highlight w:val="none"/>
                <w:u w:val="single"/>
                <w:lang w:val="en-US" w:eastAsia="zh-CN"/>
              </w:rPr>
              <w:t xml:space="preserve"> 3 </w:t>
            </w:r>
            <w:r>
              <w:rPr>
                <w:rFonts w:hint="eastAsia" w:ascii="宋体" w:hAnsi="宋体" w:eastAsia="宋体" w:cs="宋体"/>
                <w:color w:val="000000"/>
                <w:highlight w:val="none"/>
              </w:rPr>
              <w:t>天前，以上款相同的形式发布。</w:t>
            </w:r>
          </w:p>
          <w:p w14:paraId="3E4CD95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潜在投标人应自行关注绍兴公共资源交易网，招标人不再逐一通知。投标人因自身贻误行为导致投标失败的，责任自负。</w:t>
            </w:r>
          </w:p>
          <w:p w14:paraId="57586A6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公布、下载网址：绍兴市公共资源交易中心电子招投标交易平台(</w:t>
            </w:r>
            <w:r>
              <w:rPr>
                <w:rFonts w:hint="eastAsia" w:ascii="宋体" w:hAnsi="宋体" w:eastAsia="宋体" w:cs="宋体"/>
                <w:color w:val="000000"/>
                <w:highlight w:val="none"/>
                <w:u w:val="single"/>
              </w:rPr>
              <w:t>http://220.187.225.202:8088/TPBidder-ztk/memberLogin</w:t>
            </w:r>
            <w:r>
              <w:rPr>
                <w:rFonts w:hint="eastAsia" w:ascii="宋体" w:hAnsi="宋体" w:eastAsia="宋体" w:cs="宋体"/>
                <w:color w:val="000000"/>
                <w:highlight w:val="none"/>
              </w:rPr>
              <w:t>)</w:t>
            </w:r>
          </w:p>
        </w:tc>
      </w:tr>
      <w:tr w14:paraId="58AB1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3061AE0">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1.11</w:t>
            </w:r>
          </w:p>
        </w:tc>
        <w:tc>
          <w:tcPr>
            <w:tcW w:w="1978" w:type="dxa"/>
            <w:noWrap w:val="0"/>
            <w:vAlign w:val="center"/>
          </w:tcPr>
          <w:p w14:paraId="1AD7A48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分包</w:t>
            </w:r>
          </w:p>
        </w:tc>
        <w:tc>
          <w:tcPr>
            <w:tcW w:w="6350" w:type="dxa"/>
            <w:noWrap w:val="0"/>
            <w:vAlign w:val="top"/>
          </w:tcPr>
          <w:p w14:paraId="25E899E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不允许</w:t>
            </w:r>
          </w:p>
        </w:tc>
      </w:tr>
      <w:tr w14:paraId="4DC817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704ADD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1.12</w:t>
            </w:r>
          </w:p>
        </w:tc>
        <w:tc>
          <w:tcPr>
            <w:tcW w:w="1978" w:type="dxa"/>
            <w:noWrap w:val="0"/>
            <w:vAlign w:val="center"/>
          </w:tcPr>
          <w:p w14:paraId="23D9A00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偏离</w:t>
            </w:r>
          </w:p>
        </w:tc>
        <w:tc>
          <w:tcPr>
            <w:tcW w:w="6350" w:type="dxa"/>
            <w:noWrap w:val="0"/>
            <w:vAlign w:val="top"/>
          </w:tcPr>
          <w:p w14:paraId="1E34E2B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□不允许。</w:t>
            </w:r>
          </w:p>
          <w:p w14:paraId="642B05F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允许。允许偏离的内容、偏离范围和幅度：详见评标办法。</w:t>
            </w:r>
          </w:p>
        </w:tc>
      </w:tr>
      <w:tr w14:paraId="717F4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9CE47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2.1</w:t>
            </w:r>
          </w:p>
        </w:tc>
        <w:tc>
          <w:tcPr>
            <w:tcW w:w="1978" w:type="dxa"/>
            <w:noWrap w:val="0"/>
            <w:vAlign w:val="center"/>
          </w:tcPr>
          <w:p w14:paraId="53C18930">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构成招标文件的其他材料</w:t>
            </w:r>
          </w:p>
        </w:tc>
        <w:tc>
          <w:tcPr>
            <w:tcW w:w="6350" w:type="dxa"/>
            <w:noWrap w:val="0"/>
            <w:vAlign w:val="center"/>
          </w:tcPr>
          <w:p w14:paraId="2BF24E7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eastAsia="zh-CN"/>
              </w:rPr>
            </w:pPr>
            <w:r>
              <w:rPr>
                <w:rFonts w:hint="eastAsia" w:ascii="宋体" w:hAnsi="宋体" w:eastAsia="宋体" w:cs="宋体"/>
                <w:color w:val="auto"/>
                <w:highlight w:val="none"/>
                <w:lang w:val="en-US" w:eastAsia="zh-CN"/>
              </w:rPr>
              <w:t>/</w:t>
            </w:r>
          </w:p>
        </w:tc>
      </w:tr>
      <w:tr w14:paraId="6263D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CA0186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2.2.1</w:t>
            </w:r>
          </w:p>
        </w:tc>
        <w:tc>
          <w:tcPr>
            <w:tcW w:w="1978" w:type="dxa"/>
            <w:noWrap w:val="0"/>
            <w:vAlign w:val="center"/>
          </w:tcPr>
          <w:p w14:paraId="02735E7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投标人要求澄清招标文件的截止时间</w:t>
            </w:r>
          </w:p>
        </w:tc>
        <w:tc>
          <w:tcPr>
            <w:tcW w:w="6350" w:type="dxa"/>
            <w:noWrap w:val="0"/>
            <w:vAlign w:val="center"/>
          </w:tcPr>
          <w:p w14:paraId="59C71BDA">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同投标人须知前附表第1.10.2项</w:t>
            </w:r>
          </w:p>
        </w:tc>
      </w:tr>
      <w:tr w14:paraId="471F5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F1BDA3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2.2.2</w:t>
            </w:r>
          </w:p>
        </w:tc>
        <w:tc>
          <w:tcPr>
            <w:tcW w:w="1978" w:type="dxa"/>
            <w:noWrap w:val="0"/>
            <w:vAlign w:val="center"/>
          </w:tcPr>
          <w:p w14:paraId="0F3B72F8">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投标截止时间</w:t>
            </w:r>
          </w:p>
        </w:tc>
        <w:tc>
          <w:tcPr>
            <w:tcW w:w="6350" w:type="dxa"/>
            <w:noWrap w:val="0"/>
            <w:vAlign w:val="top"/>
          </w:tcPr>
          <w:p w14:paraId="410800FC">
            <w:pPr>
              <w:keepNext w:val="0"/>
              <w:keepLines w:val="0"/>
              <w:pageBreakBefore w:val="0"/>
              <w:tabs>
                <w:tab w:val="left" w:pos="558"/>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详见招标公告</w:t>
            </w:r>
          </w:p>
        </w:tc>
      </w:tr>
      <w:tr w14:paraId="1EDA1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D585E5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2.2.3</w:t>
            </w:r>
          </w:p>
        </w:tc>
        <w:tc>
          <w:tcPr>
            <w:tcW w:w="1978" w:type="dxa"/>
            <w:noWrap w:val="0"/>
            <w:vAlign w:val="center"/>
          </w:tcPr>
          <w:p w14:paraId="7B2A861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投标人确认收到招标文件澄清的时间</w:t>
            </w:r>
          </w:p>
        </w:tc>
        <w:tc>
          <w:tcPr>
            <w:tcW w:w="6350" w:type="dxa"/>
            <w:noWrap w:val="0"/>
            <w:vAlign w:val="top"/>
          </w:tcPr>
          <w:p w14:paraId="1523D83E">
            <w:pPr>
              <w:keepNext w:val="0"/>
              <w:keepLines w:val="0"/>
              <w:pageBreakBefore w:val="0"/>
              <w:widowControl w:val="0"/>
              <w:tabs>
                <w:tab w:val="left" w:pos="5680"/>
              </w:tabs>
              <w:kinsoku w:val="0"/>
              <w:wordWrap w:val="0"/>
              <w:overflowPunct w:val="0"/>
              <w:topLinePunct w:val="0"/>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潜在投标人应自行关注绍兴公共资源交易网(</w:t>
            </w:r>
            <w:r>
              <w:rPr>
                <w:rFonts w:hint="eastAsia" w:ascii="宋体" w:hAnsi="宋体" w:eastAsia="宋体" w:cs="宋体"/>
                <w:color w:val="000000"/>
                <w:highlight w:val="none"/>
                <w:u w:val="single"/>
              </w:rPr>
              <w:t>http://ggb.sx.gov.cn/</w:t>
            </w:r>
            <w:r>
              <w:rPr>
                <w:rFonts w:hint="eastAsia" w:ascii="宋体" w:hAnsi="宋体" w:eastAsia="宋体" w:cs="宋体"/>
                <w:color w:val="000000"/>
                <w:highlight w:val="none"/>
              </w:rPr>
              <w:t>)和绍兴市公共资源交易中心电子招投标交易平台(</w:t>
            </w:r>
            <w:r>
              <w:rPr>
                <w:rFonts w:hint="eastAsia" w:ascii="宋体" w:hAnsi="宋体" w:eastAsia="宋体" w:cs="宋体"/>
                <w:color w:val="000000"/>
                <w:highlight w:val="none"/>
                <w:u w:val="single"/>
              </w:rPr>
              <w:t>http://220.187.225.202:8088/TPBidder-ztk/memberLogin</w:t>
            </w:r>
            <w:r>
              <w:rPr>
                <w:rFonts w:hint="eastAsia" w:ascii="宋体" w:hAnsi="宋体" w:eastAsia="宋体" w:cs="宋体"/>
                <w:color w:val="000000"/>
                <w:highlight w:val="none"/>
              </w:rPr>
              <w:t>)，招标人不再一一通知。投标人因自身贻误行为导致投标失败的，责任自负。</w:t>
            </w:r>
          </w:p>
        </w:tc>
      </w:tr>
      <w:tr w14:paraId="6B277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C77B8A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3.1</w:t>
            </w:r>
          </w:p>
        </w:tc>
        <w:tc>
          <w:tcPr>
            <w:tcW w:w="1978" w:type="dxa"/>
            <w:noWrap w:val="0"/>
            <w:vAlign w:val="center"/>
          </w:tcPr>
          <w:p w14:paraId="4F3E798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构成投标文件</w:t>
            </w:r>
          </w:p>
          <w:p w14:paraId="26D095B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其他材料</w:t>
            </w:r>
          </w:p>
        </w:tc>
        <w:tc>
          <w:tcPr>
            <w:tcW w:w="6350" w:type="dxa"/>
            <w:noWrap w:val="0"/>
            <w:vAlign w:val="center"/>
          </w:tcPr>
          <w:p w14:paraId="5857BAA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w:t>
            </w:r>
          </w:p>
        </w:tc>
      </w:tr>
      <w:tr w14:paraId="472138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63763B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3.2.3</w:t>
            </w:r>
          </w:p>
        </w:tc>
        <w:tc>
          <w:tcPr>
            <w:tcW w:w="1978" w:type="dxa"/>
            <w:noWrap w:val="0"/>
            <w:vAlign w:val="center"/>
          </w:tcPr>
          <w:p w14:paraId="51B35F9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最高投标限价</w:t>
            </w:r>
          </w:p>
        </w:tc>
        <w:tc>
          <w:tcPr>
            <w:tcW w:w="6350" w:type="dxa"/>
            <w:noWrap w:val="0"/>
            <w:vAlign w:val="top"/>
          </w:tcPr>
          <w:p w14:paraId="5F148C9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本次招标最高投标限价为：</w:t>
            </w:r>
            <w:r>
              <w:rPr>
                <w:rFonts w:hint="eastAsia" w:ascii="宋体" w:hAnsi="宋体" w:eastAsia="宋体" w:cs="宋体"/>
                <w:color w:val="000000"/>
                <w:highlight w:val="yellow"/>
                <w:u w:val="single"/>
              </w:rPr>
              <w:t xml:space="preserve"> </w:t>
            </w:r>
            <w:r>
              <w:rPr>
                <w:rFonts w:hint="eastAsia" w:ascii="宋体" w:hAnsi="宋体" w:eastAsia="宋体" w:cs="宋体"/>
                <w:b/>
                <w:bCs/>
                <w:color w:val="000000"/>
                <w:highlight w:val="yellow"/>
                <w:u w:val="single"/>
                <w:lang w:val="en-US" w:eastAsia="zh-CN"/>
              </w:rPr>
              <w:t>2240.82</w:t>
            </w:r>
            <w:r>
              <w:rPr>
                <w:rFonts w:hint="eastAsia" w:ascii="宋体" w:hAnsi="宋体" w:eastAsia="宋体" w:cs="宋体"/>
                <w:color w:val="000000"/>
                <w:highlight w:val="yellow"/>
                <w:u w:val="single"/>
              </w:rPr>
              <w:t xml:space="preserve"> </w:t>
            </w:r>
            <w:r>
              <w:rPr>
                <w:rFonts w:hint="eastAsia" w:ascii="宋体" w:hAnsi="宋体" w:eastAsia="宋体" w:cs="宋体"/>
                <w:color w:val="000000"/>
                <w:highlight w:val="yellow"/>
              </w:rPr>
              <w:t>万元</w:t>
            </w:r>
          </w:p>
          <w:p w14:paraId="7F9D0E5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□在投标截止时间15个日历天前以补充文件的形式公布</w:t>
            </w:r>
          </w:p>
          <w:p w14:paraId="29CAF25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□本次招标最高投标限价的计算方法：</w:t>
            </w:r>
            <w:r>
              <w:rPr>
                <w:rFonts w:hint="eastAsia" w:ascii="宋体" w:hAnsi="宋体" w:eastAsia="宋体" w:cs="宋体"/>
                <w:color w:val="000000"/>
                <w:highlight w:val="none"/>
                <w:lang w:val="en-US" w:eastAsia="zh-CN"/>
              </w:rPr>
              <w:t>/</w:t>
            </w:r>
            <w:r>
              <w:rPr>
                <w:rFonts w:hint="eastAsia" w:ascii="宋体" w:hAnsi="宋体" w:eastAsia="宋体" w:cs="宋体"/>
                <w:color w:val="000000"/>
                <w:highlight w:val="none"/>
              </w:rPr>
              <w:t>。</w:t>
            </w:r>
          </w:p>
          <w:p w14:paraId="7032E78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☑风险控制价：为防止投标人恶意低价竞标，最高投标限价的</w:t>
            </w:r>
            <w:r>
              <w:rPr>
                <w:rFonts w:hint="eastAsia" w:ascii="宋体" w:hAnsi="宋体" w:eastAsia="宋体" w:cs="宋体"/>
                <w:b/>
                <w:bCs/>
                <w:color w:val="000000"/>
                <w:highlight w:val="none"/>
                <w:u w:val="single"/>
                <w:lang w:val="en-US" w:eastAsia="zh-CN"/>
              </w:rPr>
              <w:t>80</w:t>
            </w:r>
            <w:r>
              <w:rPr>
                <w:rFonts w:hint="eastAsia" w:ascii="宋体" w:hAnsi="宋体" w:eastAsia="宋体" w:cs="宋体"/>
                <w:b/>
                <w:bCs/>
                <w:color w:val="000000"/>
                <w:highlight w:val="none"/>
                <w:lang w:eastAsia="zh-CN"/>
              </w:rPr>
              <w:t>%</w:t>
            </w:r>
            <w:r>
              <w:rPr>
                <w:rFonts w:hint="eastAsia" w:ascii="宋体" w:hAnsi="宋体" w:eastAsia="宋体" w:cs="宋体"/>
                <w:color w:val="000000"/>
                <w:highlight w:val="none"/>
                <w:lang w:eastAsia="zh-CN"/>
              </w:rPr>
              <w:t>作为风险控制价（</w:t>
            </w:r>
            <w:r>
              <w:rPr>
                <w:rFonts w:hint="eastAsia" w:ascii="宋体" w:hAnsi="宋体" w:eastAsia="宋体" w:cs="宋体"/>
                <w:b/>
                <w:bCs/>
                <w:color w:val="000000"/>
                <w:highlight w:val="yellow"/>
                <w:u w:val="single"/>
                <w:lang w:val="en-US" w:eastAsia="zh-CN"/>
              </w:rPr>
              <w:t>1792.66</w:t>
            </w:r>
            <w:r>
              <w:rPr>
                <w:rFonts w:hint="eastAsia" w:ascii="宋体" w:hAnsi="宋体" w:eastAsia="宋体" w:cs="宋体"/>
                <w:color w:val="000000"/>
                <w:highlight w:val="yellow"/>
              </w:rPr>
              <w:t>万元</w:t>
            </w:r>
            <w:r>
              <w:rPr>
                <w:rFonts w:hint="eastAsia" w:ascii="宋体" w:hAnsi="宋体" w:eastAsia="宋体" w:cs="宋体"/>
                <w:color w:val="000000"/>
                <w:highlight w:val="none"/>
                <w:lang w:eastAsia="zh-CN"/>
              </w:rPr>
              <w:t>）。注：招标人设有风险控制价的，低于风险控制价的投标人投标报价不计入评标基准价计算范围。</w:t>
            </w:r>
          </w:p>
        </w:tc>
      </w:tr>
      <w:tr w14:paraId="464C8A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7CADB8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3.2.4</w:t>
            </w:r>
          </w:p>
        </w:tc>
        <w:tc>
          <w:tcPr>
            <w:tcW w:w="1978" w:type="dxa"/>
            <w:noWrap w:val="0"/>
            <w:vAlign w:val="center"/>
          </w:tcPr>
          <w:p w14:paraId="3CDA382B">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投标报价的</w:t>
            </w:r>
          </w:p>
          <w:p w14:paraId="025A742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其他要求</w:t>
            </w:r>
          </w:p>
        </w:tc>
        <w:tc>
          <w:tcPr>
            <w:tcW w:w="6350" w:type="dxa"/>
            <w:noWrap w:val="0"/>
            <w:vAlign w:val="top"/>
          </w:tcPr>
          <w:p w14:paraId="07920446">
            <w:pPr>
              <w:pStyle w:val="54"/>
              <w:keepNext w:val="0"/>
              <w:keepLines w:val="0"/>
              <w:pageBreakBefore w:val="0"/>
              <w:widowControl/>
              <w:wordWrap/>
              <w:overflowPunct/>
              <w:topLinePunct w:val="0"/>
              <w:bidi w:val="0"/>
              <w:adjustRightInd/>
              <w:snapToGrid/>
              <w:spacing w:line="24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1、投标报价为投标人的投标文件中提出的</w:t>
            </w:r>
            <w:r>
              <w:rPr>
                <w:rFonts w:hint="eastAsia" w:ascii="宋体" w:hAnsi="宋体" w:eastAsia="宋体" w:cs="宋体"/>
                <w:b/>
                <w:bCs/>
                <w:sz w:val="21"/>
                <w:szCs w:val="21"/>
                <w:highlight w:val="none"/>
                <w:u w:val="single"/>
              </w:rPr>
              <w:t>招标范围内</w:t>
            </w:r>
            <w:r>
              <w:rPr>
                <w:rFonts w:hint="eastAsia" w:ascii="宋体" w:hAnsi="宋体" w:eastAsia="宋体" w:cs="宋体"/>
                <w:sz w:val="21"/>
                <w:szCs w:val="21"/>
                <w:highlight w:val="none"/>
              </w:rPr>
              <w:t>各项支付金额的总和。</w:t>
            </w:r>
          </w:p>
          <w:p w14:paraId="07BAB82A">
            <w:pPr>
              <w:pStyle w:val="54"/>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技术标</w:t>
            </w:r>
            <w:r>
              <w:rPr>
                <w:rFonts w:hint="eastAsia" w:ascii="宋体" w:hAnsi="宋体" w:eastAsia="宋体" w:cs="宋体"/>
                <w:sz w:val="21"/>
                <w:szCs w:val="21"/>
                <w:highlight w:val="none"/>
              </w:rPr>
              <w:t>中明确或招标文件、设计图纸确定的相应技术规范要求的费用应包括在投标报价中，否则视同投标优惠。</w:t>
            </w:r>
          </w:p>
          <w:p w14:paraId="2137E8B8">
            <w:pPr>
              <w:pStyle w:val="54"/>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合同的交货和安装地点为项目所在地，除非合同中另有规定，投标人在投标总价中的价格均包括完成该工程的设备和材料的采购供货、深化设计、试验检验、运输仓储、系统安装、调试运行、技术培训、工程验收、竣工资料整理及工程结算、质保期内的故障维修、利润、税金、风险等及施工过程中的开孔、完工后的填补、修复与清理等所有费用,但投标报价不得超过本投标人须知前附表第3.2.3条所规定的上限，否则作废标处理。</w:t>
            </w:r>
          </w:p>
          <w:p w14:paraId="78E79CED">
            <w:pPr>
              <w:pStyle w:val="54"/>
              <w:keepNext w:val="0"/>
              <w:keepLines w:val="0"/>
              <w:pageBreakBefore w:val="0"/>
              <w:widowControl/>
              <w:wordWrap/>
              <w:overflowPunct/>
              <w:topLinePunct w:val="0"/>
              <w:bidi w:val="0"/>
              <w:adjustRightInd/>
              <w:snapToGrid/>
              <w:spacing w:line="240" w:lineRule="auto"/>
              <w:ind w:left="0" w:leftChars="0"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4、投标人可到项目现场踏勘以充分了解现场位置、情况、道路、储存空间、装卸限制及任何其它足以影响报价的情况，任何因忽视或误解工地情况而导致的索赔或工期延长申请将不获批准。</w:t>
            </w:r>
          </w:p>
          <w:p w14:paraId="687C383D">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5、投标人的投标报价包括但不限于：包括凤凰山高品质养老院建设工程1#楼~7#楼空调及新风设备，相应冷媒管、风管、冷凝水管等各类管线及保温，风口、支架、制冷剂、开孔、套管等辅材，专用工具及备品备件的采购供货、深化设计、试验检验、运输仓储、系统安装、调试运行、技术培训、工程验收、竣工资料整理及工程结算、质保期内的故障维修、利润、税金、风险等及施工过程中的开孔、完工后的填补、修复与清理等所有费用，具体要求详见招标文件第五章《招标内容和技术要求》及相关图纸。</w:t>
            </w:r>
          </w:p>
          <w:p w14:paraId="00867E04">
            <w:pPr>
              <w:pStyle w:val="55"/>
              <w:keepNext w:val="0"/>
              <w:keepLines w:val="0"/>
              <w:pageBreakBefore w:val="0"/>
              <w:widowControl/>
              <w:kinsoku/>
              <w:wordWrap/>
              <w:overflowPunct/>
              <w:topLinePunct w:val="0"/>
              <w:autoSpaceDE/>
              <w:autoSpaceDN/>
              <w:bidi w:val="0"/>
              <w:adjustRightInd/>
              <w:snapToGrid/>
              <w:spacing w:before="0" w:after="0" w:line="240" w:lineRule="auto"/>
              <w:ind w:firstLine="420" w:firstLineChars="200"/>
              <w:textAlignment w:val="auto"/>
              <w:outlineLvl w:val="9"/>
              <w:rPr>
                <w:rFonts w:hint="eastAsia" w:ascii="宋体" w:hAnsi="宋体" w:eastAsia="宋体" w:cs="宋体"/>
                <w:b w:val="0"/>
                <w:color w:val="auto"/>
                <w:sz w:val="21"/>
                <w:szCs w:val="21"/>
                <w:highlight w:val="none"/>
              </w:rPr>
            </w:pPr>
            <w:r>
              <w:rPr>
                <w:rFonts w:hint="eastAsia" w:ascii="宋体" w:hAnsi="宋体" w:eastAsia="宋体" w:cs="宋体"/>
                <w:b w:val="0"/>
                <w:bCs w:val="0"/>
                <w:color w:val="auto"/>
                <w:sz w:val="21"/>
                <w:szCs w:val="21"/>
                <w:highlight w:val="none"/>
              </w:rPr>
              <w:t>6、</w:t>
            </w:r>
            <w:r>
              <w:rPr>
                <w:rFonts w:hint="eastAsia" w:ascii="宋体" w:hAnsi="宋体" w:eastAsia="宋体" w:cs="宋体"/>
                <w:color w:val="auto"/>
                <w:sz w:val="21"/>
                <w:szCs w:val="21"/>
                <w:highlight w:val="none"/>
              </w:rPr>
              <w:t>施工总承包服务费</w:t>
            </w:r>
            <w:r>
              <w:rPr>
                <w:rFonts w:hint="eastAsia" w:ascii="宋体" w:hAnsi="宋体" w:eastAsia="宋体" w:cs="宋体"/>
                <w:b w:val="0"/>
                <w:color w:val="auto"/>
                <w:sz w:val="21"/>
                <w:szCs w:val="21"/>
                <w:highlight w:val="none"/>
              </w:rPr>
              <w:t>费率为结算价的3%，由中标人按结算价的3%直接支付给总承包单位。</w:t>
            </w:r>
            <w:r>
              <w:rPr>
                <w:rFonts w:hint="eastAsia" w:ascii="宋体" w:hAnsi="宋体" w:eastAsia="宋体" w:cs="宋体"/>
                <w:b/>
                <w:bCs w:val="0"/>
                <w:sz w:val="21"/>
                <w:szCs w:val="21"/>
                <w:highlight w:val="none"/>
              </w:rPr>
              <w:t>该费用由投标人在投标报价中综合考虑，不需在“</w:t>
            </w:r>
            <w:r>
              <w:rPr>
                <w:rFonts w:hint="eastAsia" w:ascii="宋体" w:hAnsi="宋体" w:eastAsia="宋体" w:cs="宋体"/>
                <w:b/>
                <w:bCs w:val="0"/>
                <w:kern w:val="0"/>
                <w:sz w:val="21"/>
                <w:szCs w:val="21"/>
                <w:highlight w:val="none"/>
              </w:rPr>
              <w:t>投标报价明细表</w:t>
            </w:r>
            <w:r>
              <w:rPr>
                <w:rFonts w:hint="eastAsia" w:ascii="宋体" w:hAnsi="宋体" w:eastAsia="宋体" w:cs="宋体"/>
                <w:b/>
                <w:bCs w:val="0"/>
                <w:sz w:val="21"/>
                <w:szCs w:val="21"/>
                <w:highlight w:val="none"/>
              </w:rPr>
              <w:t>”中单列费用</w:t>
            </w:r>
            <w:r>
              <w:rPr>
                <w:rFonts w:hint="eastAsia" w:ascii="宋体" w:hAnsi="宋体" w:eastAsia="宋体" w:cs="宋体"/>
                <w:b/>
                <w:bCs w:val="0"/>
                <w:sz w:val="21"/>
                <w:szCs w:val="21"/>
                <w:highlight w:val="none"/>
                <w:lang w:eastAsia="zh-CN"/>
              </w:rPr>
              <w:t>。</w:t>
            </w:r>
            <w:r>
              <w:rPr>
                <w:rFonts w:hint="eastAsia" w:ascii="宋体" w:hAnsi="宋体" w:eastAsia="宋体" w:cs="宋体"/>
                <w:b w:val="0"/>
                <w:color w:val="auto"/>
                <w:sz w:val="21"/>
                <w:szCs w:val="21"/>
                <w:highlight w:val="none"/>
              </w:rPr>
              <w:t>总承包服务费由总承包单位在每次支付分包单位工程进度款时同比例扣除，结算审核完成后一次性扣完。</w:t>
            </w:r>
          </w:p>
          <w:p w14:paraId="429D0A9D">
            <w:pPr>
              <w:pStyle w:val="15"/>
              <w:keepNext w:val="0"/>
              <w:keepLines w:val="0"/>
              <w:pageBreakBefore w:val="0"/>
              <w:widowControl/>
              <w:kinsoku/>
              <w:wordWrap/>
              <w:overflowPunct/>
              <w:topLinePunct w:val="0"/>
              <w:autoSpaceDE/>
              <w:autoSpaceDN/>
              <w:bidi w:val="0"/>
              <w:adjustRightInd/>
              <w:snapToGrid/>
              <w:spacing w:line="240" w:lineRule="auto"/>
              <w:ind w:firstLine="472" w:firstLineChars="225"/>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承包服务费（包含但不限于总承包配合费、服务费、设备管理和暂存费等在内的全部费用）包括总承包为分包工程提供现有脚手架使用费、塔吊及垂直升降机的使用费（如因总承包实际工程进度需要无法提供的除外）、为分包施工单位提供场地、办公场所、水源、电源、建筑垃圾清运等费用均已包括在内，并包括因交叉作业而发生的误工损失费和协调管理费等，除分包人的水电费另计外，不得再收取其他费用。当专业工程项目出现质量、进度、安全等问题，总承包与分包人应共同向建设单位承担连带责任。</w:t>
            </w:r>
          </w:p>
          <w:p w14:paraId="1DACF47E">
            <w:pPr>
              <w:pStyle w:val="23"/>
              <w:keepNext w:val="0"/>
              <w:keepLines w:val="0"/>
              <w:pageBreakBefore w:val="0"/>
              <w:widowControl/>
              <w:numPr>
                <w:ilvl w:val="0"/>
                <w:numId w:val="0"/>
              </w:numPr>
              <w:wordWrap/>
              <w:overflowPunct/>
              <w:topLinePunct w:val="0"/>
              <w:bidi w:val="0"/>
              <w:adjustRightInd/>
              <w:snapToGrid/>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snapToGrid w:val="0"/>
                <w:color w:val="auto"/>
                <w:sz w:val="21"/>
                <w:szCs w:val="21"/>
                <w:highlight w:val="none"/>
                <w:lang w:val="en-US" w:eastAsia="zh-CN" w:bidi="ar-SA"/>
              </w:rPr>
              <w:t>7、</w:t>
            </w:r>
            <w:r>
              <w:rPr>
                <w:rFonts w:hint="eastAsia" w:ascii="宋体" w:hAnsi="宋体" w:eastAsia="宋体" w:cs="宋体"/>
                <w:color w:val="auto"/>
                <w:sz w:val="21"/>
                <w:szCs w:val="21"/>
                <w:highlight w:val="none"/>
              </w:rPr>
              <w:t>投标人按照上述要求编制投标报价。一旦确认某一投标人中标，除合同规定可调整内容外，中标人不得要求追加任何费用。</w:t>
            </w:r>
          </w:p>
          <w:p w14:paraId="320B5BD3">
            <w:pPr>
              <w:pStyle w:val="9"/>
              <w:keepNext w:val="0"/>
              <w:keepLines w:val="0"/>
              <w:pageBreakBefore w:val="0"/>
              <w:widowControl/>
              <w:numPr>
                <w:ilvl w:val="0"/>
                <w:numId w:val="0"/>
              </w:numPr>
              <w:wordWrap/>
              <w:overflowPunct/>
              <w:topLinePunct w:val="0"/>
              <w:bidi w:val="0"/>
              <w:adjustRightInd/>
              <w:snapToGrid/>
              <w:spacing w:after="0" w:line="240" w:lineRule="auto"/>
              <w:ind w:firstLine="420" w:firstLineChars="200"/>
              <w:rPr>
                <w:rFonts w:hint="eastAsia" w:ascii="宋体" w:hAnsi="宋体" w:eastAsia="宋体" w:cs="宋体"/>
                <w:sz w:val="21"/>
                <w:szCs w:val="21"/>
                <w:highlight w:val="none"/>
              </w:rPr>
            </w:pPr>
            <w:r>
              <w:rPr>
                <w:rFonts w:hint="eastAsia" w:ascii="宋体" w:hAnsi="宋体" w:eastAsia="宋体" w:cs="宋体"/>
                <w:snapToGrid w:val="0"/>
                <w:color w:val="000000"/>
                <w:sz w:val="21"/>
                <w:szCs w:val="21"/>
                <w:highlight w:val="none"/>
                <w:lang w:val="en-US" w:eastAsia="zh-CN" w:bidi="ar-SA"/>
              </w:rPr>
              <w:t>8、</w:t>
            </w:r>
            <w:r>
              <w:rPr>
                <w:rFonts w:hint="eastAsia" w:ascii="宋体" w:hAnsi="宋体" w:eastAsia="宋体" w:cs="宋体"/>
                <w:sz w:val="21"/>
                <w:szCs w:val="21"/>
                <w:highlight w:val="none"/>
              </w:rPr>
              <w:t>本项目的招标代理服务费由中标单位在领取中标通知书前</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rPr>
              <w:t>次性支付。</w:t>
            </w:r>
          </w:p>
          <w:p w14:paraId="74F5ACE1">
            <w:pPr>
              <w:keepNext w:val="0"/>
              <w:keepLines w:val="0"/>
              <w:pageBreakBefore w:val="0"/>
              <w:widowControl/>
              <w:tabs>
                <w:tab w:val="left" w:pos="5680"/>
              </w:tabs>
              <w:wordWrap/>
              <w:overflowPunct/>
              <w:topLinePunct w:val="0"/>
              <w:bidi w:val="0"/>
              <w:adjustRightInd/>
              <w:snapToGrid/>
              <w:spacing w:line="240" w:lineRule="auto"/>
              <w:ind w:right="105" w:rightChars="50" w:firstLine="420" w:firstLineChars="200"/>
              <w:jc w:val="both"/>
              <w:rPr>
                <w:rFonts w:hint="eastAsia" w:ascii="宋体" w:hAnsi="宋体" w:eastAsia="宋体" w:cs="宋体"/>
                <w:color w:val="000000"/>
                <w:highlight w:val="none"/>
              </w:rPr>
            </w:pPr>
            <w:r>
              <w:rPr>
                <w:rFonts w:hint="eastAsia" w:ascii="宋体" w:hAnsi="宋体" w:eastAsia="宋体" w:cs="宋体"/>
                <w:color w:val="auto"/>
                <w:sz w:val="21"/>
                <w:szCs w:val="21"/>
                <w:highlight w:val="none"/>
              </w:rPr>
              <w:t>以上各条款规定及要求请投标人在报价时综合考虑，未考虑的视作优惠。</w:t>
            </w:r>
          </w:p>
        </w:tc>
      </w:tr>
      <w:tr w14:paraId="128B9C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497742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3.3.1</w:t>
            </w:r>
          </w:p>
        </w:tc>
        <w:tc>
          <w:tcPr>
            <w:tcW w:w="1978" w:type="dxa"/>
            <w:noWrap w:val="0"/>
            <w:vAlign w:val="center"/>
          </w:tcPr>
          <w:p w14:paraId="1D988A5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投标有效期</w:t>
            </w:r>
          </w:p>
        </w:tc>
        <w:tc>
          <w:tcPr>
            <w:tcW w:w="6350" w:type="dxa"/>
            <w:noWrap w:val="0"/>
            <w:vAlign w:val="top"/>
          </w:tcPr>
          <w:p w14:paraId="05CA88C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不少于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90</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个日历天(从投标截止之日起算)。</w:t>
            </w:r>
          </w:p>
        </w:tc>
      </w:tr>
      <w:tr w14:paraId="423BF3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18D8B4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3.4</w:t>
            </w:r>
          </w:p>
        </w:tc>
        <w:tc>
          <w:tcPr>
            <w:tcW w:w="1978" w:type="dxa"/>
            <w:noWrap w:val="0"/>
            <w:vAlign w:val="center"/>
          </w:tcPr>
          <w:p w14:paraId="2D1771CA">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投标保证金数额</w:t>
            </w:r>
          </w:p>
        </w:tc>
        <w:tc>
          <w:tcPr>
            <w:tcW w:w="6350" w:type="dxa"/>
            <w:noWrap w:val="0"/>
            <w:vAlign w:val="center"/>
          </w:tcPr>
          <w:p w14:paraId="59FE622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投标保证金的金额与形式：见公告。</w:t>
            </w:r>
          </w:p>
        </w:tc>
      </w:tr>
      <w:tr w14:paraId="2730E4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15" w:type="dxa"/>
            <w:noWrap w:val="0"/>
            <w:vAlign w:val="center"/>
          </w:tcPr>
          <w:p w14:paraId="63D92C1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3.5.2</w:t>
            </w:r>
          </w:p>
        </w:tc>
        <w:tc>
          <w:tcPr>
            <w:tcW w:w="1978" w:type="dxa"/>
            <w:noWrap w:val="0"/>
            <w:vAlign w:val="center"/>
          </w:tcPr>
          <w:p w14:paraId="0EA60B47">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近年财务状况的年份要求</w:t>
            </w:r>
          </w:p>
        </w:tc>
        <w:tc>
          <w:tcPr>
            <w:tcW w:w="6350" w:type="dxa"/>
            <w:noWrap w:val="0"/>
            <w:vAlign w:val="center"/>
          </w:tcPr>
          <w:p w14:paraId="67AB677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不作要求</w:t>
            </w:r>
          </w:p>
        </w:tc>
      </w:tr>
      <w:tr w14:paraId="7586D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32506A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3.5.3</w:t>
            </w:r>
          </w:p>
        </w:tc>
        <w:tc>
          <w:tcPr>
            <w:tcW w:w="1978" w:type="dxa"/>
            <w:noWrap w:val="0"/>
            <w:vAlign w:val="center"/>
          </w:tcPr>
          <w:p w14:paraId="5B053E5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近年完成的类似项目的年份要求</w:t>
            </w:r>
          </w:p>
        </w:tc>
        <w:tc>
          <w:tcPr>
            <w:tcW w:w="6350" w:type="dxa"/>
            <w:noWrap w:val="0"/>
            <w:vAlign w:val="center"/>
          </w:tcPr>
          <w:p w14:paraId="736894CB">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bookmarkStart w:id="3" w:name="EBdba3d28d83e447b0b8d657e917a28616"/>
            <w:r>
              <w:rPr>
                <w:rFonts w:hint="eastAsia"/>
                <w:highlight w:val="none"/>
              </w:rPr>
              <w:t>详见</w:t>
            </w:r>
            <w:bookmarkEnd w:id="3"/>
            <w:r>
              <w:rPr>
                <w:rFonts w:hint="eastAsia"/>
                <w:highlight w:val="none"/>
              </w:rPr>
              <w:t>评标办法</w:t>
            </w:r>
          </w:p>
        </w:tc>
      </w:tr>
      <w:tr w14:paraId="13B67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215" w:type="dxa"/>
            <w:noWrap w:val="0"/>
            <w:vAlign w:val="center"/>
          </w:tcPr>
          <w:p w14:paraId="61BAA2C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3.5.5</w:t>
            </w:r>
          </w:p>
        </w:tc>
        <w:tc>
          <w:tcPr>
            <w:tcW w:w="1978" w:type="dxa"/>
            <w:noWrap w:val="0"/>
            <w:vAlign w:val="center"/>
          </w:tcPr>
          <w:p w14:paraId="5088D44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近年发生的重大诉讼及仲裁情况的年份要求</w:t>
            </w:r>
          </w:p>
        </w:tc>
        <w:tc>
          <w:tcPr>
            <w:tcW w:w="6350" w:type="dxa"/>
            <w:noWrap w:val="0"/>
            <w:vAlign w:val="center"/>
          </w:tcPr>
          <w:p w14:paraId="147374C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不作要求</w:t>
            </w:r>
          </w:p>
        </w:tc>
      </w:tr>
      <w:tr w14:paraId="7AA74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E1DC4F1">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3.5.7</w:t>
            </w:r>
          </w:p>
        </w:tc>
        <w:tc>
          <w:tcPr>
            <w:tcW w:w="1978" w:type="dxa"/>
            <w:noWrap w:val="0"/>
            <w:vAlign w:val="center"/>
          </w:tcPr>
          <w:p w14:paraId="058C19D0">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实质性响应招标文件及评审打分资料</w:t>
            </w:r>
          </w:p>
        </w:tc>
        <w:tc>
          <w:tcPr>
            <w:tcW w:w="6350" w:type="dxa"/>
            <w:noWrap w:val="0"/>
            <w:vAlign w:val="top"/>
          </w:tcPr>
          <w:p w14:paraId="59F0E02A">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2"/>
                <w:highlight w:val="none"/>
              </w:rPr>
              <w:t>一、实质性响应招标文件资料</w:t>
            </w:r>
          </w:p>
          <w:p w14:paraId="6497179E">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1.</w:t>
            </w:r>
            <w:r>
              <w:rPr>
                <w:rFonts w:hint="eastAsia" w:ascii="宋体" w:hAnsi="宋体" w:eastAsia="宋体" w:cs="宋体"/>
                <w:b/>
                <w:bCs/>
                <w:color w:val="000000"/>
                <w:position w:val="1"/>
                <w:highlight w:val="none"/>
              </w:rPr>
              <w:t>企业法人营业执照</w:t>
            </w:r>
            <w:r>
              <w:rPr>
                <w:rFonts w:hint="eastAsia" w:ascii="宋体" w:hAnsi="宋体" w:eastAsia="宋体" w:cs="宋体"/>
                <w:color w:val="000000"/>
                <w:position w:val="1"/>
                <w:highlight w:val="none"/>
              </w:rPr>
              <w:t>；</w:t>
            </w:r>
          </w:p>
          <w:p w14:paraId="74F16EEA">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2.</w:t>
            </w:r>
            <w:r>
              <w:rPr>
                <w:rFonts w:hint="eastAsia" w:ascii="宋体" w:hAnsi="宋体" w:eastAsia="宋体" w:cs="宋体"/>
                <w:b/>
                <w:bCs/>
                <w:color w:val="000000"/>
                <w:highlight w:val="none"/>
              </w:rPr>
              <w:t>法定代表人授权委托书</w:t>
            </w:r>
            <w:r>
              <w:rPr>
                <w:rFonts w:hint="eastAsia" w:ascii="宋体" w:hAnsi="宋体" w:eastAsia="宋体" w:cs="宋体"/>
                <w:color w:val="000000"/>
                <w:highlight w:val="none"/>
              </w:rPr>
              <w:t>(投标文件委托代理人签字的提供)；</w:t>
            </w:r>
          </w:p>
          <w:p w14:paraId="0281ECDD">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□3.联合体各方签订的共同投标协议(联合体投标的提供)；</w:t>
            </w:r>
          </w:p>
          <w:p w14:paraId="591956DB">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4.</w:t>
            </w:r>
            <w:r>
              <w:rPr>
                <w:rFonts w:hint="eastAsia" w:ascii="宋体" w:hAnsi="宋体" w:eastAsia="宋体" w:cs="宋体"/>
                <w:b/>
                <w:bCs/>
                <w:color w:val="000000"/>
                <w:highlight w:val="none"/>
              </w:rPr>
              <w:t>投标保证金缴纳证明资料</w:t>
            </w:r>
            <w:r>
              <w:rPr>
                <w:rFonts w:hint="eastAsia" w:ascii="宋体" w:hAnsi="宋体" w:eastAsia="宋体" w:cs="宋体"/>
                <w:color w:val="000000"/>
                <w:highlight w:val="none"/>
                <w:lang w:eastAsia="zh-CN"/>
              </w:rPr>
              <w:t>（</w:t>
            </w:r>
            <w:r>
              <w:rPr>
                <w:rFonts w:hint="eastAsia" w:ascii="宋体" w:hAnsi="宋体" w:eastAsia="宋体" w:cs="宋体"/>
                <w:b/>
                <w:bCs/>
                <w:color w:val="000000"/>
                <w:highlight w:val="none"/>
                <w:lang w:eastAsia="zh-CN"/>
              </w:rPr>
              <w:t>1.采用转账形式缴纳的：须同时提供①银行转账凭证（记录）、②基本账户开户证明。2.采用银行保函或投标保险保单或担保保函的：须同时提供①银行保函或投标保险保单或担保保函、②购买保险或办理保函、担保等保证金相关费用从投标人基本账户转出的凭证、③基本账户开户证明</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w:t>
            </w:r>
          </w:p>
          <w:p w14:paraId="70315DC7">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5.中小企业声明函；</w:t>
            </w:r>
          </w:p>
          <w:p w14:paraId="41C81EE4">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6.</w:t>
            </w:r>
            <w:r>
              <w:rPr>
                <w:rFonts w:hint="eastAsia" w:ascii="宋体" w:hAnsi="宋体" w:eastAsia="宋体" w:cs="宋体"/>
                <w:b/>
                <w:bCs/>
                <w:color w:val="000000"/>
                <w:highlight w:val="none"/>
                <w:lang w:val="en-US" w:eastAsia="zh-CN"/>
              </w:rPr>
              <w:t>投标承诺书</w:t>
            </w:r>
            <w:r>
              <w:rPr>
                <w:rFonts w:hint="eastAsia" w:ascii="宋体" w:hAnsi="宋体" w:eastAsia="宋体" w:cs="宋体"/>
                <w:color w:val="000000"/>
                <w:highlight w:val="none"/>
                <w:lang w:eastAsia="zh-CN"/>
              </w:rPr>
              <w:t>；</w:t>
            </w:r>
          </w:p>
          <w:p w14:paraId="528713B5">
            <w:pPr>
              <w:tabs>
                <w:tab w:val="left" w:pos="5680"/>
              </w:tabs>
              <w:spacing w:line="312" w:lineRule="auto"/>
              <w:ind w:left="105" w:leftChars="50" w:right="105" w:rightChars="50"/>
              <w:jc w:val="both"/>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7</w:t>
            </w:r>
            <w:r>
              <w:rPr>
                <w:rFonts w:ascii="宋体" w:hAnsi="宋体" w:eastAsia="宋体" w:cs="宋体"/>
                <w:color w:val="000000"/>
                <w:highlight w:val="none"/>
              </w:rPr>
              <w:t>.(招标人认为需要增加的符合法律法规规定的其他实质性响应的资料)。</w:t>
            </w:r>
          </w:p>
          <w:p w14:paraId="33945FB5">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二、评审打分资料</w:t>
            </w:r>
          </w:p>
          <w:p w14:paraId="4BD1A017">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b/>
                <w:bCs/>
                <w:color w:val="000000"/>
                <w:highlight w:val="none"/>
              </w:rPr>
            </w:pPr>
            <w:r>
              <w:rPr>
                <w:rFonts w:hint="eastAsia" w:ascii="宋体" w:hAnsi="宋体" w:eastAsia="宋体" w:cs="宋体"/>
                <w:b/>
                <w:bCs/>
                <w:color w:val="000000"/>
                <w:highlight w:val="none"/>
              </w:rPr>
              <w:t>1.招标文件对提供的资料有打分内容的填写。</w:t>
            </w:r>
          </w:p>
          <w:p w14:paraId="628F0EF3">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right="0" w:rightChars="0" w:firstLine="422" w:firstLineChars="200"/>
              <w:jc w:val="both"/>
              <w:textAlignment w:val="baseline"/>
              <w:rPr>
                <w:rFonts w:hint="eastAsia" w:ascii="宋体" w:hAnsi="宋体" w:eastAsia="宋体" w:cs="宋体"/>
                <w:color w:val="000000"/>
                <w:highlight w:val="none"/>
              </w:rPr>
            </w:pPr>
            <w:r>
              <w:rPr>
                <w:rFonts w:hint="eastAsia" w:ascii="宋体" w:hAnsi="宋体" w:eastAsia="宋体" w:cs="宋体"/>
                <w:b/>
                <w:bCs/>
                <w:color w:val="000000"/>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713D7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82E830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3.6</w:t>
            </w:r>
          </w:p>
        </w:tc>
        <w:tc>
          <w:tcPr>
            <w:tcW w:w="1978" w:type="dxa"/>
            <w:noWrap w:val="0"/>
            <w:vAlign w:val="center"/>
          </w:tcPr>
          <w:p w14:paraId="3E3D2BD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12"/>
                <w:highlight w:val="none"/>
              </w:rPr>
              <w:t>是否允许递交</w:t>
            </w:r>
          </w:p>
          <w:p w14:paraId="4E87F84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备选投标方案</w:t>
            </w:r>
          </w:p>
        </w:tc>
        <w:tc>
          <w:tcPr>
            <w:tcW w:w="6350" w:type="dxa"/>
            <w:noWrap w:val="0"/>
            <w:vAlign w:val="top"/>
          </w:tcPr>
          <w:p w14:paraId="64B5909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不允许。</w:t>
            </w:r>
          </w:p>
          <w:p w14:paraId="7F8C431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□允许。</w:t>
            </w:r>
          </w:p>
        </w:tc>
      </w:tr>
      <w:tr w14:paraId="6343F2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00BB32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3.7.3（1）</w:t>
            </w:r>
          </w:p>
        </w:tc>
        <w:tc>
          <w:tcPr>
            <w:tcW w:w="1978" w:type="dxa"/>
            <w:noWrap w:val="0"/>
            <w:vAlign w:val="center"/>
          </w:tcPr>
          <w:p w14:paraId="3D2BA44E">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纸质投标文件签字或盖章要求</w:t>
            </w:r>
          </w:p>
        </w:tc>
        <w:tc>
          <w:tcPr>
            <w:tcW w:w="6350" w:type="dxa"/>
            <w:noWrap w:val="0"/>
            <w:vAlign w:val="center"/>
          </w:tcPr>
          <w:p w14:paraId="4C3D145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按招标文件要求盖单位公章、法定代表人签字或盖章。委托代理人签字的，投标文件应附法定代表人签署的授权委托书。</w:t>
            </w:r>
          </w:p>
        </w:tc>
      </w:tr>
      <w:tr w14:paraId="797DF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0E57958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3.7.3（2）</w:t>
            </w:r>
          </w:p>
        </w:tc>
        <w:tc>
          <w:tcPr>
            <w:tcW w:w="1978" w:type="dxa"/>
            <w:noWrap w:val="0"/>
            <w:vAlign w:val="center"/>
          </w:tcPr>
          <w:p w14:paraId="51DB97BE">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电子投标文件盖章要求</w:t>
            </w:r>
          </w:p>
        </w:tc>
        <w:tc>
          <w:tcPr>
            <w:tcW w:w="6350" w:type="dxa"/>
            <w:noWrap w:val="0"/>
            <w:vAlign w:val="center"/>
          </w:tcPr>
          <w:p w14:paraId="67130A56">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702077F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w:t>
            </w: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投标文件所附证书证件、业绩证明文件、投标保证金等证明材料用原件扫描件并加盖投标单位电子印章；</w:t>
            </w:r>
          </w:p>
        </w:tc>
      </w:tr>
      <w:tr w14:paraId="6EF61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65F3889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p>
        </w:tc>
        <w:tc>
          <w:tcPr>
            <w:tcW w:w="1978" w:type="dxa"/>
            <w:noWrap w:val="0"/>
            <w:vAlign w:val="center"/>
          </w:tcPr>
          <w:p w14:paraId="6C5CD3AE">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电子投标文件加密章要求</w:t>
            </w:r>
          </w:p>
        </w:tc>
        <w:tc>
          <w:tcPr>
            <w:tcW w:w="6350" w:type="dxa"/>
            <w:noWrap w:val="0"/>
            <w:vAlign w:val="center"/>
          </w:tcPr>
          <w:p w14:paraId="7D0FE3D3">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电子投标的项目，在投标截止时间前，将由投标工具软件制作生成的加密投标文件上传至绍兴市公共资源交易中心电子招投标交易平台。</w:t>
            </w:r>
          </w:p>
          <w:p w14:paraId="7EC0AD60">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其他：/。</w:t>
            </w:r>
          </w:p>
        </w:tc>
      </w:tr>
      <w:tr w14:paraId="18A724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6345B99">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3.7.4</w:t>
            </w:r>
          </w:p>
        </w:tc>
        <w:tc>
          <w:tcPr>
            <w:tcW w:w="1978" w:type="dxa"/>
            <w:noWrap w:val="0"/>
            <w:vAlign w:val="center"/>
          </w:tcPr>
          <w:p w14:paraId="6B151B9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投标文件份数</w:t>
            </w:r>
          </w:p>
        </w:tc>
        <w:tc>
          <w:tcPr>
            <w:tcW w:w="6350" w:type="dxa"/>
            <w:noWrap w:val="0"/>
            <w:vAlign w:val="top"/>
          </w:tcPr>
          <w:p w14:paraId="47884A97">
            <w:pPr>
              <w:keepNext w:val="0"/>
              <w:keepLines w:val="0"/>
              <w:pageBreakBefore w:val="0"/>
              <w:tabs>
                <w:tab w:val="left" w:pos="5680"/>
              </w:tabs>
              <w:overflowPunct/>
              <w:bidi w:val="0"/>
              <w:adjustRightInd/>
              <w:snapToGrid/>
              <w:spacing w:line="312" w:lineRule="auto"/>
              <w:ind w:left="105" w:leftChars="50" w:right="105" w:rightChars="50"/>
              <w:jc w:val="both"/>
              <w:rPr>
                <w:rFonts w:hint="default" w:eastAsia="宋体"/>
                <w:highlight w:val="none"/>
                <w:lang w:val="en-US" w:eastAsia="zh-CN"/>
              </w:rPr>
            </w:pPr>
            <w:r>
              <w:rPr>
                <w:rFonts w:hint="eastAsia" w:ascii="宋体" w:hAnsi="宋体" w:eastAsia="宋体" w:cs="宋体"/>
                <w:color w:val="000000"/>
                <w:highlight w:val="none"/>
                <w:lang w:val="en-US" w:eastAsia="zh-CN"/>
              </w:rPr>
              <w:t>/</w:t>
            </w:r>
          </w:p>
        </w:tc>
      </w:tr>
      <w:tr w14:paraId="33679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F6EB93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4.1</w:t>
            </w:r>
          </w:p>
        </w:tc>
        <w:tc>
          <w:tcPr>
            <w:tcW w:w="1978" w:type="dxa"/>
            <w:noWrap w:val="0"/>
            <w:vAlign w:val="center"/>
          </w:tcPr>
          <w:p w14:paraId="5D29BB1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光盘、样品等材料的包装和标记</w:t>
            </w:r>
          </w:p>
        </w:tc>
        <w:tc>
          <w:tcPr>
            <w:tcW w:w="6350" w:type="dxa"/>
            <w:noWrap w:val="0"/>
            <w:vAlign w:val="center"/>
          </w:tcPr>
          <w:p w14:paraId="6690480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w:t>
            </w:r>
          </w:p>
        </w:tc>
      </w:tr>
      <w:tr w14:paraId="2CAE5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14:paraId="494A615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4.2</w:t>
            </w:r>
          </w:p>
        </w:tc>
        <w:tc>
          <w:tcPr>
            <w:tcW w:w="1978" w:type="dxa"/>
            <w:noWrap w:val="0"/>
            <w:vAlign w:val="top"/>
          </w:tcPr>
          <w:p w14:paraId="4CBB5CD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电子投标文件加密要求</w:t>
            </w:r>
          </w:p>
        </w:tc>
        <w:tc>
          <w:tcPr>
            <w:tcW w:w="6350" w:type="dxa"/>
            <w:noWrap w:val="0"/>
            <w:vAlign w:val="center"/>
          </w:tcPr>
          <w:p w14:paraId="035B68A2">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使用投标工具软件编制生成的电子投标文件。</w:t>
            </w:r>
          </w:p>
        </w:tc>
      </w:tr>
      <w:tr w14:paraId="6A4886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47ACAFC9">
            <w:pPr>
              <w:keepNext w:val="0"/>
              <w:keepLines w:val="0"/>
              <w:pageBreakBefore w:val="0"/>
              <w:overflowPunct/>
              <w:bidi w:val="0"/>
              <w:adjustRightInd/>
              <w:snapToGrid/>
              <w:spacing w:line="312" w:lineRule="auto"/>
              <w:ind w:right="105" w:rightChars="50" w:firstLine="210" w:firstLineChars="100"/>
              <w:jc w:val="both"/>
              <w:rPr>
                <w:rFonts w:hint="eastAsia" w:ascii="宋体" w:hAnsi="宋体" w:eastAsia="宋体" w:cs="宋体"/>
                <w:color w:val="000000"/>
                <w:highlight w:val="none"/>
              </w:rPr>
            </w:pPr>
            <w:r>
              <w:rPr>
                <w:rFonts w:hint="eastAsia" w:ascii="宋体" w:hAnsi="宋体" w:eastAsia="宋体" w:cs="宋体"/>
                <w:color w:val="000000"/>
                <w:highlight w:val="none"/>
              </w:rPr>
              <w:t>4.2.2</w:t>
            </w:r>
          </w:p>
        </w:tc>
        <w:tc>
          <w:tcPr>
            <w:tcW w:w="1978" w:type="dxa"/>
            <w:vMerge w:val="restart"/>
            <w:noWrap w:val="0"/>
            <w:vAlign w:val="center"/>
          </w:tcPr>
          <w:p w14:paraId="5D8BAC9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递交投标文件方式和地点</w:t>
            </w:r>
          </w:p>
        </w:tc>
        <w:tc>
          <w:tcPr>
            <w:tcW w:w="6350" w:type="dxa"/>
            <w:noWrap w:val="0"/>
            <w:vAlign w:val="top"/>
          </w:tcPr>
          <w:p w14:paraId="3C8C46A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截止时间：</w:t>
            </w:r>
            <w:r>
              <w:rPr>
                <w:rFonts w:hint="eastAsia" w:ascii="宋体" w:hAnsi="宋体" w:eastAsia="宋体" w:cs="宋体"/>
                <w:color w:val="000000"/>
                <w:highlight w:val="none"/>
                <w:u w:val="none"/>
                <w:lang w:val="en-US" w:eastAsia="zh-CN"/>
              </w:rPr>
              <w:t>详见招标公告</w:t>
            </w:r>
          </w:p>
        </w:tc>
      </w:tr>
      <w:tr w14:paraId="1EEAC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64BDA0D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1978" w:type="dxa"/>
            <w:vMerge w:val="continue"/>
            <w:noWrap w:val="0"/>
            <w:vAlign w:val="center"/>
          </w:tcPr>
          <w:p w14:paraId="4A89B3CA">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6350" w:type="dxa"/>
            <w:noWrap w:val="0"/>
            <w:vAlign w:val="top"/>
          </w:tcPr>
          <w:p w14:paraId="7BA4AF6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本项目投标文件投标人采用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现场递交/</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电子投标文件上传平台。</w:t>
            </w:r>
          </w:p>
          <w:p w14:paraId="70B554BF">
            <w:pPr>
              <w:keepNext w:val="0"/>
              <w:keepLines w:val="0"/>
              <w:pageBreakBefore w:val="0"/>
              <w:tabs>
                <w:tab w:val="left" w:pos="5680"/>
              </w:tabs>
              <w:overflowPunct/>
              <w:bidi w:val="0"/>
              <w:adjustRightInd/>
              <w:snapToGrid/>
              <w:spacing w:line="312" w:lineRule="auto"/>
              <w:ind w:left="105" w:leftChars="50" w:right="105" w:rightChars="50"/>
              <w:jc w:val="both"/>
              <w:rPr>
                <w:rFonts w:hint="eastAsia"/>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现场递交：投标人将密封的投标文件在开标当日09:00时至09:30时递交至绍兴市公共资源交易中心指定开标室</w:t>
            </w:r>
            <w:r>
              <w:rPr>
                <w:rFonts w:hint="eastAsia" w:ascii="宋体" w:hAnsi="宋体" w:eastAsia="宋体" w:cs="宋体"/>
                <w:color w:val="000000"/>
                <w:highlight w:val="none"/>
                <w:lang w:eastAsia="zh-CN"/>
              </w:rPr>
              <w:t>（</w:t>
            </w:r>
            <w:r>
              <w:rPr>
                <w:rFonts w:hint="eastAsia" w:ascii="宋体" w:hAnsi="宋体" w:eastAsia="宋体" w:cs="宋体"/>
                <w:color w:val="auto"/>
                <w:highlight w:val="none"/>
              </w:rPr>
              <w:t>绍兴市越城区洋江西路699号梅山春晓</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，投标文件递交后即交即走。投标文件递交地址：</w:t>
            </w:r>
            <w:r>
              <w:rPr>
                <w:rFonts w:hint="eastAsia" w:ascii="宋体" w:hAnsi="宋体" w:eastAsia="宋体" w:cs="宋体"/>
                <w:color w:val="auto"/>
                <w:highlight w:val="none"/>
              </w:rPr>
              <w:t>绍兴市越城区洋江西路699号梅山春晓</w:t>
            </w:r>
            <w:r>
              <w:rPr>
                <w:rFonts w:hint="eastAsia" w:ascii="宋体" w:hAnsi="宋体" w:eastAsia="宋体" w:cs="宋体"/>
                <w:color w:val="000000"/>
                <w:highlight w:val="none"/>
              </w:rPr>
              <w:t>指定开标室（绍兴市公共资源交易中心）。</w:t>
            </w:r>
          </w:p>
        </w:tc>
      </w:tr>
      <w:tr w14:paraId="137D8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343EE29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1978" w:type="dxa"/>
            <w:vMerge w:val="continue"/>
            <w:noWrap w:val="0"/>
            <w:vAlign w:val="center"/>
          </w:tcPr>
          <w:p w14:paraId="43A2DC3D">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p>
        </w:tc>
        <w:tc>
          <w:tcPr>
            <w:tcW w:w="6350" w:type="dxa"/>
            <w:noWrap w:val="0"/>
            <w:vAlign w:val="top"/>
          </w:tcPr>
          <w:p w14:paraId="0ADC7C8E">
            <w:pPr>
              <w:keepNext w:val="0"/>
              <w:keepLines w:val="0"/>
              <w:pageBreakBefore w:val="0"/>
              <w:widowControl/>
              <w:tabs>
                <w:tab w:val="left" w:pos="5680"/>
              </w:tabs>
              <w:kinsoku w:val="0"/>
              <w:wordWrap w:val="0"/>
              <w:overflowPunct w:val="0"/>
              <w:topLinePunct w:val="0"/>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使用专用密钥上传至 绍兴市公共资源交易中心电子招投标交易平台（</w:t>
            </w:r>
            <w:r>
              <w:rPr>
                <w:rFonts w:hint="eastAsia" w:ascii="宋体" w:hAnsi="宋体" w:eastAsia="宋体" w:cs="宋体"/>
                <w:strike w:val="0"/>
                <w:dstrike w:val="0"/>
                <w:color w:val="000000"/>
                <w:highlight w:val="none"/>
                <w:u w:val="single"/>
              </w:rPr>
              <w:t>http://220.187.225.202:8088/TPBidder-ztk/memberLogin</w:t>
            </w:r>
            <w:r>
              <w:rPr>
                <w:rFonts w:hint="eastAsia" w:ascii="宋体" w:hAnsi="宋体" w:eastAsia="宋体" w:cs="宋体"/>
                <w:strike w:val="0"/>
                <w:dstrike w:val="0"/>
                <w:color w:val="000000"/>
                <w:highlight w:val="none"/>
              </w:rPr>
              <w:t>）</w:t>
            </w:r>
          </w:p>
        </w:tc>
      </w:tr>
      <w:tr w14:paraId="56AA65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4C741F2">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4.2.3</w:t>
            </w:r>
          </w:p>
        </w:tc>
        <w:tc>
          <w:tcPr>
            <w:tcW w:w="1978" w:type="dxa"/>
            <w:noWrap w:val="0"/>
            <w:vAlign w:val="center"/>
          </w:tcPr>
          <w:p w14:paraId="0805D4D4">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是否退还投标文件</w:t>
            </w:r>
          </w:p>
        </w:tc>
        <w:tc>
          <w:tcPr>
            <w:tcW w:w="6350" w:type="dxa"/>
            <w:noWrap w:val="0"/>
            <w:vAlign w:val="top"/>
          </w:tcPr>
          <w:p w14:paraId="7CE5348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否</w:t>
            </w:r>
          </w:p>
          <w:p w14:paraId="480AF52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□是。未中标的投标文件将予以退还。</w:t>
            </w:r>
          </w:p>
        </w:tc>
      </w:tr>
      <w:tr w14:paraId="36BA0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restart"/>
            <w:noWrap w:val="0"/>
            <w:vAlign w:val="center"/>
          </w:tcPr>
          <w:p w14:paraId="46686625">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4.4</w:t>
            </w:r>
          </w:p>
        </w:tc>
        <w:tc>
          <w:tcPr>
            <w:tcW w:w="1978" w:type="dxa"/>
            <w:noWrap w:val="0"/>
            <w:vAlign w:val="center"/>
          </w:tcPr>
          <w:p w14:paraId="2D7A2169">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投标文件的拒收</w:t>
            </w:r>
          </w:p>
          <w:p w14:paraId="266343F5">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情形</w:t>
            </w:r>
          </w:p>
        </w:tc>
        <w:tc>
          <w:tcPr>
            <w:tcW w:w="6350" w:type="dxa"/>
            <w:noWrap w:val="0"/>
            <w:vAlign w:val="top"/>
          </w:tcPr>
          <w:p w14:paraId="77E86FC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position w:val="2"/>
                <w:highlight w:val="none"/>
              </w:rPr>
            </w:pPr>
            <w:r>
              <w:rPr>
                <w:rFonts w:hint="eastAsia" w:ascii="宋体" w:hAnsi="宋体" w:eastAsia="宋体" w:cs="宋体"/>
                <w:strike w:val="0"/>
                <w:dstrike w:val="0"/>
                <w:color w:val="000000"/>
                <w:position w:val="2"/>
                <w:highlight w:val="none"/>
              </w:rPr>
              <w:t>一、投标人未按规定密封或封套外信息与所投标段内容不符的投标文件。</w:t>
            </w:r>
          </w:p>
          <w:p w14:paraId="07219639">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position w:val="2"/>
                <w:highlight w:val="none"/>
              </w:rPr>
            </w:pPr>
            <w:r>
              <w:rPr>
                <w:rFonts w:hint="eastAsia" w:ascii="宋体" w:hAnsi="宋体" w:eastAsia="宋体" w:cs="宋体"/>
                <w:strike w:val="0"/>
                <w:dstrike w:val="0"/>
                <w:color w:val="000000"/>
                <w:position w:val="2"/>
                <w:highlight w:val="none"/>
              </w:rPr>
              <w:t>二、未在投标截止时间前递交的投标文件。</w:t>
            </w:r>
          </w:p>
        </w:tc>
      </w:tr>
      <w:tr w14:paraId="253D6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vMerge w:val="continue"/>
            <w:noWrap w:val="0"/>
            <w:vAlign w:val="center"/>
          </w:tcPr>
          <w:p w14:paraId="03C114A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p>
        </w:tc>
        <w:tc>
          <w:tcPr>
            <w:tcW w:w="1978" w:type="dxa"/>
            <w:noWrap w:val="0"/>
            <w:vAlign w:val="center"/>
          </w:tcPr>
          <w:p w14:paraId="3B02E47F">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电子投标文件的拒收情形</w:t>
            </w:r>
          </w:p>
        </w:tc>
        <w:tc>
          <w:tcPr>
            <w:tcW w:w="6350" w:type="dxa"/>
            <w:noWrap w:val="0"/>
            <w:vAlign w:val="center"/>
          </w:tcPr>
          <w:p w14:paraId="02E7F82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1.投标截止时间后送达（上传）的投标文件、未按招标文件要求上传的；</w:t>
            </w:r>
          </w:p>
          <w:p w14:paraId="717BED1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2.投标人未按规定加密的投标文件，应当拒收并提示。</w:t>
            </w:r>
            <w:r>
              <w:rPr>
                <w:rFonts w:hint="eastAsia" w:ascii="宋体" w:hAnsi="宋体" w:eastAsia="宋体" w:cs="宋体"/>
                <w:strike w:val="0"/>
                <w:dstrike w:val="0"/>
                <w:color w:val="000000"/>
                <w:highlight w:val="none"/>
              </w:rPr>
              <w:br w:type="textWrapping"/>
            </w:r>
            <w:r>
              <w:rPr>
                <w:rFonts w:hint="eastAsia" w:ascii="宋体" w:hAnsi="宋体" w:eastAsia="宋体" w:cs="宋体"/>
                <w:strike w:val="0"/>
                <w:dstrike w:val="0"/>
                <w:color w:val="000000"/>
                <w:highlight w:val="none"/>
              </w:rPr>
              <w:t>3.存在下列情况之一的，视为拒收：</w:t>
            </w:r>
          </w:p>
          <w:p w14:paraId="6473BB0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（1）电子投标文件无法解密的；</w:t>
            </w:r>
          </w:p>
          <w:p w14:paraId="0BCB80D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（2）电子投标文件解密后无法正确读取的；</w:t>
            </w:r>
          </w:p>
          <w:p w14:paraId="4081000E">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（3）电子投标文件无法导入成功的；</w:t>
            </w:r>
          </w:p>
          <w:p w14:paraId="2185A4E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4.□未被邀请的申请人提交的投标文件</w:t>
            </w:r>
          </w:p>
          <w:p w14:paraId="3457B56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5.其他:</w:t>
            </w:r>
            <w:r>
              <w:rPr>
                <w:rFonts w:hint="eastAsia" w:ascii="宋体" w:hAnsi="宋体" w:eastAsia="宋体" w:cs="宋体"/>
                <w:strike w:val="0"/>
                <w:dstrike w:val="0"/>
                <w:color w:val="000000"/>
                <w:highlight w:val="none"/>
                <w:u w:val="single"/>
              </w:rPr>
              <w:t xml:space="preserve">  法律、法规所规定的其他情形   </w:t>
            </w:r>
            <w:r>
              <w:rPr>
                <w:rFonts w:hint="eastAsia" w:ascii="宋体" w:hAnsi="宋体" w:eastAsia="宋体" w:cs="宋体"/>
                <w:strike w:val="0"/>
                <w:dstrike w:val="0"/>
                <w:color w:val="000000"/>
                <w:highlight w:val="none"/>
              </w:rPr>
              <w:t>。</w:t>
            </w:r>
          </w:p>
        </w:tc>
      </w:tr>
      <w:tr w14:paraId="38602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4827765B">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5.1</w:t>
            </w:r>
          </w:p>
        </w:tc>
        <w:tc>
          <w:tcPr>
            <w:tcW w:w="1978" w:type="dxa"/>
            <w:noWrap w:val="0"/>
            <w:vAlign w:val="center"/>
          </w:tcPr>
          <w:p w14:paraId="481A25D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开标时间和地点、参加开标会议的要求</w:t>
            </w:r>
          </w:p>
        </w:tc>
        <w:tc>
          <w:tcPr>
            <w:tcW w:w="6350" w:type="dxa"/>
            <w:noWrap w:val="0"/>
            <w:vAlign w:val="top"/>
          </w:tcPr>
          <w:p w14:paraId="0EEE7308">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2"/>
                <w:highlight w:val="none"/>
              </w:rPr>
              <w:t>一、开标时间：同投标截止时间。</w:t>
            </w:r>
          </w:p>
          <w:p w14:paraId="023EECE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color w:val="000000"/>
                <w:highlight w:val="none"/>
              </w:rPr>
              <w:t>二</w:t>
            </w:r>
            <w:r>
              <w:rPr>
                <w:rFonts w:hint="eastAsia" w:ascii="宋体" w:hAnsi="宋体" w:eastAsia="宋体" w:cs="宋体"/>
                <w:strike w:val="0"/>
                <w:dstrike w:val="0"/>
                <w:color w:val="000000"/>
                <w:highlight w:val="none"/>
              </w:rPr>
              <w:t>、开标地点：绍兴市公共资源交易中心指定</w:t>
            </w:r>
            <w:r>
              <w:rPr>
                <w:rFonts w:hint="eastAsia" w:ascii="宋体" w:hAnsi="宋体" w:eastAsia="宋体" w:cs="宋体"/>
                <w:strike w:val="0"/>
                <w:dstrike w:val="0"/>
                <w:color w:val="000000"/>
                <w:highlight w:val="none"/>
                <w:lang w:val="en-US" w:eastAsia="zh-CN"/>
              </w:rPr>
              <w:t>的</w:t>
            </w:r>
            <w:r>
              <w:rPr>
                <w:rFonts w:hint="eastAsia" w:ascii="宋体" w:hAnsi="宋体" w:eastAsia="宋体" w:cs="宋体"/>
                <w:strike w:val="0"/>
                <w:dstrike w:val="0"/>
                <w:color w:val="000000"/>
                <w:highlight w:val="none"/>
              </w:rPr>
              <w:t>开标室</w:t>
            </w: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lang w:val="en-US" w:eastAsia="zh-CN"/>
              </w:rPr>
              <w:t>绍兴市越城区洋江西路699号梅山春晓</w:t>
            </w: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w:t>
            </w:r>
          </w:p>
          <w:p w14:paraId="41E4425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三、开标平台:绍兴市公共资源交易中心电子招投标交易平台</w:t>
            </w:r>
          </w:p>
          <w:p w14:paraId="7DE15F57">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i/>
                <w:color w:val="000000"/>
                <w:highlight w:val="none"/>
              </w:rPr>
            </w:pPr>
            <w:r>
              <w:rPr>
                <w:rFonts w:hint="eastAsia" w:ascii="宋体" w:hAnsi="宋体" w:eastAsia="宋体" w:cs="宋体"/>
                <w:color w:val="000000"/>
                <w:position w:val="1"/>
                <w:highlight w:val="none"/>
              </w:rPr>
              <w:t>四、参加开标会议的要求</w:t>
            </w:r>
          </w:p>
          <w:p w14:paraId="6443B504">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374610C1">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2、开标过程中要求投标人进行澄清、说明或者补正的，须通过指定的电子邮箱</w:t>
            </w:r>
            <w:r>
              <w:rPr>
                <w:rFonts w:hint="eastAsia" w:ascii="宋体" w:hAnsi="宋体" w:eastAsia="宋体" w:cs="宋体"/>
                <w:color w:val="000000"/>
                <w:highlight w:val="none"/>
                <w:lang w:val="en-US" w:eastAsia="zh-CN"/>
              </w:rPr>
              <w:t>1714700</w:t>
            </w:r>
            <w:r>
              <w:rPr>
                <w:rFonts w:hint="eastAsia" w:ascii="宋体" w:hAnsi="宋体" w:eastAsia="宋体" w:cs="宋体"/>
                <w:color w:val="000000"/>
                <w:highlight w:val="none"/>
              </w:rPr>
              <w:t>@qq.com作出澄清、说明或者补正，提交澄清、说明或补正的时间为接到工作人员电话通知后半小时内。请投标单位期间电话保持畅通，如未及时接听电话，视为放弃澄清、说明或补正的权利；</w:t>
            </w:r>
          </w:p>
          <w:p w14:paraId="280A8F35">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3、取消投标人法定代表人或授权委托人到场签字要求，取消开标记录表签字要求；</w:t>
            </w:r>
          </w:p>
          <w:p w14:paraId="66B3F65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i/>
                <w:color w:val="000000"/>
                <w:highlight w:val="none"/>
              </w:rPr>
            </w:pPr>
            <w:r>
              <w:rPr>
                <w:rFonts w:hint="eastAsia" w:ascii="宋体" w:hAnsi="宋体" w:eastAsia="宋体" w:cs="宋体"/>
                <w:color w:val="000000"/>
                <w:highlight w:val="none"/>
              </w:rPr>
              <w:t>4、由代理机构工作人员现场在监督部门、公证处监督下</w:t>
            </w:r>
            <w:r>
              <w:rPr>
                <w:rFonts w:hint="eastAsia" w:ascii="宋体" w:hAnsi="宋体" w:eastAsia="宋体" w:cs="宋体"/>
                <w:strike/>
                <w:dstrike w:val="0"/>
                <w:color w:val="000000"/>
                <w:highlight w:val="none"/>
              </w:rPr>
              <w:t>核验投标文件密封性并开启投标文件</w:t>
            </w:r>
            <w:r>
              <w:rPr>
                <w:rFonts w:hint="eastAsia" w:ascii="宋体" w:hAnsi="宋体" w:eastAsia="宋体" w:cs="宋体"/>
                <w:color w:val="000000"/>
                <w:highlight w:val="none"/>
              </w:rPr>
              <w:t>，组织评审，并对开评标活动进行全程录音录像。</w:t>
            </w:r>
          </w:p>
        </w:tc>
      </w:tr>
      <w:tr w14:paraId="107C99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3AFF75D1">
            <w:pPr>
              <w:keepNext w:val="0"/>
              <w:keepLines w:val="0"/>
              <w:pageBreakBefore w:val="0"/>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5.2</w:t>
            </w:r>
          </w:p>
        </w:tc>
        <w:tc>
          <w:tcPr>
            <w:tcW w:w="1978" w:type="dxa"/>
            <w:noWrap w:val="0"/>
            <w:vAlign w:val="center"/>
          </w:tcPr>
          <w:p w14:paraId="58165245">
            <w:pPr>
              <w:keepNext w:val="0"/>
              <w:keepLines w:val="0"/>
              <w:pageBreakBefore w:val="0"/>
              <w:tabs>
                <w:tab w:val="left" w:pos="14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开标程序</w:t>
            </w:r>
          </w:p>
        </w:tc>
        <w:tc>
          <w:tcPr>
            <w:tcW w:w="6350" w:type="dxa"/>
            <w:noWrap w:val="0"/>
            <w:vAlign w:val="top"/>
          </w:tcPr>
          <w:p w14:paraId="4CB0DCC0">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一</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宣布开标</w:t>
            </w:r>
          </w:p>
          <w:p w14:paraId="38F562D8">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（二）公布投标人数量</w:t>
            </w:r>
          </w:p>
          <w:p w14:paraId="7069BD06">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（三）投标人解密（投标文件解密在60分钟内完成，具体以电子招投标交易平台系统时间为准）</w:t>
            </w:r>
          </w:p>
          <w:p w14:paraId="5E3A460C">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（四）参数录入（如有）</w:t>
            </w:r>
          </w:p>
          <w:p w14:paraId="4B8EBD93">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（五）公布开标结果</w:t>
            </w:r>
          </w:p>
          <w:p w14:paraId="4F3BCE2B">
            <w:pPr>
              <w:keepNext w:val="0"/>
              <w:keepLines w:val="0"/>
              <w:pageBreakBefore w:val="0"/>
              <w:tabs>
                <w:tab w:val="left" w:pos="5680"/>
              </w:tabs>
              <w:overflowPunct/>
              <w:bidi w:val="0"/>
              <w:adjustRightInd/>
              <w:snapToGrid/>
              <w:spacing w:line="312" w:lineRule="auto"/>
              <w:ind w:left="105" w:leftChars="50" w:right="105" w:rightChars="50"/>
              <w:jc w:val="both"/>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（六）开标结束</w:t>
            </w:r>
          </w:p>
        </w:tc>
      </w:tr>
      <w:tr w14:paraId="388DF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D00C17F">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5.4</w:t>
            </w:r>
          </w:p>
        </w:tc>
        <w:tc>
          <w:tcPr>
            <w:tcW w:w="1978" w:type="dxa"/>
            <w:noWrap w:val="0"/>
            <w:vAlign w:val="center"/>
          </w:tcPr>
          <w:p w14:paraId="1159A8A6">
            <w:pPr>
              <w:pStyle w:val="49"/>
              <w:keepNext w:val="0"/>
              <w:keepLines w:val="0"/>
              <w:pageBreakBefore w:val="0"/>
              <w:overflowPunct/>
              <w:bidi w:val="0"/>
              <w:adjustRightInd/>
              <w:snapToGrid/>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特殊情况处置</w:t>
            </w:r>
          </w:p>
        </w:tc>
        <w:tc>
          <w:tcPr>
            <w:tcW w:w="6350" w:type="dxa"/>
            <w:noWrap w:val="0"/>
            <w:vAlign w:val="center"/>
          </w:tcPr>
          <w:p w14:paraId="3873FD18">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1.因网络、系统、电力等不可抗力因素延期开标的，需更新制作投标文件并按招标文件要求重新递交。</w:t>
            </w:r>
          </w:p>
          <w:p w14:paraId="2B976D29">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172629B0">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（2）投标人必须使用生成电子投标文件的CA数字证书加密电子投标文件，未加密的视为撤销其投标文件。</w:t>
            </w:r>
          </w:p>
          <w:p w14:paraId="78420919">
            <w:pPr>
              <w:keepNext w:val="0"/>
              <w:keepLines w:val="0"/>
              <w:pageBreakBefore w:val="0"/>
              <w:tabs>
                <w:tab w:val="left" w:pos="5680"/>
              </w:tabs>
              <w:overflowPunct/>
              <w:bidi w:val="0"/>
              <w:adjustRightInd/>
              <w:snapToGrid/>
              <w:spacing w:line="312" w:lineRule="auto"/>
              <w:ind w:left="105" w:leftChars="50" w:right="105" w:rightChars="50"/>
              <w:jc w:val="both"/>
              <w:textAlignment w:val="auto"/>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3.其他：电子投标项目开标的其他相关程序按照我市相关规定《绍兴市区工程建设项目电子招标投标管理暂行办法》执行。</w:t>
            </w:r>
          </w:p>
        </w:tc>
      </w:tr>
      <w:tr w14:paraId="59B18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215" w:type="dxa"/>
            <w:noWrap w:val="0"/>
            <w:vAlign w:val="center"/>
          </w:tcPr>
          <w:p w14:paraId="1EF93F08">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6.1.1</w:t>
            </w:r>
          </w:p>
        </w:tc>
        <w:tc>
          <w:tcPr>
            <w:tcW w:w="1978" w:type="dxa"/>
            <w:noWrap w:val="0"/>
            <w:vAlign w:val="center"/>
          </w:tcPr>
          <w:p w14:paraId="371F134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评标委员会的组建</w:t>
            </w:r>
          </w:p>
        </w:tc>
        <w:tc>
          <w:tcPr>
            <w:tcW w:w="6350" w:type="dxa"/>
            <w:noWrap w:val="0"/>
            <w:vAlign w:val="center"/>
          </w:tcPr>
          <w:p w14:paraId="4F7FC77C">
            <w:pPr>
              <w:keepNext w:val="0"/>
              <w:keepLines w:val="0"/>
              <w:pageBreakBefore w:val="0"/>
              <w:widowControl/>
              <w:tabs>
                <w:tab w:val="left" w:pos="5680"/>
              </w:tabs>
              <w:kinsoku w:val="0"/>
              <w:wordWrap/>
              <w:overflowPunct/>
              <w:topLinePunct w:val="0"/>
              <w:autoSpaceDE w:val="0"/>
              <w:autoSpaceDN w:val="0"/>
              <w:bidi w:val="0"/>
              <w:adjustRightInd/>
              <w:snapToGrid/>
              <w:spacing w:line="312" w:lineRule="auto"/>
              <w:ind w:left="0" w:leftChars="0" w:right="0" w:rightChars="0" w:firstLine="105" w:firstLine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评标委员会构成：招标人代表</w:t>
            </w:r>
            <w:r>
              <w:rPr>
                <w:rFonts w:hint="eastAsia" w:ascii="宋体" w:hAnsi="宋体" w:eastAsia="宋体" w:cs="宋体"/>
                <w:color w:val="000000"/>
                <w:highlight w:val="none"/>
                <w:u w:val="single"/>
              </w:rPr>
              <w:t xml:space="preserve"> 2 </w:t>
            </w:r>
            <w:r>
              <w:rPr>
                <w:rFonts w:hint="eastAsia" w:ascii="宋体" w:hAnsi="宋体" w:eastAsia="宋体" w:cs="宋体"/>
                <w:color w:val="000000"/>
                <w:highlight w:val="none"/>
              </w:rPr>
              <w:t>人，省库专家</w:t>
            </w:r>
            <w:r>
              <w:rPr>
                <w:rFonts w:hint="eastAsia" w:ascii="宋体" w:hAnsi="宋体" w:eastAsia="宋体" w:cs="宋体"/>
                <w:color w:val="000000"/>
                <w:highlight w:val="none"/>
                <w:u w:val="single"/>
              </w:rPr>
              <w:t xml:space="preserve"> 5 </w:t>
            </w:r>
            <w:r>
              <w:rPr>
                <w:rFonts w:hint="eastAsia" w:ascii="宋体" w:hAnsi="宋体" w:eastAsia="宋体" w:cs="宋体"/>
                <w:color w:val="000000"/>
                <w:highlight w:val="none"/>
              </w:rPr>
              <w:t>人。</w:t>
            </w:r>
          </w:p>
        </w:tc>
      </w:tr>
      <w:tr w14:paraId="5F7C1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trPr>
        <w:tc>
          <w:tcPr>
            <w:tcW w:w="1215" w:type="dxa"/>
            <w:noWrap w:val="0"/>
            <w:vAlign w:val="center"/>
          </w:tcPr>
          <w:p w14:paraId="255E84D3">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6.3</w:t>
            </w:r>
          </w:p>
        </w:tc>
        <w:tc>
          <w:tcPr>
            <w:tcW w:w="1978" w:type="dxa"/>
            <w:noWrap w:val="0"/>
            <w:vAlign w:val="center"/>
          </w:tcPr>
          <w:p w14:paraId="03AAE791">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评标方法</w:t>
            </w:r>
          </w:p>
        </w:tc>
        <w:tc>
          <w:tcPr>
            <w:tcW w:w="6350" w:type="dxa"/>
            <w:noWrap w:val="0"/>
            <w:vAlign w:val="center"/>
          </w:tcPr>
          <w:p w14:paraId="48F9D655">
            <w:pPr>
              <w:keepNext w:val="0"/>
              <w:keepLines w:val="0"/>
              <w:pageBreakBefore w:val="0"/>
              <w:widowControl w:val="0"/>
              <w:tabs>
                <w:tab w:val="left" w:pos="5680"/>
              </w:tabs>
              <w:overflowPunct/>
              <w:bidi w:val="0"/>
              <w:adjustRightInd/>
              <w:snapToGrid/>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1"/>
                <w:highlight w:val="none"/>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"http://218.108.28.22/zjgcjy/infodetail/?infoid=25b0d8ef-782f-44f1-a7c2-cdfa059b2aa2&amp;siteid=1&amp;categoryNum=032003"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3"/>
                <w:highlight w:val="none"/>
              </w:rPr>
              <w:t>经评审的最低投标价法</w:t>
            </w:r>
            <w:r>
              <w:rPr>
                <w:rFonts w:hint="eastAsia" w:ascii="宋体" w:hAnsi="宋体" w:eastAsia="宋体" w:cs="宋体"/>
                <w:color w:val="000000"/>
                <w:position w:val="3"/>
                <w:highlight w:val="none"/>
              </w:rPr>
              <w:fldChar w:fldCharType="end"/>
            </w:r>
            <w:r>
              <w:rPr>
                <w:rFonts w:hint="eastAsia" w:ascii="宋体" w:hAnsi="宋体" w:eastAsia="宋体" w:cs="宋体"/>
                <w:color w:val="000000"/>
                <w:position w:val="3"/>
                <w:highlight w:val="none"/>
              </w:rPr>
              <w:t>。</w:t>
            </w:r>
          </w:p>
          <w:p w14:paraId="3B62C287">
            <w:pPr>
              <w:keepNext w:val="0"/>
              <w:keepLines w:val="0"/>
              <w:pageBreakBefore w:val="0"/>
              <w:widowControl w:val="0"/>
              <w:tabs>
                <w:tab w:val="left" w:pos="5680"/>
              </w:tabs>
              <w:overflowPunct/>
              <w:bidi w:val="0"/>
              <w:adjustRightInd/>
              <w:snapToGrid/>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position w:val="4"/>
                <w:highlight w:val="none"/>
                <w:lang w:eastAsia="zh-CN"/>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"http://218.108.28.22/zjgcjy/infodetail/?infoid=3561d4c5-1965-4914-8d10-bfd371957ee6&amp;siteid=1&amp;categoryNum=032003"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position w:val="4"/>
                <w:highlight w:val="none"/>
              </w:rPr>
              <w:t>综合评估法</w:t>
            </w:r>
            <w:r>
              <w:rPr>
                <w:rFonts w:hint="eastAsia" w:ascii="宋体" w:hAnsi="宋体" w:eastAsia="宋体" w:cs="宋体"/>
                <w:color w:val="000000"/>
                <w:position w:val="4"/>
                <w:highlight w:val="none"/>
              </w:rPr>
              <w:fldChar w:fldCharType="end"/>
            </w:r>
            <w:r>
              <w:rPr>
                <w:rFonts w:hint="eastAsia" w:ascii="宋体" w:hAnsi="宋体" w:eastAsia="宋体" w:cs="宋体"/>
                <w:color w:val="000000"/>
                <w:position w:val="4"/>
                <w:highlight w:val="none"/>
              </w:rPr>
              <w:t>。</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"http://218.108.28.22/zjgcjy/infodetail/?infoid=3561d4c5-1965-4914-8d10-bfd371957ee6&amp;siteid=1&amp;categoryNum=032003"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end"/>
            </w:r>
          </w:p>
        </w:tc>
      </w:tr>
      <w:tr w14:paraId="5EE61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0A0880FF">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6.4.2</w:t>
            </w:r>
          </w:p>
        </w:tc>
        <w:tc>
          <w:tcPr>
            <w:tcW w:w="1978" w:type="dxa"/>
            <w:noWrap w:val="0"/>
            <w:vAlign w:val="center"/>
          </w:tcPr>
          <w:p w14:paraId="44FF418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评标委员会推荐</w:t>
            </w:r>
          </w:p>
          <w:p w14:paraId="768A361C">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中标候选人</w:t>
            </w:r>
          </w:p>
        </w:tc>
        <w:tc>
          <w:tcPr>
            <w:tcW w:w="6350" w:type="dxa"/>
            <w:noWrap w:val="0"/>
            <w:vAlign w:val="top"/>
          </w:tcPr>
          <w:p w14:paraId="30F61AC3">
            <w:pPr>
              <w:pStyle w:val="20"/>
              <w:keepNext w:val="0"/>
              <w:keepLines w:val="0"/>
              <w:pageBreakBefore w:val="0"/>
              <w:tabs>
                <w:tab w:val="left" w:pos="5680"/>
              </w:tabs>
              <w:overflowPunct/>
              <w:bidi w:val="0"/>
              <w:adjustRightInd/>
              <w:snapToGrid/>
              <w:spacing w:after="0" w:line="312" w:lineRule="auto"/>
              <w:ind w:left="105" w:leftChars="50" w:right="105" w:rightChars="50"/>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推荐的中标候选人数量：</w:t>
            </w:r>
            <w:r>
              <w:rPr>
                <w:rFonts w:hint="eastAsia" w:ascii="宋体" w:hAnsi="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rPr>
              <w:t>家。</w:t>
            </w:r>
          </w:p>
          <w:p w14:paraId="1DDA2E26">
            <w:pPr>
              <w:pStyle w:val="20"/>
              <w:keepNext w:val="0"/>
              <w:keepLines w:val="0"/>
              <w:pageBreakBefore w:val="0"/>
              <w:widowControl w:val="0"/>
              <w:tabs>
                <w:tab w:val="left" w:pos="5680"/>
              </w:tabs>
              <w:kinsoku w:val="0"/>
              <w:wordWrap/>
              <w:overflowPunct w:val="0"/>
              <w:topLinePunct w:val="0"/>
              <w:autoSpaceDE w:val="0"/>
              <w:autoSpaceDN w:val="0"/>
              <w:bidi w:val="0"/>
              <w:adjustRightInd/>
              <w:snapToGrid/>
              <w:spacing w:after="0" w:line="312" w:lineRule="auto"/>
              <w:ind w:left="105" w:leftChars="50" w:right="105" w:rightChars="50"/>
              <w:textAlignment w:val="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推荐入围定标的中标候选人：不排序的方式向招标人推荐</w:t>
            </w:r>
            <w:r>
              <w:rPr>
                <w:rFonts w:hint="eastAsia" w:ascii="宋体" w:hAnsi="宋体" w:cs="宋体"/>
                <w:color w:val="000000"/>
                <w:sz w:val="21"/>
                <w:szCs w:val="21"/>
                <w:highlight w:val="none"/>
                <w:u w:val="single"/>
                <w:lang w:val="en-US" w:eastAsia="zh-CN"/>
              </w:rPr>
              <w:t>3-5</w:t>
            </w:r>
            <w:r>
              <w:rPr>
                <w:rFonts w:hint="eastAsia" w:ascii="宋体" w:hAnsi="宋体" w:eastAsia="宋体" w:cs="宋体"/>
                <w:color w:val="000000"/>
                <w:sz w:val="21"/>
                <w:szCs w:val="21"/>
                <w:highlight w:val="none"/>
              </w:rPr>
              <w:t>人。</w:t>
            </w:r>
            <w:r>
              <w:rPr>
                <w:rFonts w:hint="eastAsia" w:ascii="宋体" w:hAnsi="宋体" w:eastAsia="宋体" w:cs="宋体"/>
                <w:b/>
                <w:bCs/>
                <w:color w:val="000000"/>
                <w:sz w:val="21"/>
                <w:szCs w:val="21"/>
                <w:highlight w:val="none"/>
              </w:rPr>
              <w:t>（当有效投标人数量3家（含）以上且7家（含）以下时，由评标委员会推荐总得分前三名为中标候选人；当有效投标人数量为7家（不含）以上且不足10家时，由评标委员会推荐总得分前四名为中标候选人；当有效投标人数量为10家（含）以上时，由评标委员会推荐总得分前五名为中标候选人，若出现总得分相同的情况，取投标报价低者；若投标报价仍相同的，取</w:t>
            </w:r>
            <w:r>
              <w:rPr>
                <w:rFonts w:hint="eastAsia" w:ascii="宋体" w:hAnsi="宋体" w:cs="宋体"/>
                <w:b/>
                <w:bCs/>
                <w:color w:val="000000"/>
                <w:sz w:val="21"/>
                <w:szCs w:val="21"/>
                <w:highlight w:val="none"/>
                <w:lang w:eastAsia="zh-CN"/>
              </w:rPr>
              <w:t>技术标</w:t>
            </w:r>
            <w:r>
              <w:rPr>
                <w:rFonts w:hint="eastAsia" w:ascii="宋体" w:hAnsi="宋体" w:eastAsia="宋体" w:cs="宋体"/>
                <w:b/>
                <w:bCs/>
                <w:color w:val="000000"/>
                <w:sz w:val="21"/>
                <w:szCs w:val="21"/>
                <w:highlight w:val="none"/>
              </w:rPr>
              <w:t>排名靠前的；若上述均相同的由招标人当场抽签确定中标候选人）</w:t>
            </w:r>
            <w:r>
              <w:rPr>
                <w:rFonts w:hint="eastAsia" w:ascii="宋体" w:hAnsi="宋体" w:cs="宋体"/>
                <w:color w:val="000000"/>
                <w:sz w:val="21"/>
                <w:szCs w:val="21"/>
                <w:highlight w:val="none"/>
                <w:lang w:eastAsia="zh-CN"/>
              </w:rPr>
              <w:t>。</w:t>
            </w:r>
          </w:p>
        </w:tc>
      </w:tr>
      <w:tr w14:paraId="176BD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CDB4508">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7.1</w:t>
            </w:r>
          </w:p>
        </w:tc>
        <w:tc>
          <w:tcPr>
            <w:tcW w:w="1978" w:type="dxa"/>
            <w:noWrap w:val="0"/>
            <w:vAlign w:val="center"/>
          </w:tcPr>
          <w:p w14:paraId="1462FF78">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确定中标人</w:t>
            </w:r>
          </w:p>
        </w:tc>
        <w:tc>
          <w:tcPr>
            <w:tcW w:w="6350" w:type="dxa"/>
            <w:noWrap w:val="0"/>
            <w:vAlign w:val="center"/>
          </w:tcPr>
          <w:p w14:paraId="0A4862FB">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□授权评标委员会确定中标人。</w:t>
            </w:r>
          </w:p>
          <w:p w14:paraId="5748C0C0">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根据评标委员会推荐，由招标人确定中标人。</w:t>
            </w:r>
          </w:p>
          <w:p w14:paraId="41EDCBE1">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评定分离，根据评标委员会推荐，另行组织定标会议，由定标委员会确定中标人。</w:t>
            </w:r>
          </w:p>
          <w:p w14:paraId="2E4E06D9">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□其他：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tc>
      </w:tr>
      <w:tr w14:paraId="67E2CC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93603D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7.1.4</w:t>
            </w:r>
          </w:p>
        </w:tc>
        <w:tc>
          <w:tcPr>
            <w:tcW w:w="1978" w:type="dxa"/>
            <w:noWrap w:val="0"/>
            <w:vAlign w:val="center"/>
          </w:tcPr>
          <w:p w14:paraId="1043CBB3">
            <w:pPr>
              <w:pStyle w:val="49"/>
              <w:keepNext w:val="0"/>
              <w:keepLines w:val="0"/>
              <w:pageBreakBefore w:val="0"/>
              <w:overflowPunct/>
              <w:bidi w:val="0"/>
              <w:adjustRightInd/>
              <w:snapToGrid/>
              <w:ind w:firstLine="0" w:firstLineChars="0"/>
              <w:rPr>
                <w:rFonts w:hint="eastAsia" w:ascii="宋体" w:hAnsi="宋体" w:eastAsia="宋体" w:cs="宋体"/>
                <w:color w:val="000000"/>
                <w:highlight w:val="none"/>
              </w:rPr>
            </w:pPr>
            <w:r>
              <w:rPr>
                <w:rFonts w:hint="eastAsia" w:ascii="宋体" w:hAnsi="宋体" w:eastAsia="宋体" w:cs="宋体"/>
                <w:snapToGrid/>
                <w:color w:val="000000"/>
                <w:highlight w:val="none"/>
                <w:lang w:eastAsia="zh-CN"/>
              </w:rPr>
              <w:t>☑</w:t>
            </w:r>
            <w:r>
              <w:rPr>
                <w:rFonts w:hint="eastAsia" w:ascii="宋体" w:hAnsi="宋体" w:eastAsia="宋体" w:cs="宋体"/>
                <w:snapToGrid/>
                <w:color w:val="000000"/>
                <w:highlight w:val="none"/>
              </w:rPr>
              <w:t>中</w:t>
            </w:r>
            <w:r>
              <w:rPr>
                <w:rFonts w:hint="eastAsia" w:ascii="宋体" w:hAnsi="宋体" w:eastAsia="宋体" w:cs="宋体"/>
                <w:color w:val="000000"/>
                <w:highlight w:val="none"/>
              </w:rPr>
              <w:t>标公告媒介及期限</w:t>
            </w:r>
          </w:p>
        </w:tc>
        <w:tc>
          <w:tcPr>
            <w:tcW w:w="6350" w:type="dxa"/>
            <w:noWrap w:val="0"/>
            <w:vAlign w:val="center"/>
          </w:tcPr>
          <w:p w14:paraId="5471C2B2">
            <w:pPr>
              <w:keepNext w:val="0"/>
              <w:keepLines w:val="0"/>
              <w:pageBreakBefore w:val="0"/>
              <w:widowControl/>
              <w:kinsoku w:val="0"/>
              <w:wordWrap/>
              <w:overflowPunct/>
              <w:topLinePunct w:val="0"/>
              <w:autoSpaceDE w:val="0"/>
              <w:autoSpaceDN w:val="0"/>
              <w:bidi w:val="0"/>
              <w:adjustRightInd/>
              <w:snapToGrid/>
              <w:spacing w:line="400" w:lineRule="exact"/>
              <w:ind w:left="105" w:leftChars="50" w:right="105" w:rightChars="5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公</w:t>
            </w:r>
            <w:r>
              <w:rPr>
                <w:rFonts w:hint="eastAsia" w:ascii="宋体" w:hAnsi="宋体" w:eastAsia="宋体" w:cs="宋体"/>
                <w:color w:val="000000"/>
                <w:spacing w:val="-2"/>
                <w:highlight w:val="none"/>
              </w:rPr>
              <w:t>告</w:t>
            </w:r>
            <w:r>
              <w:rPr>
                <w:rFonts w:hint="eastAsia" w:ascii="宋体" w:hAnsi="宋体" w:eastAsia="宋体" w:cs="宋体"/>
                <w:color w:val="000000"/>
                <w:highlight w:val="none"/>
              </w:rPr>
              <w:t>媒介：</w:t>
            </w:r>
            <w:r>
              <w:rPr>
                <w:rFonts w:hint="eastAsia" w:ascii="宋体" w:hAnsi="宋体" w:eastAsia="宋体" w:cs="宋体"/>
                <w:color w:val="000000"/>
                <w:highlight w:val="none"/>
                <w:u w:val="single"/>
              </w:rPr>
              <w:t xml:space="preserve"> 绍兴公共资源交易网 </w:t>
            </w:r>
          </w:p>
          <w:p w14:paraId="6A4CD9A8">
            <w:pPr>
              <w:keepNext w:val="0"/>
              <w:keepLines w:val="0"/>
              <w:pageBreakBefore w:val="0"/>
              <w:widowControl/>
              <w:kinsoku w:val="0"/>
              <w:wordWrap/>
              <w:overflowPunct/>
              <w:topLinePunct w:val="0"/>
              <w:autoSpaceDE w:val="0"/>
              <w:autoSpaceDN w:val="0"/>
              <w:bidi w:val="0"/>
              <w:adjustRightInd/>
              <w:snapToGrid/>
              <w:spacing w:line="400" w:lineRule="exact"/>
              <w:ind w:left="105" w:leftChars="50" w:right="105" w:rightChars="50"/>
              <w:textAlignment w:val="baseline"/>
              <w:rPr>
                <w:rFonts w:hint="eastAsia" w:ascii="宋体" w:hAnsi="宋体" w:eastAsia="宋体" w:cs="宋体"/>
                <w:color w:val="000000"/>
                <w:highlight w:val="none"/>
              </w:rPr>
            </w:pPr>
            <w:r>
              <w:rPr>
                <w:rFonts w:hint="eastAsia" w:ascii="宋体" w:hAnsi="宋体" w:eastAsia="宋体" w:cs="宋体"/>
                <w:color w:val="000000"/>
                <w:spacing w:val="-2"/>
                <w:highlight w:val="none"/>
              </w:rPr>
              <w:t>公告期限：不少于3日。如遇国家法定休假日，应顺延至法定休假日后第一个工作日。</w:t>
            </w:r>
          </w:p>
        </w:tc>
      </w:tr>
      <w:tr w14:paraId="54D12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23C563B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7.2.1</w:t>
            </w:r>
          </w:p>
        </w:tc>
        <w:tc>
          <w:tcPr>
            <w:tcW w:w="1978" w:type="dxa"/>
            <w:noWrap w:val="0"/>
            <w:vAlign w:val="center"/>
          </w:tcPr>
          <w:p w14:paraId="4E82D317">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中标候选人公示</w:t>
            </w:r>
          </w:p>
        </w:tc>
        <w:tc>
          <w:tcPr>
            <w:tcW w:w="6350" w:type="dxa"/>
            <w:noWrap w:val="0"/>
            <w:vAlign w:val="center"/>
          </w:tcPr>
          <w:p w14:paraId="3AE11C0D">
            <w:pPr>
              <w:keepNext w:val="0"/>
              <w:keepLines w:val="0"/>
              <w:pageBreakBefore w:val="0"/>
              <w:tabs>
                <w:tab w:val="left" w:pos="2150"/>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5D0A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6AF3BF14">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7.4.1</w:t>
            </w:r>
          </w:p>
        </w:tc>
        <w:tc>
          <w:tcPr>
            <w:tcW w:w="1978" w:type="dxa"/>
            <w:noWrap w:val="0"/>
            <w:vAlign w:val="center"/>
          </w:tcPr>
          <w:p w14:paraId="4912FB9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w:t>
            </w:r>
          </w:p>
        </w:tc>
        <w:tc>
          <w:tcPr>
            <w:tcW w:w="6350" w:type="dxa"/>
            <w:noWrap w:val="0"/>
            <w:vAlign w:val="top"/>
          </w:tcPr>
          <w:p w14:paraId="5CBFDD7D">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履约保证金的形式：</w:t>
            </w:r>
            <w:bookmarkStart w:id="4" w:name="EB729f8822ed244be9b6cbf8c77e802a6c"/>
            <w:r>
              <w:rPr>
                <w:rFonts w:hint="eastAsia" w:ascii="宋体" w:hAnsi="宋体" w:eastAsia="宋体" w:cs="宋体"/>
                <w:color w:val="000000"/>
                <w:highlight w:val="none"/>
              </w:rPr>
              <w:t>现金、支票、汇票、转账、银行保函、融资担保公司保函或者保险机构保证、保险、保单。</w:t>
            </w:r>
            <w:bookmarkEnd w:id="4"/>
          </w:p>
          <w:p w14:paraId="3AD5A0AF">
            <w:pPr>
              <w:keepNext w:val="0"/>
              <w:keepLines w:val="0"/>
              <w:pageBreakBefore w:val="0"/>
              <w:tabs>
                <w:tab w:val="left" w:pos="56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履约保证金的金额：合同总价的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%(不得超过2%)。</w:t>
            </w:r>
          </w:p>
        </w:tc>
      </w:tr>
      <w:tr w14:paraId="3B468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994F82F">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8.2</w:t>
            </w:r>
          </w:p>
        </w:tc>
        <w:tc>
          <w:tcPr>
            <w:tcW w:w="1978" w:type="dxa"/>
            <w:noWrap w:val="0"/>
            <w:vAlign w:val="center"/>
          </w:tcPr>
          <w:p w14:paraId="78D2DF06">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不再招标的情形</w:t>
            </w:r>
          </w:p>
        </w:tc>
        <w:tc>
          <w:tcPr>
            <w:tcW w:w="6350" w:type="dxa"/>
            <w:noWrap w:val="0"/>
            <w:vAlign w:val="top"/>
          </w:tcPr>
          <w:p w14:paraId="6F82365E">
            <w:pPr>
              <w:keepNext w:val="0"/>
              <w:keepLines w:val="0"/>
              <w:pageBreakBefore w:val="0"/>
              <w:tabs>
                <w:tab w:val="left" w:pos="5680"/>
              </w:tabs>
              <w:overflowPunct/>
              <w:bidi w:val="0"/>
              <w:adjustRightInd/>
              <w:snapToGrid/>
              <w:spacing w:line="312" w:lineRule="auto"/>
              <w:ind w:left="105" w:leftChars="50" w:right="105" w:rightChars="50"/>
              <w:rPr>
                <w:rFonts w:hint="eastAsia" w:ascii="宋体" w:hAnsi="宋体" w:eastAsia="宋体" w:cs="宋体"/>
                <w:color w:val="000000"/>
                <w:highlight w:val="none"/>
              </w:rPr>
            </w:pPr>
            <w:r>
              <w:rPr>
                <w:rFonts w:hint="eastAsia" w:ascii="宋体" w:hAnsi="宋体" w:eastAsia="宋体" w:cs="宋体"/>
                <w:color w:val="000000"/>
                <w:highlight w:val="none"/>
              </w:rPr>
              <w:t>重新招标后投标人仍少于3个，属于必须审批、核准的工程建设项目，经报相关部门批准后，可以不再进行招标。</w:t>
            </w:r>
          </w:p>
        </w:tc>
      </w:tr>
      <w:tr w14:paraId="17A4D1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5852762A">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9.5</w:t>
            </w:r>
          </w:p>
        </w:tc>
        <w:tc>
          <w:tcPr>
            <w:tcW w:w="1978" w:type="dxa"/>
            <w:noWrap w:val="0"/>
            <w:vAlign w:val="center"/>
          </w:tcPr>
          <w:p w14:paraId="12F1A722">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异议和投诉</w:t>
            </w:r>
          </w:p>
        </w:tc>
        <w:tc>
          <w:tcPr>
            <w:tcW w:w="6350" w:type="dxa"/>
            <w:noWrap w:val="0"/>
            <w:vAlign w:val="top"/>
          </w:tcPr>
          <w:p w14:paraId="12E93711">
            <w:pPr>
              <w:keepNext w:val="0"/>
              <w:keepLines w:val="0"/>
              <w:pageBreakBefore w:val="0"/>
              <w:widowControl/>
              <w:kinsoku w:val="0"/>
              <w:wordWrap/>
              <w:overflowPunct/>
              <w:topLinePunct w:val="0"/>
              <w:autoSpaceDE w:val="0"/>
              <w:autoSpaceDN w:val="0"/>
              <w:bidi w:val="0"/>
              <w:adjustRightInd/>
              <w:snapToGrid/>
              <w:ind w:left="105" w:leftChars="50" w:right="105" w:rightChars="5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9.5.1异议</w:t>
            </w:r>
          </w:p>
          <w:p w14:paraId="7A6863F0">
            <w:pPr>
              <w:keepNext w:val="0"/>
              <w:keepLines w:val="0"/>
              <w:pageBreakBefore w:val="0"/>
              <w:widowControl/>
              <w:kinsoku w:val="0"/>
              <w:wordWrap/>
              <w:overflowPunct/>
              <w:topLinePunct w:val="0"/>
              <w:autoSpaceDE w:val="0"/>
              <w:autoSpaceDN w:val="0"/>
              <w:bidi w:val="0"/>
              <w:adjustRightInd/>
              <w:snapToGrid/>
              <w:ind w:left="105" w:leftChars="50" w:right="105" w:rightChars="50" w:firstLine="420" w:firstLineChars="20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4538FB59">
            <w:pPr>
              <w:keepNext w:val="0"/>
              <w:keepLines w:val="0"/>
              <w:pageBreakBefore w:val="0"/>
              <w:widowControl/>
              <w:kinsoku w:val="0"/>
              <w:wordWrap/>
              <w:overflowPunct/>
              <w:topLinePunct w:val="0"/>
              <w:autoSpaceDE w:val="0"/>
              <w:autoSpaceDN w:val="0"/>
              <w:bidi w:val="0"/>
              <w:adjustRightInd/>
              <w:snapToGrid/>
              <w:ind w:left="105" w:leftChars="50" w:right="105" w:rightChars="50" w:firstLine="420" w:firstLineChars="20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（2）投标人认为开标不符合有关规定的，应当在开标时提出异议。招标人将当场对异议给予处理或者告知处理的办法。异议和答复应记入开标记录或者制作专门记录以存档备查。</w:t>
            </w:r>
          </w:p>
          <w:p w14:paraId="7AF512C8">
            <w:pPr>
              <w:keepNext w:val="0"/>
              <w:keepLines w:val="0"/>
              <w:pageBreakBefore w:val="0"/>
              <w:widowControl/>
              <w:kinsoku w:val="0"/>
              <w:wordWrap/>
              <w:overflowPunct/>
              <w:topLinePunct w:val="0"/>
              <w:autoSpaceDE w:val="0"/>
              <w:autoSpaceDN w:val="0"/>
              <w:bidi w:val="0"/>
              <w:adjustRightInd/>
              <w:snapToGrid/>
              <w:ind w:left="105" w:leftChars="50" w:right="105" w:rightChars="50" w:firstLine="420" w:firstLineChars="20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（3）投标人及其他利害关系人对评标结果有异议的，应当在中标候选人公示期内以书面形式向招标人提出。招标人将在收到异议之日起3日内作出书面答复；作出答复前，暂停招标投标活动。</w:t>
            </w:r>
          </w:p>
          <w:p w14:paraId="568E3300">
            <w:pPr>
              <w:keepNext w:val="0"/>
              <w:keepLines w:val="0"/>
              <w:pageBreakBefore w:val="0"/>
              <w:widowControl/>
              <w:kinsoku w:val="0"/>
              <w:wordWrap/>
              <w:overflowPunct/>
              <w:topLinePunct w:val="0"/>
              <w:autoSpaceDE w:val="0"/>
              <w:autoSpaceDN w:val="0"/>
              <w:bidi w:val="0"/>
              <w:adjustRightInd/>
              <w:snapToGrid/>
              <w:ind w:left="105" w:leftChars="50" w:right="105" w:rightChars="5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9.5.2投诉</w:t>
            </w:r>
          </w:p>
          <w:p w14:paraId="1DA9B5B1">
            <w:pPr>
              <w:keepNext w:val="0"/>
              <w:keepLines w:val="0"/>
              <w:pageBreakBefore w:val="0"/>
              <w:widowControl/>
              <w:kinsoku w:val="0"/>
              <w:wordWrap/>
              <w:overflowPunct/>
              <w:topLinePunct w:val="0"/>
              <w:autoSpaceDE w:val="0"/>
              <w:autoSpaceDN w:val="0"/>
              <w:bidi w:val="0"/>
              <w:adjustRightInd/>
              <w:snapToGrid/>
              <w:ind w:left="105" w:leftChars="50" w:right="105" w:rightChars="50" w:firstLine="420" w:firstLineChars="200"/>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7ECEA98">
            <w:pPr>
              <w:keepNext w:val="0"/>
              <w:keepLines w:val="0"/>
              <w:pageBreakBefore w:val="0"/>
              <w:widowControl/>
              <w:kinsoku w:val="0"/>
              <w:wordWrap/>
              <w:overflowPunct/>
              <w:topLinePunct w:val="0"/>
              <w:autoSpaceDE w:val="0"/>
              <w:autoSpaceDN w:val="0"/>
              <w:bidi w:val="0"/>
              <w:adjustRightInd/>
              <w:snapToGrid/>
              <w:ind w:left="105" w:leftChars="50" w:right="105" w:rightChars="50" w:firstLine="420" w:firstLineChars="200"/>
              <w:textAlignment w:val="baseline"/>
              <w:rPr>
                <w:rFonts w:hint="eastAsia" w:ascii="宋体" w:hAnsi="宋体" w:eastAsia="宋体" w:cs="宋体"/>
                <w:b/>
                <w:color w:val="000000"/>
                <w:highlight w:val="none"/>
              </w:rPr>
            </w:pPr>
            <w:r>
              <w:rPr>
                <w:rFonts w:hint="eastAsia" w:ascii="宋体" w:hAnsi="宋体" w:eastAsia="宋体" w:cs="宋体"/>
                <w:color w:val="000000"/>
                <w:highlight w:val="none"/>
              </w:rPr>
              <w:t>上述时限最后一日如遇国家法定休假日的，顺延至法定休假日后的第一个工作日。</w:t>
            </w:r>
          </w:p>
        </w:tc>
      </w:tr>
      <w:tr w14:paraId="29CA1D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713A8D9A">
            <w:pPr>
              <w:pStyle w:val="49"/>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10</w:t>
            </w:r>
          </w:p>
        </w:tc>
        <w:tc>
          <w:tcPr>
            <w:tcW w:w="1978" w:type="dxa"/>
            <w:noWrap w:val="0"/>
            <w:vAlign w:val="center"/>
          </w:tcPr>
          <w:p w14:paraId="3E262B1F">
            <w:pPr>
              <w:pStyle w:val="49"/>
              <w:keepNext w:val="0"/>
              <w:keepLines w:val="0"/>
              <w:pageBreakBefore w:val="0"/>
              <w:overflowPunct/>
              <w:bidi w:val="0"/>
              <w:adjustRightInd/>
              <w:snapToGrid/>
              <w:ind w:firstLine="0" w:firstLineChars="0"/>
              <w:rPr>
                <w:rFonts w:hint="eastAsia" w:ascii="宋体" w:hAnsi="宋体" w:eastAsia="宋体" w:cs="宋体"/>
                <w:color w:val="000000"/>
                <w:highlight w:val="none"/>
              </w:rPr>
            </w:pPr>
            <w:r>
              <w:rPr>
                <w:rFonts w:hint="eastAsia" w:ascii="宋体" w:hAnsi="宋体" w:eastAsia="宋体" w:cs="宋体"/>
                <w:color w:val="000000"/>
                <w:highlight w:val="none"/>
              </w:rPr>
              <w:t>需要补充的其他内容</w:t>
            </w:r>
          </w:p>
        </w:tc>
        <w:tc>
          <w:tcPr>
            <w:tcW w:w="6350" w:type="dxa"/>
            <w:noWrap w:val="0"/>
            <w:vAlign w:val="center"/>
          </w:tcPr>
          <w:p w14:paraId="2F1D4346">
            <w:pPr>
              <w:keepNext w:val="0"/>
              <w:keepLines w:val="0"/>
              <w:pageBreakBefore w:val="0"/>
              <w:widowControl/>
              <w:kinsoku w:val="0"/>
              <w:wordWrap/>
              <w:overflowPunct/>
              <w:topLinePunct w:val="0"/>
              <w:autoSpaceDE w:val="0"/>
              <w:autoSpaceDN w:val="0"/>
              <w:bidi w:val="0"/>
              <w:adjustRightInd/>
              <w:snapToGrid/>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投诉受理的具体部门及电话</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u w:val="single"/>
              </w:rPr>
              <w:t>绍兴市住房和城乡建设局，</w:t>
            </w:r>
            <w:r>
              <w:rPr>
                <w:rFonts w:hint="eastAsia" w:ascii="Times New Roman" w:hAnsi="Times New Roman"/>
                <w:color w:val="auto"/>
                <w:highlight w:val="none"/>
                <w:u w:val="single"/>
              </w:rPr>
              <w:t>电话 0575-</w:t>
            </w:r>
            <w:r>
              <w:rPr>
                <w:rFonts w:hint="eastAsia" w:ascii="Times New Roman" w:hAnsi="Times New Roman" w:eastAsia="宋体"/>
                <w:color w:val="auto"/>
                <w:highlight w:val="none"/>
                <w:u w:val="single"/>
                <w:lang w:val="en-US" w:eastAsia="zh-CN"/>
              </w:rPr>
              <w:t>85115633</w:t>
            </w:r>
            <w:r>
              <w:rPr>
                <w:rFonts w:hint="eastAsia" w:ascii="宋体" w:hAnsi="宋体" w:eastAsia="宋体" w:cs="宋体"/>
                <w:color w:val="000000"/>
                <w:highlight w:val="none"/>
              </w:rPr>
              <w:t>。</w:t>
            </w:r>
          </w:p>
        </w:tc>
      </w:tr>
      <w:tr w14:paraId="10196B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3C5348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10.1</w:t>
            </w:r>
          </w:p>
        </w:tc>
        <w:tc>
          <w:tcPr>
            <w:tcW w:w="1978" w:type="dxa"/>
            <w:noWrap w:val="0"/>
            <w:vAlign w:val="center"/>
          </w:tcPr>
          <w:p w14:paraId="45794363">
            <w:pPr>
              <w:keepNext w:val="0"/>
              <w:keepLines w:val="0"/>
              <w:pageBreakBefore w:val="0"/>
              <w:tabs>
                <w:tab w:val="left" w:pos="1480"/>
              </w:tabs>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否决投标的情形</w:t>
            </w:r>
          </w:p>
        </w:tc>
        <w:tc>
          <w:tcPr>
            <w:tcW w:w="6350" w:type="dxa"/>
            <w:noWrap w:val="0"/>
            <w:vAlign w:val="top"/>
          </w:tcPr>
          <w:p w14:paraId="64E0A7B2">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4A3929E6">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二、投标文件存在以下情形之一的，由评标委员会审核并经过询标程序，其投标文件将被否决：</w:t>
            </w:r>
          </w:p>
          <w:p w14:paraId="06BED828">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(一)符合性内容</w:t>
            </w:r>
          </w:p>
          <w:p w14:paraId="22AFEAE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1.投标人的资质、业绩、人员、设备(材料)等条件未满足招标文件实质性响应要求的(</w:t>
            </w:r>
            <w:r>
              <w:rPr>
                <w:rFonts w:ascii="宋体" w:hAnsi="宋体" w:eastAsia="宋体" w:cs="宋体"/>
                <w:color w:val="auto"/>
                <w:highlight w:val="none"/>
              </w:rPr>
              <w:t>以投标人须知前附表3.5.7中“一、实质性响应招标文件资料”内容为准</w:t>
            </w:r>
            <w:r>
              <w:rPr>
                <w:rFonts w:hint="eastAsia" w:ascii="宋体" w:hAnsi="宋体" w:eastAsia="宋体" w:cs="宋体"/>
                <w:color w:val="000000"/>
                <w:highlight w:val="none"/>
              </w:rPr>
              <w:t>)；</w:t>
            </w:r>
          </w:p>
          <w:p w14:paraId="734BED66">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2.投标文件未按招标文件的要求(以投标人须知前附表第3.7.3项规定为准)签字或盖章的；</w:t>
            </w:r>
          </w:p>
          <w:p w14:paraId="633E1EFB">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lang w:eastAsia="zh-CN"/>
              </w:rPr>
              <w:t>☑</w:t>
            </w:r>
            <w:r>
              <w:rPr>
                <w:rFonts w:hint="eastAsia" w:ascii="宋体" w:hAnsi="宋体" w:eastAsia="宋体" w:cs="宋体"/>
                <w:color w:val="000000"/>
                <w:position w:val="1"/>
                <w:highlight w:val="none"/>
              </w:rPr>
              <w:t>3.委托代理人无有效的</w:t>
            </w:r>
            <w:r>
              <w:rPr>
                <w:rFonts w:hint="eastAsia" w:ascii="宋体" w:hAnsi="宋体" w:eastAsia="宋体" w:cs="宋体"/>
                <w:color w:val="000000"/>
                <w:highlight w:val="none"/>
              </w:rPr>
              <w:t>法定代表人</w:t>
            </w:r>
            <w:r>
              <w:rPr>
                <w:rFonts w:hint="eastAsia" w:ascii="宋体" w:hAnsi="宋体" w:eastAsia="宋体" w:cs="宋体"/>
                <w:color w:val="000000"/>
                <w:position w:val="1"/>
                <w:highlight w:val="none"/>
              </w:rPr>
              <w:t>授权委托书的；</w:t>
            </w:r>
          </w:p>
          <w:p w14:paraId="68025BB5">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4.投标人存在投标人须知第1.4.3项和投标人须知前附表第10.3款第五点规定情形的。</w:t>
            </w:r>
          </w:p>
          <w:p w14:paraId="5DCCDA9C">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5.投标函载明的交货期不响应招标文件要求的；</w:t>
            </w:r>
          </w:p>
          <w:p w14:paraId="7274DBC7">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6.投标人不以自己的名义或未按招标文件要求提供投标保证金，或提供的投标保证金有缺陷而不能接受的；</w:t>
            </w:r>
          </w:p>
          <w:p w14:paraId="1FDFA7C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7.投标报价高于招标文件设定的最高投标限价的；</w:t>
            </w:r>
          </w:p>
          <w:p w14:paraId="0CD02712">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8.改变招标人提供的设备(材料)清单内容的(货物名称、单位、数量)；</w:t>
            </w:r>
          </w:p>
          <w:p w14:paraId="5E0E5E71">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sym w:font="Wingdings 2" w:char="0052"/>
            </w:r>
            <w:r>
              <w:rPr>
                <w:rFonts w:hint="eastAsia" w:ascii="宋体" w:hAnsi="宋体" w:eastAsia="宋体" w:cs="宋体"/>
                <w:color w:val="000000"/>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3E8F7FFD">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10.投标人为非中小企业的，投标人未提供《中小企业声明函》或未按照招标文件所附的《中小企业声明函》格式提供的；</w:t>
            </w:r>
          </w:p>
          <w:p w14:paraId="7D256FD0">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11.投标人存在</w:t>
            </w:r>
            <w:r>
              <w:rPr>
                <w:rFonts w:hint="eastAsia" w:ascii="宋体" w:hAnsi="宋体" w:eastAsia="宋体" w:cs="宋体"/>
                <w:strike w:val="0"/>
                <w:color w:val="000000"/>
                <w:highlight w:val="none"/>
                <w:lang w:val="en-US" w:eastAsia="zh-CN"/>
              </w:rPr>
              <w:t>行贿</w:t>
            </w:r>
            <w:r>
              <w:rPr>
                <w:rFonts w:hint="eastAsia" w:ascii="宋体" w:hAnsi="宋体" w:eastAsia="宋体" w:cs="宋体"/>
                <w:strike w:val="0"/>
                <w:color w:val="000000"/>
                <w:highlight w:val="none"/>
              </w:rPr>
              <w:t>犯罪记录的；</w:t>
            </w:r>
          </w:p>
          <w:p w14:paraId="04CF9829">
            <w:pPr>
              <w:pStyle w:val="48"/>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12.不同投标人的投标文件制作机器码、文件创建标识码一致的；（具体说明：</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b/>
                <w:bCs/>
                <w:strike w:val="0"/>
                <w:dstrike w:val="0"/>
                <w:color w:val="000000"/>
                <w:highlight w:val="none"/>
                <w:u w:val="single"/>
              </w:rPr>
              <w:t>不同投标人的投标文件检测码（或制作机器码、创建标识码）一致的；（文件制作机器码是投标人在使用投标文件制作工具时，以电脑的网卡MAC地址、硬盘序列号、 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59467270">
            <w:pPr>
              <w:pStyle w:val="48"/>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□13.投标人提供的纸质投标文件水印码与电子投标文件不一致的；</w:t>
            </w:r>
          </w:p>
          <w:p w14:paraId="21FCE161">
            <w:pPr>
              <w:pStyle w:val="48"/>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□14. 经招标人核实，投标人不符合“免缴投标保证金的”的条件，视同为未缴纳投标保证金；</w:t>
            </w:r>
          </w:p>
          <w:p w14:paraId="1C24ECAC">
            <w:pPr>
              <w:pStyle w:val="48"/>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15.存在法律、法规、规章规定的其它无效投标情况的。</w:t>
            </w:r>
          </w:p>
          <w:p w14:paraId="4DAA795C">
            <w:pPr>
              <w:pStyle w:val="48"/>
              <w:keepNext w:val="0"/>
              <w:keepLines w:val="0"/>
              <w:pageBreakBefore w:val="0"/>
              <w:widowControl/>
              <w:tabs>
                <w:tab w:val="left" w:pos="3376"/>
                <w:tab w:val="left" w:pos="5680"/>
              </w:tabs>
              <w:kinsoku w:val="0"/>
              <w:wordWrap/>
              <w:overflowPunct/>
              <w:topLinePunct/>
              <w:autoSpaceDE w:val="0"/>
              <w:autoSpaceDN w:val="0"/>
              <w:bidi w:val="0"/>
              <w:adjustRightInd/>
              <w:snapToGrid/>
              <w:spacing w:line="312" w:lineRule="auto"/>
              <w:ind w:left="105" w:leftChars="50" w:right="105" w:rightChars="50" w:firstLine="0" w:firstLineChars="0"/>
              <w:textAlignment w:val="baseline"/>
              <w:rPr>
                <w:rFonts w:hint="eastAsia" w:ascii="宋体" w:hAnsi="宋体" w:eastAsia="宋体" w:cs="宋体"/>
                <w:b/>
                <w:bCs/>
                <w:strike w:val="0"/>
                <w:color w:val="000000"/>
                <w:highlight w:val="none"/>
              </w:rPr>
            </w:pPr>
            <w:r>
              <w:rPr>
                <w:rFonts w:hint="eastAsia" w:eastAsia="宋体" w:cs="宋体"/>
                <w:b/>
                <w:bCs/>
                <w:strike w:val="0"/>
                <w:dstrike w:val="0"/>
                <w:color w:val="000000"/>
                <w:highlight w:val="none"/>
                <w:lang w:val="en-US" w:eastAsia="zh-CN"/>
              </w:rPr>
              <w:t>16</w:t>
            </w:r>
            <w:r>
              <w:rPr>
                <w:rFonts w:hint="eastAsia" w:ascii="宋体" w:hAnsi="宋体" w:eastAsia="宋体" w:cs="宋体"/>
                <w:b/>
                <w:bCs/>
                <w:strike w:val="0"/>
                <w:dstrike w:val="0"/>
                <w:color w:val="000000"/>
                <w:highlight w:val="none"/>
                <w:lang w:val="en-US" w:eastAsia="zh-CN"/>
              </w:rPr>
              <w:t>.</w:t>
            </w:r>
            <w:r>
              <w:rPr>
                <w:rFonts w:hint="eastAsia" w:eastAsia="宋体" w:cs="宋体"/>
                <w:b/>
                <w:bCs/>
                <w:strike w:val="0"/>
                <w:dstrike w:val="0"/>
                <w:color w:val="000000"/>
                <w:highlight w:val="none"/>
                <w:lang w:val="en-US" w:eastAsia="zh-CN"/>
              </w:rPr>
              <w:t>其他：</w:t>
            </w:r>
            <w:r>
              <w:rPr>
                <w:rFonts w:hint="eastAsia" w:ascii="宋体" w:hAnsi="宋体" w:eastAsia="宋体" w:cs="宋体"/>
                <w:b/>
                <w:bCs/>
                <w:strike w:val="0"/>
                <w:dstrike w:val="0"/>
                <w:color w:val="000000"/>
                <w:highlight w:val="none"/>
                <w:u w:val="single"/>
                <w:lang w:val="en-US" w:eastAsia="zh-CN"/>
              </w:rPr>
              <w:t>投标人须为空调设备制造单位或代理单位，一个制造单位对同一品牌的空调，仅能委托一个代理单位参加投标，否则均作废标处理。如制造单位与其代理单位同时参与投标，制造单位投标有效，代理单位作废标处理。</w:t>
            </w:r>
          </w:p>
          <w:p w14:paraId="043EBB5F">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(二)</w:t>
            </w:r>
            <w:r>
              <w:rPr>
                <w:rFonts w:hint="eastAsia" w:ascii="宋体" w:hAnsi="宋体" w:eastAsia="宋体" w:cs="宋体"/>
                <w:strike w:val="0"/>
                <w:sz w:val="21"/>
                <w:szCs w:val="21"/>
                <w:highlight w:val="none"/>
                <w:lang w:eastAsia="zh-CN"/>
              </w:rPr>
              <w:t>技术标</w:t>
            </w:r>
            <w:r>
              <w:rPr>
                <w:rFonts w:hint="eastAsia" w:ascii="宋体" w:hAnsi="宋体" w:eastAsia="宋体" w:cs="宋体"/>
                <w:strike w:val="0"/>
                <w:color w:val="000000"/>
                <w:highlight w:val="none"/>
              </w:rPr>
              <w:t>内容</w:t>
            </w:r>
          </w:p>
          <w:p w14:paraId="49A954F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1.采用的验收标准和方法、主要技术指标达不到国家强制性标准或要求的；</w:t>
            </w:r>
          </w:p>
          <w:p w14:paraId="2BDDC7CF">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2.不符合以下技术规格、标准或性能指标的(招标人认为需要增加的，无则删除本条)：</w:t>
            </w:r>
          </w:p>
          <w:p w14:paraId="7916BB9E">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lang w:val="en-US" w:eastAsia="zh-CN"/>
              </w:rPr>
            </w:pPr>
            <w:r>
              <w:rPr>
                <w:rFonts w:hint="eastAsia" w:ascii="宋体" w:hAnsi="宋体" w:eastAsia="宋体" w:cs="宋体"/>
                <w:strike w:val="0"/>
                <w:dstrike w:val="0"/>
                <w:color w:val="000000"/>
                <w:highlight w:val="none"/>
              </w:rPr>
              <w:t>3.投标文件载明的货物包装方式、检验标准和方法等不符合以下要求的(招标人需要增加的其他内容，无则删除本条)：</w:t>
            </w:r>
          </w:p>
          <w:p w14:paraId="7C1B55B3">
            <w:pPr>
              <w:keepNext w:val="0"/>
              <w:keepLines w:val="0"/>
              <w:pageBreakBefore w:val="0"/>
              <w:widowControl/>
              <w:tabs>
                <w:tab w:val="left" w:pos="5680"/>
              </w:tabs>
              <w:kinsoku w:val="0"/>
              <w:wordWrap/>
              <w:overflowPunct/>
              <w:autoSpaceDE w:val="0"/>
              <w:autoSpaceDN w:val="0"/>
              <w:bidi w:val="0"/>
              <w:spacing w:line="312" w:lineRule="auto"/>
              <w:ind w:left="105" w:leftChars="50" w:right="105" w:rightChars="50"/>
              <w:jc w:val="both"/>
              <w:textAlignment w:val="baseline"/>
              <w:rPr>
                <w:rFonts w:hint="eastAsia" w:ascii="宋体" w:hAnsi="宋体" w:eastAsia="宋体" w:cs="宋体"/>
                <w:strike w:val="0"/>
                <w:color w:val="000000"/>
                <w:highlight w:val="none"/>
              </w:rPr>
            </w:pPr>
            <w:r>
              <w:rPr>
                <w:rFonts w:hint="eastAsia" w:ascii="宋体" w:hAnsi="宋体" w:eastAsia="宋体" w:cs="宋体"/>
                <w:strike w:val="0"/>
                <w:color w:val="000000"/>
                <w:highlight w:val="none"/>
              </w:rPr>
              <w:t>4.存在评标办法规定的否决投标情况的；</w:t>
            </w:r>
          </w:p>
          <w:p w14:paraId="4CB79CD7">
            <w:pPr>
              <w:keepNext w:val="0"/>
              <w:keepLines w:val="0"/>
              <w:pageBreakBefore w:val="0"/>
              <w:widowControl/>
              <w:tabs>
                <w:tab w:val="left" w:pos="5680"/>
              </w:tabs>
              <w:kinsoku w:val="0"/>
              <w:wordWrap/>
              <w:overflowPunct/>
              <w:autoSpaceDE w:val="0"/>
              <w:autoSpaceDN w:val="0"/>
              <w:bidi w:val="0"/>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auto"/>
                <w:highlight w:val="none"/>
              </w:rPr>
              <w:t>5</w:t>
            </w:r>
            <w:r>
              <w:rPr>
                <w:rFonts w:ascii="宋体" w:hAnsi="宋体" w:eastAsia="宋体" w:cs="宋体"/>
                <w:strike w:val="0"/>
                <w:dstrike w:val="0"/>
                <w:color w:val="auto"/>
                <w:highlight w:val="none"/>
              </w:rPr>
              <w:t>.(招标人需要增加的符合法律法规规定的其他内容，无则删除本条)。</w:t>
            </w:r>
          </w:p>
          <w:p w14:paraId="7DF88313">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(三)商务标内容</w:t>
            </w:r>
          </w:p>
          <w:p w14:paraId="41D19488">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1.同一投标人提交两个以上不同的投标文件或者投标报价的(招标文件要求提交备选投标的除外)；</w:t>
            </w:r>
          </w:p>
          <w:p w14:paraId="61CD4E9A">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position w:val="1"/>
                <w:highlight w:val="none"/>
              </w:rPr>
              <w:t>2.报价评审时，投标人拒绝按以下条款修正的：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07B68889">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color w:val="000000"/>
                <w:highlight w:val="none"/>
              </w:rPr>
              <w:t>3.投标函载明的投标报价或其它关键内容不全或有瑕疵的；</w:t>
            </w:r>
          </w:p>
          <w:p w14:paraId="5F5346DA">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4.未按以下要求进行报价的(招标人认为需要增加的，无则删除本条)：</w:t>
            </w:r>
          </w:p>
          <w:p w14:paraId="69003A9C">
            <w:pPr>
              <w:keepNext w:val="0"/>
              <w:keepLines w:val="0"/>
              <w:pageBreakBefore w:val="0"/>
              <w:widowControl/>
              <w:tabs>
                <w:tab w:val="left" w:pos="5680"/>
              </w:tabs>
              <w:kinsoku w:val="0"/>
              <w:wordWrap/>
              <w:overflowPunct/>
              <w:autoSpaceDE w:val="0"/>
              <w:autoSpaceDN w:val="0"/>
              <w:bidi w:val="0"/>
              <w:adjustRightInd/>
              <w:snapToGrid/>
              <w:spacing w:line="312" w:lineRule="auto"/>
              <w:ind w:left="105" w:leftChars="50" w:right="105" w:rightChars="50"/>
              <w:jc w:val="both"/>
              <w:textAlignment w:val="baseline"/>
              <w:rPr>
                <w:rFonts w:hint="eastAsia" w:ascii="宋体" w:hAnsi="宋体" w:eastAsia="宋体" w:cs="宋体"/>
                <w:color w:val="000000"/>
                <w:highlight w:val="none"/>
              </w:rPr>
            </w:pPr>
            <w:r>
              <w:rPr>
                <w:rFonts w:hint="eastAsia" w:ascii="宋体" w:hAnsi="宋体" w:eastAsia="宋体" w:cs="宋体"/>
                <w:strike w:val="0"/>
                <w:dstrike w:val="0"/>
                <w:color w:val="000000"/>
                <w:highlight w:val="none"/>
              </w:rPr>
              <w:t>5.(招标人需要增加的其他商务标内容，无则删除本条)。</w:t>
            </w:r>
          </w:p>
        </w:tc>
      </w:tr>
      <w:tr w14:paraId="6E6CD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1C0DFB4D">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10.2</w:t>
            </w:r>
          </w:p>
        </w:tc>
        <w:tc>
          <w:tcPr>
            <w:tcW w:w="1978" w:type="dxa"/>
            <w:noWrap w:val="0"/>
            <w:vAlign w:val="center"/>
          </w:tcPr>
          <w:p w14:paraId="660A58C9">
            <w:pPr>
              <w:keepNext w:val="0"/>
              <w:keepLines w:val="0"/>
              <w:pageBreakBefore w:val="0"/>
              <w:wordWrap w:val="0"/>
              <w:overflowPunct/>
              <w:topLinePunct/>
              <w:bidi w:val="0"/>
              <w:adjustRightInd/>
              <w:snapToGrid/>
              <w:spacing w:line="400" w:lineRule="exact"/>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定标（适用于“评定分离”）</w:t>
            </w:r>
          </w:p>
        </w:tc>
        <w:tc>
          <w:tcPr>
            <w:tcW w:w="6350" w:type="dxa"/>
            <w:noWrap w:val="0"/>
            <w:vAlign w:val="center"/>
          </w:tcPr>
          <w:p w14:paraId="3E0725D4">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1.定标委员会：定标委员会由招标人负责组建，成员数量为5人及以上单数。定标委员会成员与中标候选人有利害关系的应主动说明并申请回避。</w:t>
            </w:r>
          </w:p>
          <w:p w14:paraId="03D9C18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2.定标会议地点和时间：</w:t>
            </w:r>
          </w:p>
          <w:p w14:paraId="05A90DF6">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2.1定标时间：</w:t>
            </w:r>
            <w:r>
              <w:rPr>
                <w:rFonts w:hint="eastAsia" w:ascii="宋体" w:hAnsi="宋体" w:eastAsia="宋体" w:cs="宋体"/>
                <w:strike w:val="0"/>
                <w:dstrike w:val="0"/>
                <w:color w:val="000000"/>
                <w:highlight w:val="none"/>
                <w:u w:val="single"/>
                <w:lang w:val="en-US" w:eastAsia="zh-CN"/>
              </w:rPr>
              <w:t xml:space="preserve"> </w:t>
            </w:r>
            <w:r>
              <w:rPr>
                <w:rFonts w:hint="eastAsia" w:ascii="宋体" w:hAnsi="宋体" w:eastAsia="宋体" w:cs="宋体"/>
                <w:color w:val="000000"/>
                <w:highlight w:val="none"/>
                <w:u w:val="single"/>
              </w:rPr>
              <w:t>在中标候选人公示结束后确定</w:t>
            </w:r>
            <w:r>
              <w:rPr>
                <w:rFonts w:hint="eastAsia" w:ascii="宋体" w:hAnsi="宋体" w:eastAsia="宋体" w:cs="宋体"/>
                <w:strike w:val="0"/>
                <w:dstrike w:val="0"/>
                <w:color w:val="000000"/>
                <w:highlight w:val="none"/>
              </w:rPr>
              <w:t>。</w:t>
            </w:r>
          </w:p>
          <w:p w14:paraId="67B336E8">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2.2定标地点：</w:t>
            </w:r>
            <w:r>
              <w:rPr>
                <w:rFonts w:hint="eastAsia" w:ascii="宋体" w:hAnsi="宋体" w:eastAsia="宋体" w:cs="宋体"/>
                <w:strike w:val="0"/>
                <w:dstrike w:val="0"/>
                <w:color w:val="000000"/>
                <w:highlight w:val="none"/>
                <w:u w:val="single"/>
                <w:lang w:val="en-US" w:eastAsia="zh-CN"/>
              </w:rPr>
              <w:t xml:space="preserve"> </w:t>
            </w:r>
            <w:r>
              <w:rPr>
                <w:rFonts w:hint="eastAsia" w:ascii="宋体" w:hAnsi="宋体" w:eastAsia="宋体" w:cs="宋体"/>
                <w:color w:val="000000"/>
                <w:highlight w:val="none"/>
                <w:u w:val="single"/>
              </w:rPr>
              <w:t>在中标候选人公示结束后确定</w:t>
            </w:r>
            <w:r>
              <w:rPr>
                <w:rFonts w:hint="eastAsia" w:ascii="宋体" w:hAnsi="宋体" w:eastAsia="宋体" w:cs="宋体"/>
                <w:strike w:val="0"/>
                <w:dstrike w:val="0"/>
                <w:color w:val="000000"/>
                <w:highlight w:val="none"/>
              </w:rPr>
              <w:t>。</w:t>
            </w:r>
          </w:p>
          <w:p w14:paraId="6E0AB1BA">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2.3招标人根据相关规定在评标结果公示结束后10日内召开定标会议。</w:t>
            </w:r>
          </w:p>
          <w:p w14:paraId="7A307F91">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3.考察、质询</w:t>
            </w:r>
          </w:p>
          <w:p w14:paraId="07ECBC18">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3.1在定标会议前（考察、质询应给予中标候选人合理的准备时间。）对所有中标候选人进行考察、质询。</w:t>
            </w:r>
          </w:p>
          <w:p w14:paraId="256E6433">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3.2考察、质询小组由</w:t>
            </w:r>
            <w:r>
              <w:rPr>
                <w:rFonts w:hint="eastAsia" w:ascii="宋体" w:hAnsi="宋体" w:eastAsia="宋体" w:cs="宋体"/>
                <w:i/>
                <w:iCs/>
                <w:strike w:val="0"/>
                <w:dstrike w:val="0"/>
                <w:color w:val="000000"/>
                <w:highlight w:val="none"/>
                <w:u w:val="single"/>
              </w:rPr>
              <w:t>（3人及以上单数）</w:t>
            </w:r>
            <w:r>
              <w:rPr>
                <w:rFonts w:hint="eastAsia" w:ascii="宋体" w:hAnsi="宋体" w:eastAsia="宋体" w:cs="宋体"/>
                <w:strike w:val="0"/>
                <w:dstrike w:val="0"/>
                <w:color w:val="000000"/>
                <w:highlight w:val="none"/>
              </w:rPr>
              <w:t>组成。</w:t>
            </w:r>
          </w:p>
          <w:p w14:paraId="63CDCFEA">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4.现场面试</w:t>
            </w:r>
          </w:p>
          <w:p w14:paraId="673F8BF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4.1面试时间：</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6DB0461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4.2面试内容：</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4DD3D96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default" w:ascii="宋体" w:hAnsi="宋体" w:eastAsia="宋体" w:cs="宋体"/>
                <w:strike w:val="0"/>
                <w:dstrike w:val="0"/>
                <w:color w:val="000000"/>
                <w:highlight w:val="none"/>
                <w:lang w:val="en-US" w:eastAsia="zh-CN"/>
              </w:rPr>
            </w:pPr>
            <w:r>
              <w:rPr>
                <w:rFonts w:hint="eastAsia" w:ascii="宋体" w:hAnsi="宋体" w:eastAsia="宋体" w:cs="宋体"/>
                <w:strike w:val="0"/>
                <w:dstrike w:val="0"/>
                <w:color w:val="000000"/>
                <w:highlight w:val="none"/>
              </w:rPr>
              <w:t>4.3面试方式：</w:t>
            </w:r>
            <w:r>
              <w:rPr>
                <w:rFonts w:hint="eastAsia" w:ascii="宋体" w:hAnsi="宋体" w:eastAsia="宋体" w:cs="宋体"/>
                <w:strike w:val="0"/>
                <w:dstrike w:val="0"/>
                <w:color w:val="000000"/>
                <w:highlight w:val="none"/>
                <w:u w:val="single"/>
                <w:lang w:val="en-US" w:eastAsia="zh-CN"/>
              </w:rPr>
              <w:t xml:space="preserve">                               </w:t>
            </w:r>
            <w:r>
              <w:rPr>
                <w:rFonts w:hint="eastAsia" w:ascii="宋体" w:hAnsi="宋体" w:eastAsia="宋体" w:cs="宋体"/>
                <w:strike w:val="0"/>
                <w:dstrike w:val="0"/>
                <w:color w:val="000000"/>
                <w:highlight w:val="none"/>
                <w:lang w:val="en-US" w:eastAsia="zh-CN"/>
              </w:rPr>
              <w:t>。</w:t>
            </w:r>
          </w:p>
          <w:p w14:paraId="5E9CA51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602F75BA">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4.3.2其他方式：</w:t>
            </w:r>
            <w:r>
              <w:rPr>
                <w:rFonts w:hint="eastAsia" w:ascii="宋体" w:hAnsi="宋体" w:eastAsia="宋体" w:cs="宋体"/>
                <w:strike w:val="0"/>
                <w:dstrike w:val="0"/>
                <w:color w:val="000000"/>
                <w:highlight w:val="none"/>
                <w:u w:val="single"/>
                <w:lang w:val="en-US" w:eastAsia="zh-CN"/>
              </w:rPr>
              <w:t>/</w:t>
            </w:r>
            <w:r>
              <w:rPr>
                <w:rFonts w:hint="eastAsia" w:ascii="宋体" w:hAnsi="宋体" w:eastAsia="宋体" w:cs="宋体"/>
                <w:strike w:val="0"/>
                <w:dstrike w:val="0"/>
                <w:color w:val="000000"/>
                <w:highlight w:val="none"/>
              </w:rPr>
              <w:t>。</w:t>
            </w:r>
          </w:p>
          <w:p w14:paraId="02768F60">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5.定标要素及具体内容</w:t>
            </w:r>
          </w:p>
          <w:p w14:paraId="18C91C32">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 xml:space="preserve">5.1评标报告； </w:t>
            </w:r>
          </w:p>
          <w:p w14:paraId="6A57A417">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5.2考察或质询情况；</w:t>
            </w:r>
          </w:p>
          <w:p w14:paraId="5682A47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5.3现场面试情况；</w:t>
            </w:r>
          </w:p>
          <w:p w14:paraId="5124FB5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lang w:eastAsia="zh-CN"/>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5.4价格因素</w:t>
            </w:r>
            <w:r>
              <w:rPr>
                <w:rFonts w:hint="eastAsia" w:ascii="宋体" w:hAnsi="宋体" w:eastAsia="宋体" w:cs="宋体"/>
                <w:strike w:val="0"/>
                <w:dstrike w:val="0"/>
                <w:color w:val="000000"/>
                <w:highlight w:val="none"/>
                <w:lang w:eastAsia="zh-CN"/>
              </w:rPr>
              <w:t>：</w:t>
            </w:r>
            <w:r>
              <w:rPr>
                <w:rFonts w:hint="eastAsia" w:ascii="宋体" w:hAnsi="宋体" w:eastAsia="宋体" w:cs="宋体"/>
                <w:strike w:val="0"/>
                <w:dstrike w:val="0"/>
                <w:color w:val="000000"/>
                <w:highlight w:val="none"/>
              </w:rPr>
              <w:t>主要包括商务报价高低、不平衡报价情况等</w:t>
            </w:r>
            <w:r>
              <w:rPr>
                <w:rFonts w:hint="eastAsia" w:ascii="宋体" w:hAnsi="宋体" w:eastAsia="宋体" w:cs="宋体"/>
                <w:strike w:val="0"/>
                <w:dstrike w:val="0"/>
                <w:color w:val="000000"/>
                <w:highlight w:val="none"/>
                <w:lang w:eastAsia="zh-CN"/>
              </w:rPr>
              <w:t>；</w:t>
            </w:r>
          </w:p>
          <w:p w14:paraId="133FCA75">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lang w:eastAsia="zh-CN"/>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5.5企业实力</w:t>
            </w:r>
            <w:r>
              <w:rPr>
                <w:rFonts w:hint="eastAsia" w:ascii="宋体" w:hAnsi="宋体" w:eastAsia="宋体" w:cs="宋体"/>
                <w:strike w:val="0"/>
                <w:dstrike w:val="0"/>
                <w:color w:val="000000"/>
                <w:highlight w:val="none"/>
                <w:lang w:eastAsia="zh-CN"/>
              </w:rPr>
              <w:t>：主要包括企业规模、资质等级、专业技术人员规模、近年的财务状况、过往业绩（含业绩影响力、难易程度）等；</w:t>
            </w:r>
          </w:p>
          <w:p w14:paraId="3E23C277">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 xml:space="preserve">5.6企业信誉：主要包括企业信用情况、过往业绩履约情况、建设单位履约评价情况等； </w:t>
            </w:r>
          </w:p>
          <w:p w14:paraId="7C611A3B">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5.7投标方案：主要包括</w:t>
            </w:r>
            <w:r>
              <w:rPr>
                <w:rFonts w:hint="eastAsia" w:ascii="宋体" w:hAnsi="宋体" w:eastAsia="宋体" w:cs="宋体"/>
                <w:strike w:val="0"/>
                <w:dstrike w:val="0"/>
                <w:color w:val="000000"/>
                <w:highlight w:val="none"/>
                <w:lang w:val="en-US" w:eastAsia="zh-CN"/>
              </w:rPr>
              <w:t>技术</w:t>
            </w:r>
            <w:r>
              <w:rPr>
                <w:rFonts w:hint="eastAsia" w:ascii="宋体" w:hAnsi="宋体" w:eastAsia="宋体" w:cs="宋体"/>
                <w:strike w:val="0"/>
                <w:dstrike w:val="0"/>
                <w:color w:val="000000"/>
                <w:highlight w:val="none"/>
              </w:rPr>
              <w:t xml:space="preserve">方案情况、重难点解决方案等； </w:t>
            </w:r>
          </w:p>
          <w:p w14:paraId="45CBE266">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 xml:space="preserve">5.8拟派团队能力与水平：主要包括团队主要负责人类似工程业绩、拟派项目团队人员的资信实力等； </w:t>
            </w:r>
          </w:p>
          <w:p w14:paraId="104E2E17">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5.9联合体投标的，联合体组成情况；</w:t>
            </w:r>
          </w:p>
          <w:p w14:paraId="74BA2B05">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5.10招标人认为需要考量的其他因素。</w:t>
            </w:r>
          </w:p>
          <w:p w14:paraId="00461D93">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6.定标方式</w:t>
            </w:r>
          </w:p>
          <w:p w14:paraId="36BA13F7">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656A120">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52"/>
            </w:r>
            <w:r>
              <w:rPr>
                <w:rFonts w:hint="eastAsia" w:ascii="宋体" w:hAnsi="宋体" w:eastAsia="宋体" w:cs="宋体"/>
                <w:strike w:val="0"/>
                <w:dstrike w:val="0"/>
                <w:color w:val="000000"/>
                <w:highlight w:val="none"/>
              </w:rPr>
              <w:t>6.1票决法：由定标委员会以直接票决或者逐轮票决的方式确定中标人。直接票决法：定标委员会在进入投票范围的中标候选人中，以每人投票支持一个中标候选人的方式，得票最多且过半数的中标候选人为中标人。当没有中标候选人得票超过半数时，选择得票较多的2个中标候选人（按上一轮得票多少的顺序选择，在选择第2个中标候选人时出现同票的中标候选人时，报价低者（报价相同时抽签抽取1个中标候选人））作为二次投票的范围，直至出现得票过半数的中标候选人为止。</w:t>
            </w:r>
          </w:p>
          <w:p w14:paraId="116DEB59">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676AC51F">
            <w:pPr>
              <w:pStyle w:val="49"/>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sym w:font="Wingdings 2" w:char="00A3"/>
            </w:r>
            <w:r>
              <w:rPr>
                <w:rFonts w:hint="eastAsia" w:ascii="宋体" w:hAnsi="宋体" w:eastAsia="宋体" w:cs="宋体"/>
                <w:strike w:val="0"/>
                <w:dstrike w:val="0"/>
                <w:color w:val="000000"/>
                <w:highlight w:val="none"/>
              </w:rPr>
              <w:t>6.3其他定标办法：</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u w:val="single"/>
                <w:lang w:val="en-US" w:eastAsia="zh-CN"/>
              </w:rPr>
              <w:t>/</w:t>
            </w:r>
            <w:r>
              <w:rPr>
                <w:rFonts w:hint="eastAsia" w:ascii="宋体" w:hAnsi="宋体" w:eastAsia="宋体" w:cs="宋体"/>
                <w:strike w:val="0"/>
                <w:dstrike w:val="0"/>
                <w:color w:val="000000"/>
                <w:highlight w:val="none"/>
                <w:u w:val="single"/>
              </w:rPr>
              <w:t xml:space="preserve">             </w:t>
            </w:r>
            <w:r>
              <w:rPr>
                <w:rFonts w:hint="eastAsia" w:ascii="宋体" w:hAnsi="宋体" w:eastAsia="宋体" w:cs="宋体"/>
                <w:strike w:val="0"/>
                <w:dstrike w:val="0"/>
                <w:color w:val="000000"/>
                <w:highlight w:val="none"/>
              </w:rPr>
              <w:t>。</w:t>
            </w:r>
          </w:p>
          <w:p w14:paraId="246F2B94">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7.中标人公告媒介及期限</w:t>
            </w:r>
          </w:p>
          <w:p w14:paraId="18BAAA0F">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招标人应当将中标结果情况在投标须知前附表规定的媒介上公告不少于3日。</w:t>
            </w:r>
          </w:p>
          <w:p w14:paraId="6849D788">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7.1定标后有下列情形之一的，招标人可以组织原定标委员会从其他中标候选人中按原定标方法确定中标人：</w:t>
            </w:r>
          </w:p>
          <w:p w14:paraId="3BF26DC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（1）中标人放弃中标资格或者拒不签订合同的； </w:t>
            </w:r>
          </w:p>
          <w:p w14:paraId="7ABA19FC">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（2）中标人被查实存在违法行为影响中标结果的； </w:t>
            </w:r>
          </w:p>
          <w:p w14:paraId="267FD109">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（3）投标须知前附表规定的其他情形。 </w:t>
            </w:r>
          </w:p>
          <w:p w14:paraId="5E41DE6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7.2定标后有下列情形之一的，应重新定标： </w:t>
            </w:r>
          </w:p>
          <w:p w14:paraId="5CBD2B6C">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（1）查实定标委员会未按定标办法公正履职的； </w:t>
            </w:r>
          </w:p>
          <w:p w14:paraId="2793EABB">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 xml:space="preserve">（2）有定标委员会成员与中标候选人有利害关系且未申请回避的； </w:t>
            </w:r>
          </w:p>
          <w:p w14:paraId="5A1A53D1">
            <w:pPr>
              <w:keepNext w:val="0"/>
              <w:keepLines w:val="0"/>
              <w:pageBreakBefore w:val="0"/>
              <w:widowControl/>
              <w:kinsoku w:val="0"/>
              <w:wordWrap/>
              <w:overflowPunct/>
              <w:topLinePunct w:val="0"/>
              <w:autoSpaceDE w:val="0"/>
              <w:autoSpaceDN w:val="0"/>
              <w:bidi w:val="0"/>
              <w:adjustRightInd/>
              <w:snapToGrid/>
              <w:spacing w:line="312" w:lineRule="auto"/>
              <w:ind w:firstLine="105" w:firstLineChars="50"/>
              <w:textAlignment w:val="baseline"/>
              <w:rPr>
                <w:rFonts w:hint="eastAsia" w:ascii="宋体" w:hAnsi="宋体" w:eastAsia="宋体" w:cs="宋体"/>
                <w:strike w:val="0"/>
                <w:dstrike w:val="0"/>
                <w:color w:val="000000"/>
                <w:highlight w:val="none"/>
              </w:rPr>
            </w:pPr>
            <w:r>
              <w:rPr>
                <w:rFonts w:hint="eastAsia" w:ascii="宋体" w:hAnsi="宋体" w:eastAsia="宋体" w:cs="宋体"/>
                <w:strike w:val="0"/>
                <w:dstrike w:val="0"/>
                <w:color w:val="000000"/>
                <w:highlight w:val="none"/>
              </w:rPr>
              <w:t>（3）投标须知前附表规定的其他情形。</w:t>
            </w:r>
          </w:p>
        </w:tc>
      </w:tr>
      <w:tr w14:paraId="4F5F9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center"/>
          </w:tcPr>
          <w:p w14:paraId="316D1976">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color w:val="000000"/>
                <w:highlight w:val="none"/>
              </w:rPr>
            </w:pPr>
            <w:r>
              <w:rPr>
                <w:rFonts w:hint="eastAsia" w:ascii="宋体" w:hAnsi="宋体" w:eastAsia="宋体" w:cs="宋体"/>
                <w:color w:val="000000"/>
                <w:highlight w:val="none"/>
              </w:rPr>
              <w:t>10.3</w:t>
            </w:r>
          </w:p>
        </w:tc>
        <w:tc>
          <w:tcPr>
            <w:tcW w:w="1978" w:type="dxa"/>
            <w:noWrap w:val="0"/>
            <w:vAlign w:val="center"/>
          </w:tcPr>
          <w:p w14:paraId="2B369B00">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特别说明</w:t>
            </w:r>
          </w:p>
        </w:tc>
        <w:tc>
          <w:tcPr>
            <w:tcW w:w="6350" w:type="dxa"/>
            <w:noWrap w:val="0"/>
            <w:vAlign w:val="top"/>
          </w:tcPr>
          <w:p w14:paraId="5D260470">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一、本招标文件斜体字部分是根据本次招标内容的具体情况进行的相应填写。</w:t>
            </w:r>
          </w:p>
          <w:p w14:paraId="4044B0C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二、投标人须知具体内容如与本前附表不一致的，以本前附表为准。</w:t>
            </w:r>
          </w:p>
          <w:p w14:paraId="577EC5CA">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三、投标人投标函与投标报价表不一致的，以投标人投标函为准。</w:t>
            </w:r>
          </w:p>
          <w:p w14:paraId="58ED4579">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四、除招标文件另有规定外，投标函的投标报价与清单汇总报价不一致时，以投标函报价为准。</w:t>
            </w:r>
          </w:p>
          <w:p w14:paraId="730968A4">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4157524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1.不同投标人的投标文件由同一单位或者个人编制；</w:t>
            </w:r>
          </w:p>
          <w:p w14:paraId="7FF8A5B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2.不同投标人委托同一单位或者个人办理投标事宜；</w:t>
            </w:r>
          </w:p>
          <w:p w14:paraId="02CB56A4">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3.不同投标人的投标文件载明的项目管理成员为同一人；</w:t>
            </w:r>
          </w:p>
          <w:p w14:paraId="7A7BB00C">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4.不同投标人的投标文件异常一致或者投标报价呈规律性差异；</w:t>
            </w:r>
          </w:p>
          <w:p w14:paraId="24C6565E">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5.不同投标人的投标文件相互混装；</w:t>
            </w:r>
          </w:p>
          <w:p w14:paraId="7D0EB47C">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6.不同投标人的投标保证金从同一单位或者个人的账户转出或者通过同一单位或者个人的账户购买电子保函；</w:t>
            </w:r>
          </w:p>
          <w:p w14:paraId="10C563F1">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7.投标人之间协商投标报价等投标文件的实质性内容；</w:t>
            </w:r>
          </w:p>
          <w:p w14:paraId="0C9C4AD5">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8.投标人之间约定中标人；</w:t>
            </w:r>
          </w:p>
          <w:p w14:paraId="70F86EB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9.投标人之间约定部分投标人放弃投标或者中标；</w:t>
            </w:r>
          </w:p>
          <w:p w14:paraId="485EA0FD">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10.属于同一集团、协会、商会等组织成员的投标人按照该组织要求协同投标；</w:t>
            </w:r>
          </w:p>
          <w:p w14:paraId="1B54F0BB">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11.投标人之间为谋取中标或者排斥特定投标人而采取的其他联合行动。</w:t>
            </w:r>
          </w:p>
          <w:p w14:paraId="6EDE9029">
            <w:pPr>
              <w:keepNext w:val="0"/>
              <w:keepLines w:val="0"/>
              <w:pageBreakBefore w:val="0"/>
              <w:tabs>
                <w:tab w:val="left" w:pos="5680"/>
              </w:tabs>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12.本招标文件由招标人负责解释。</w:t>
            </w:r>
          </w:p>
        </w:tc>
      </w:tr>
      <w:tr w14:paraId="2557E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shd w:val="clear" w:color="auto" w:fill="auto"/>
            <w:noWrap w:val="0"/>
            <w:vAlign w:val="center"/>
          </w:tcPr>
          <w:p w14:paraId="05149707">
            <w:pPr>
              <w:keepNext w:val="0"/>
              <w:keepLines w:val="0"/>
              <w:pageBreakBefore w:val="0"/>
              <w:overflowPunct/>
              <w:bidi w:val="0"/>
              <w:adjustRightInd/>
              <w:snapToGrid/>
              <w:spacing w:line="312" w:lineRule="auto"/>
              <w:ind w:left="105" w:leftChars="50" w:right="105" w:rightChars="50"/>
              <w:jc w:val="both"/>
              <w:rPr>
                <w:rFonts w:hint="eastAsia" w:ascii="宋体" w:hAnsi="宋体" w:eastAsia="宋体" w:cs="宋体"/>
                <w:b/>
                <w:bCs/>
                <w:snapToGrid w:val="0"/>
                <w:color w:val="000000"/>
                <w:sz w:val="21"/>
                <w:szCs w:val="21"/>
                <w:highlight w:val="none"/>
                <w:lang w:val="en-US" w:eastAsia="zh-CN" w:bidi="ar-SA"/>
              </w:rPr>
            </w:pPr>
            <w:r>
              <w:rPr>
                <w:rFonts w:hint="eastAsia" w:ascii="宋体" w:hAnsi="宋体" w:eastAsia="宋体" w:cs="宋体"/>
                <w:b/>
                <w:bCs/>
                <w:color w:val="000000"/>
                <w:highlight w:val="none"/>
                <w:lang w:val="en-US" w:eastAsia="zh-CN"/>
              </w:rPr>
              <w:t>10.4</w:t>
            </w:r>
          </w:p>
        </w:tc>
        <w:tc>
          <w:tcPr>
            <w:tcW w:w="1978" w:type="dxa"/>
            <w:shd w:val="clear" w:color="auto" w:fill="auto"/>
            <w:noWrap w:val="0"/>
            <w:vAlign w:val="center"/>
          </w:tcPr>
          <w:p w14:paraId="51CF229C">
            <w:pPr>
              <w:keepNext w:val="0"/>
              <w:keepLines w:val="0"/>
              <w:pageBreakBefore w:val="0"/>
              <w:overflowPunct/>
              <w:bidi w:val="0"/>
              <w:adjustRightInd/>
              <w:snapToGrid/>
              <w:jc w:val="center"/>
              <w:rPr>
                <w:rFonts w:hint="eastAsia" w:ascii="宋体" w:hAnsi="宋体" w:eastAsia="宋体" w:cs="宋体"/>
                <w:b/>
                <w:bCs/>
                <w:snapToGrid w:val="0"/>
                <w:color w:val="000000"/>
                <w:sz w:val="21"/>
                <w:szCs w:val="21"/>
                <w:highlight w:val="none"/>
                <w:lang w:val="en-US" w:eastAsia="zh-CN" w:bidi="ar-SA"/>
              </w:rPr>
            </w:pPr>
            <w:r>
              <w:rPr>
                <w:rFonts w:hint="eastAsia" w:ascii="宋体" w:hAnsi="宋体" w:eastAsia="宋体" w:cs="宋体"/>
                <w:b/>
                <w:bCs/>
                <w:color w:val="000000"/>
                <w:highlight w:val="none"/>
                <w:lang w:val="en-US" w:eastAsia="zh-CN"/>
              </w:rPr>
              <w:t>其他</w:t>
            </w:r>
          </w:p>
        </w:tc>
        <w:tc>
          <w:tcPr>
            <w:tcW w:w="6350" w:type="dxa"/>
            <w:shd w:val="clear" w:color="auto" w:fill="auto"/>
            <w:noWrap w:val="0"/>
            <w:vAlign w:val="top"/>
          </w:tcPr>
          <w:p w14:paraId="39F8E67D">
            <w:pPr>
              <w:keepNext w:val="0"/>
              <w:keepLines w:val="0"/>
              <w:pageBreakBefore w:val="0"/>
              <w:tabs>
                <w:tab w:val="left" w:pos="5680"/>
              </w:tabs>
              <w:overflowPunct/>
              <w:bidi w:val="0"/>
              <w:adjustRightInd/>
              <w:snapToGrid/>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b/>
                <w:bCs/>
                <w:color w:val="000000"/>
                <w:highlight w:val="yellow"/>
                <w:lang w:val="en-US" w:eastAsia="zh-CN"/>
              </w:rPr>
              <w:t>特别提醒：请各投标单位在制作电子投标文件时将“投标报价明细表”放入“投标函（及其附录）”中。</w:t>
            </w:r>
          </w:p>
        </w:tc>
      </w:tr>
      <w:tr w14:paraId="743FD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215" w:type="dxa"/>
            <w:noWrap w:val="0"/>
            <w:vAlign w:val="top"/>
          </w:tcPr>
          <w:p w14:paraId="417EB6D7">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1978" w:type="dxa"/>
            <w:noWrap w:val="0"/>
            <w:vAlign w:val="top"/>
          </w:tcPr>
          <w:p w14:paraId="75CB482D">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c>
          <w:tcPr>
            <w:tcW w:w="6350" w:type="dxa"/>
            <w:noWrap w:val="0"/>
            <w:vAlign w:val="top"/>
          </w:tcPr>
          <w:p w14:paraId="2C994A0A">
            <w:pPr>
              <w:keepNext w:val="0"/>
              <w:keepLines w:val="0"/>
              <w:pageBreakBefore w:val="0"/>
              <w:overflowPunct/>
              <w:bidi w:val="0"/>
              <w:adjustRightInd/>
              <w:snapToGrid/>
              <w:rPr>
                <w:rFonts w:hint="eastAsia" w:ascii="宋体" w:hAnsi="宋体" w:eastAsia="宋体" w:cs="宋体"/>
                <w:color w:val="000000"/>
                <w:highlight w:val="none"/>
              </w:rPr>
            </w:pPr>
            <w:r>
              <w:rPr>
                <w:rFonts w:hint="eastAsia" w:ascii="宋体" w:hAnsi="宋体" w:eastAsia="宋体" w:cs="宋体"/>
                <w:color w:val="000000"/>
                <w:highlight w:val="none"/>
              </w:rPr>
              <w:t>……</w:t>
            </w:r>
          </w:p>
        </w:tc>
      </w:tr>
    </w:tbl>
    <w:p w14:paraId="0FCF5555">
      <w:pPr>
        <w:jc w:val="both"/>
        <w:rPr>
          <w:color w:val="000000"/>
          <w:highlight w:val="none"/>
        </w:rPr>
        <w:sectPr>
          <w:footerReference r:id="rId6" w:type="default"/>
          <w:pgSz w:w="11906" w:h="16839"/>
          <w:pgMar w:top="1418" w:right="1559" w:bottom="1418" w:left="1474" w:header="0" w:footer="1035" w:gutter="0"/>
          <w:pgNumType w:fmt="decimal"/>
          <w:cols w:space="720" w:num="1"/>
        </w:sectPr>
      </w:pPr>
    </w:p>
    <w:p w14:paraId="125FA46A">
      <w:pPr>
        <w:spacing w:before="91" w:line="221" w:lineRule="auto"/>
        <w:jc w:val="center"/>
        <w:rPr>
          <w:rFonts w:ascii="宋体" w:hAnsi="宋体" w:eastAsia="宋体" w:cs="宋体"/>
          <w:color w:val="000000"/>
          <w:sz w:val="28"/>
          <w:szCs w:val="28"/>
          <w:highlight w:val="none"/>
        </w:rPr>
      </w:pPr>
      <w:bookmarkStart w:id="5" w:name="_bookmark4"/>
      <w:bookmarkEnd w:id="5"/>
      <w:r>
        <w:rPr>
          <w:rFonts w:ascii="宋体" w:hAnsi="宋体" w:eastAsia="宋体" w:cs="宋体"/>
          <w:color w:val="000000"/>
          <w:sz w:val="28"/>
          <w:szCs w:val="28"/>
          <w:highlight w:val="none"/>
        </w:rPr>
        <w:t>第二节投标人须知</w:t>
      </w:r>
    </w:p>
    <w:p w14:paraId="4A0569AE">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1.</w:t>
      </w:r>
      <w:r>
        <w:rPr>
          <w:rFonts w:ascii="宋体" w:hAnsi="宋体" w:eastAsia="宋体" w:cs="宋体"/>
          <w:color w:val="000000"/>
          <w:sz w:val="24"/>
          <w:szCs w:val="24"/>
          <w:highlight w:val="none"/>
        </w:rPr>
        <w:t>总则</w:t>
      </w:r>
    </w:p>
    <w:p w14:paraId="415BA608">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w:t>
      </w:r>
      <w:r>
        <w:rPr>
          <w:rFonts w:ascii="宋体" w:hAnsi="宋体" w:eastAsia="宋体" w:cs="宋体"/>
          <w:color w:val="000000"/>
          <w:sz w:val="24"/>
          <w:szCs w:val="24"/>
          <w:highlight w:val="none"/>
        </w:rPr>
        <w:t>项目概况</w:t>
      </w:r>
    </w:p>
    <w:p w14:paraId="495E401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5C65BE9D">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1.1.2本招标项目招标人：见投标人须知前附表。</w:t>
      </w:r>
    </w:p>
    <w:p w14:paraId="718B6B7E">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1.1.3本招标项目招标代理机构：见投标人须知前附表。</w:t>
      </w:r>
    </w:p>
    <w:p w14:paraId="5A2745C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1.1.4本招标项目名称：见投标人须知前附表。</w:t>
      </w:r>
    </w:p>
    <w:p w14:paraId="5FFD335A">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1.1.5本招标项目建设地点：见投标人须知前附表。</w:t>
      </w:r>
    </w:p>
    <w:p w14:paraId="14696A6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1.2</w:t>
      </w:r>
      <w:r>
        <w:rPr>
          <w:rFonts w:ascii="宋体" w:hAnsi="宋体" w:eastAsia="宋体" w:cs="宋体"/>
          <w:color w:val="000000"/>
          <w:sz w:val="24"/>
          <w:szCs w:val="24"/>
          <w:highlight w:val="none"/>
        </w:rPr>
        <w:t>资金来源和落实情况</w:t>
      </w:r>
    </w:p>
    <w:p w14:paraId="5C1B5B1E">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1.2.1本招标项目的资金来源及出资比例：见投标人须知前附表。</w:t>
      </w:r>
    </w:p>
    <w:p w14:paraId="5215F5C6">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1.2.2本招标项目的资金落实情况：见投标人须知前附表。</w:t>
      </w:r>
    </w:p>
    <w:p w14:paraId="6C5B607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1.3</w:t>
      </w:r>
      <w:r>
        <w:rPr>
          <w:rFonts w:ascii="宋体" w:hAnsi="宋体" w:eastAsia="宋体" w:cs="宋体"/>
          <w:color w:val="000000"/>
          <w:sz w:val="24"/>
          <w:szCs w:val="24"/>
          <w:highlight w:val="none"/>
        </w:rPr>
        <w:t>招标范围及计划服务期</w:t>
      </w:r>
    </w:p>
    <w:p w14:paraId="749C5423">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1.3.1本次招标范围：见投标人须知前附表。</w:t>
      </w:r>
    </w:p>
    <w:p w14:paraId="3D33CDFF">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1.3.2本招标项目交货期：见投标人须知前附表。</w:t>
      </w:r>
    </w:p>
    <w:p w14:paraId="6AA9FE15">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1.3.3本招标项目质量保质期：见投标人须知前附表。</w:t>
      </w:r>
    </w:p>
    <w:p w14:paraId="2C8F368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1.4</w:t>
      </w:r>
      <w:r>
        <w:rPr>
          <w:rFonts w:ascii="宋体" w:hAnsi="宋体" w:eastAsia="宋体" w:cs="宋体"/>
          <w:color w:val="000000"/>
          <w:sz w:val="24"/>
          <w:szCs w:val="24"/>
          <w:highlight w:val="none"/>
        </w:rPr>
        <w:t>投标人资格要求</w:t>
      </w:r>
    </w:p>
    <w:p w14:paraId="286C53C4">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1.4.1投标人应具备承担本标段服务的资格条件、要求。</w:t>
      </w:r>
    </w:p>
    <w:p w14:paraId="27F81339">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(1)资质条件：见投标人须知前附表；</w:t>
      </w:r>
    </w:p>
    <w:p w14:paraId="4EE3A21C">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(2)业绩要求：见投标人须知前附表；</w:t>
      </w:r>
    </w:p>
    <w:p w14:paraId="66A58BD1">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(3)信誉要求：见投标人须知前附表；</w:t>
      </w:r>
    </w:p>
    <w:p w14:paraId="1B7DFB37">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(4)其他要求：见投标人须知前附表。</w:t>
      </w:r>
    </w:p>
    <w:p w14:paraId="1615D7FC">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1.4.2投标人须知前附表规定接受联合体投标的，除应符合本章第1.4.1项和投标人须知前附表的要求外，还应遵守以下规定：</w:t>
      </w:r>
    </w:p>
    <w:p w14:paraId="2D965321">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(1)联合体各方应按招标文件提供的格式签订联合体协议书，明确联合体牵头人和各方权利义务；</w:t>
      </w:r>
    </w:p>
    <w:p w14:paraId="079284A8">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(2)由同一专业的单位组成的联合体，按照资质等级较低的单位确定资质等级；</w:t>
      </w:r>
    </w:p>
    <w:p w14:paraId="73792A4F">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(3)联合体各方不得再以自己名义单独或参加其他联合体在同一标段中投标。</w:t>
      </w:r>
    </w:p>
    <w:p w14:paraId="46C130EA">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1.4.3投标人(投标人是联合体的，指联合体各方)不得存在下列情形之一：</w:t>
      </w:r>
    </w:p>
    <w:p w14:paraId="3C2EAC16">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(1)为招标人不具有独立法人资格的附属机构(单位)；</w:t>
      </w:r>
    </w:p>
    <w:p w14:paraId="275AD8D5">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(2)为本标段的代建人；</w:t>
      </w:r>
    </w:p>
    <w:p w14:paraId="416E528E">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(3)为本标段提供招标代理服务的；</w:t>
      </w:r>
    </w:p>
    <w:p w14:paraId="15A8B379">
      <w:pPr>
        <w:keepNext w:val="0"/>
        <w:keepLines w:val="0"/>
        <w:pageBreakBefore w:val="0"/>
        <w:widowControl w:val="0"/>
        <w:kinsoku w:val="0"/>
        <w:wordWrap/>
        <w:overflowPunct/>
        <w:topLinePunct w:val="0"/>
        <w:autoSpaceDE w:val="0"/>
        <w:autoSpaceDN w:val="0"/>
        <w:bidi w:val="0"/>
        <w:adjustRightInd/>
        <w:snapToGrid/>
        <w:spacing w:line="420" w:lineRule="exact"/>
        <w:ind w:firstLine="465" w:firstLineChars="194"/>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(4)单位负责人为同一人或者存在控股、管理关系的不同单位，同时参加本标段投标的；</w:t>
      </w:r>
    </w:p>
    <w:p w14:paraId="6FC1C750">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(5)投标人及其法定代表人控股的其他公司，同时参加本标段投标的；</w:t>
      </w:r>
    </w:p>
    <w:p w14:paraId="1A8B4132">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(6)与招标人存在利害关系可能影响招标公正性的法人、其他组织或者个人参加投标的；</w:t>
      </w:r>
    </w:p>
    <w:p w14:paraId="556A0FB4">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(7)被责令停业的；</w:t>
      </w:r>
    </w:p>
    <w:p w14:paraId="2D9C26AD">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(8)被暂停或取消投标资格的；</w:t>
      </w:r>
    </w:p>
    <w:p w14:paraId="5D790727">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(9)财产被接管或冻结的。</w:t>
      </w:r>
    </w:p>
    <w:p w14:paraId="1B26656E">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1.5</w:t>
      </w:r>
      <w:r>
        <w:rPr>
          <w:rFonts w:ascii="宋体" w:hAnsi="宋体" w:eastAsia="宋体" w:cs="宋体"/>
          <w:color w:val="000000"/>
          <w:sz w:val="24"/>
          <w:szCs w:val="24"/>
          <w:highlight w:val="none"/>
        </w:rPr>
        <w:t>费用承担</w:t>
      </w:r>
    </w:p>
    <w:p w14:paraId="7FE45883">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投标人准备和参加投标活动发生的费用自理。</w:t>
      </w:r>
    </w:p>
    <w:p w14:paraId="302B0955">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1.6</w:t>
      </w:r>
      <w:r>
        <w:rPr>
          <w:rFonts w:ascii="宋体" w:hAnsi="宋体" w:eastAsia="宋体" w:cs="宋体"/>
          <w:color w:val="000000"/>
          <w:sz w:val="24"/>
          <w:szCs w:val="24"/>
          <w:highlight w:val="none"/>
        </w:rPr>
        <w:t>保密</w:t>
      </w:r>
    </w:p>
    <w:p w14:paraId="0759ACCA">
      <w:pPr>
        <w:spacing w:line="420" w:lineRule="exact"/>
        <w:ind w:firstLine="465" w:firstLineChars="194"/>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参与招标投标活动的各方应对招标文件和投标文件中的商业和技术等秘密保密，违者应对由此造成的后果承担法律责任。</w:t>
      </w:r>
    </w:p>
    <w:p w14:paraId="73DA56E8">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1.7</w:t>
      </w:r>
      <w:r>
        <w:rPr>
          <w:rFonts w:ascii="宋体" w:hAnsi="宋体" w:eastAsia="宋体" w:cs="宋体"/>
          <w:color w:val="000000"/>
          <w:sz w:val="24"/>
          <w:szCs w:val="24"/>
          <w:highlight w:val="none"/>
        </w:rPr>
        <w:t>语言文字</w:t>
      </w:r>
    </w:p>
    <w:p w14:paraId="4C7D71D0">
      <w:pPr>
        <w:spacing w:line="420" w:lineRule="exact"/>
        <w:ind w:firstLine="492"/>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除专用术语外，与招标投标有关的语言均使用中文。必要时专用术语应附有中文注释</w:t>
      </w:r>
      <w:r>
        <w:rPr>
          <w:rFonts w:ascii="宋体" w:hAnsi="宋体" w:eastAsia="宋体" w:cs="宋体"/>
          <w:color w:val="000000"/>
          <w:sz w:val="24"/>
          <w:szCs w:val="24"/>
          <w:highlight w:val="none"/>
        </w:rPr>
        <w:t>。</w:t>
      </w:r>
    </w:p>
    <w:p w14:paraId="1380A0E6">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1.8</w:t>
      </w:r>
      <w:r>
        <w:rPr>
          <w:rFonts w:ascii="宋体" w:hAnsi="宋体" w:eastAsia="宋体" w:cs="宋体"/>
          <w:color w:val="000000"/>
          <w:sz w:val="24"/>
          <w:szCs w:val="24"/>
          <w:highlight w:val="none"/>
        </w:rPr>
        <w:t>计量单位</w:t>
      </w:r>
    </w:p>
    <w:p w14:paraId="571D54EA">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所有计量均采用中华人民共和国法定计量单位。</w:t>
      </w:r>
    </w:p>
    <w:p w14:paraId="6F7AE042">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1.9</w:t>
      </w:r>
      <w:r>
        <w:rPr>
          <w:rFonts w:ascii="宋体" w:hAnsi="宋体" w:eastAsia="宋体" w:cs="宋体"/>
          <w:color w:val="000000"/>
          <w:sz w:val="24"/>
          <w:szCs w:val="24"/>
          <w:highlight w:val="none"/>
        </w:rPr>
        <w:t>踏勘现场</w:t>
      </w:r>
    </w:p>
    <w:p w14:paraId="3AEC6FCF">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1.9.1投标人须知前附表规定组织踏勘现场的，招标人按投标人须知前附表规定的时间、地点组织投标人踏勘项目现场。</w:t>
      </w:r>
    </w:p>
    <w:p w14:paraId="2BECF43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1.9.2投标人踏勘现场发生的费用自理。</w:t>
      </w:r>
    </w:p>
    <w:p w14:paraId="142F063F">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1.9.3除招标人的原因外，投标人自行负责在踏勘现场中所发生的人员伤亡和财产损失。</w:t>
      </w:r>
    </w:p>
    <w:p w14:paraId="08D126B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1.9.4招标人在踏勘现场中介绍的工程场地和相关的周边环境情况，供投标人在编制投标文件时参考，招标人不对投标人据此作出的判断和决策负责。</w:t>
      </w:r>
    </w:p>
    <w:p w14:paraId="01A28CD1">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1.9.5招标人提供的本工程的相关参考资料，并不构成合同文件的组成部分，</w:t>
      </w:r>
    </w:p>
    <w:p w14:paraId="6DBBCC8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投标人应对上述资料的解释、推论和应用负责，招标人不对投标人据此作出的判断和决策承担任何责任。</w:t>
      </w:r>
    </w:p>
    <w:p w14:paraId="392393D4">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1.10</w:t>
      </w:r>
      <w:r>
        <w:rPr>
          <w:rFonts w:ascii="宋体" w:hAnsi="宋体" w:eastAsia="宋体" w:cs="宋体"/>
          <w:color w:val="000000"/>
          <w:sz w:val="24"/>
          <w:szCs w:val="24"/>
          <w:highlight w:val="none"/>
        </w:rPr>
        <w:t>投标预备会</w:t>
      </w:r>
    </w:p>
    <w:p w14:paraId="0CF2BDA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1.10.1投标人须知前附表规定召开投标预备会的，招标人按投标人须知前附表规定的时间和地点召开投标预备会，澄清投标人提出的问题。</w:t>
      </w:r>
    </w:p>
    <w:p w14:paraId="3EEA5AC2">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1.10.2投标人提出问题的截止时间、上传疑问方式：见投标人须知前附表。</w:t>
      </w:r>
    </w:p>
    <w:p w14:paraId="3CEEBF2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1.10.3招标文件的澄清、补充、修改的时间及下载网址：见投标人须知前附表。</w:t>
      </w:r>
    </w:p>
    <w:p w14:paraId="4E1822E4">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1.11</w:t>
      </w:r>
      <w:r>
        <w:rPr>
          <w:rFonts w:ascii="宋体" w:hAnsi="宋体" w:eastAsia="宋体" w:cs="宋体"/>
          <w:color w:val="000000"/>
          <w:sz w:val="24"/>
          <w:szCs w:val="24"/>
          <w:highlight w:val="none"/>
        </w:rPr>
        <w:t>分包</w:t>
      </w:r>
    </w:p>
    <w:p w14:paraId="122672EA">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本招标项目不允许分包。</w:t>
      </w:r>
    </w:p>
    <w:p w14:paraId="2AE52F1A">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1.12</w:t>
      </w:r>
      <w:r>
        <w:rPr>
          <w:rFonts w:ascii="宋体" w:hAnsi="宋体" w:eastAsia="宋体" w:cs="宋体"/>
          <w:color w:val="000000"/>
          <w:sz w:val="24"/>
          <w:szCs w:val="24"/>
          <w:highlight w:val="none"/>
        </w:rPr>
        <w:t>偏离</w:t>
      </w:r>
    </w:p>
    <w:p w14:paraId="6E310F3D">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投标人须知前附表允许投标文件偏离招标文件某些要求的，偏离应当符合招标文件规定的偏离范围和幅度。</w:t>
      </w:r>
    </w:p>
    <w:p w14:paraId="2F3504EA">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2.</w:t>
      </w:r>
      <w:r>
        <w:rPr>
          <w:rFonts w:ascii="宋体" w:hAnsi="宋体" w:eastAsia="宋体" w:cs="宋体"/>
          <w:color w:val="000000"/>
          <w:sz w:val="24"/>
          <w:szCs w:val="24"/>
          <w:highlight w:val="none"/>
        </w:rPr>
        <w:t>招标文件</w:t>
      </w:r>
    </w:p>
    <w:p w14:paraId="2BBDB0D2">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2.1</w:t>
      </w:r>
      <w:r>
        <w:rPr>
          <w:rFonts w:ascii="宋体" w:hAnsi="宋体" w:eastAsia="宋体" w:cs="宋体"/>
          <w:color w:val="000000"/>
          <w:sz w:val="24"/>
          <w:szCs w:val="24"/>
          <w:highlight w:val="none"/>
        </w:rPr>
        <w:t>招标文件的组成</w:t>
      </w:r>
    </w:p>
    <w:p w14:paraId="7FC7951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本招标文件包括：</w:t>
      </w:r>
    </w:p>
    <w:p w14:paraId="53D51124">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(1)招标公告；</w:t>
      </w:r>
    </w:p>
    <w:p w14:paraId="753182A2">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(2)投标人须知；</w:t>
      </w:r>
    </w:p>
    <w:p w14:paraId="3B3E41B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(3)评标定标办法；</w:t>
      </w:r>
    </w:p>
    <w:p w14:paraId="2D904B0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(4)合同条款及格式；</w:t>
      </w:r>
    </w:p>
    <w:p w14:paraId="3573146E">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(5)招标内容和技术要求；</w:t>
      </w:r>
    </w:p>
    <w:p w14:paraId="61436907">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(6)投标文件格式；</w:t>
      </w:r>
    </w:p>
    <w:p w14:paraId="155E2B18">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(7)投标人须知前附表规定的其他材料。</w:t>
      </w:r>
    </w:p>
    <w:p w14:paraId="750C13B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6E67857C">
      <w:pPr>
        <w:spacing w:line="420" w:lineRule="exact"/>
        <w:jc w:val="both"/>
        <w:outlineLvl w:val="3"/>
        <w:rPr>
          <w:rFonts w:ascii="宋体" w:hAnsi="宋体" w:eastAsia="宋体" w:cs="宋体"/>
          <w:color w:val="000000"/>
          <w:sz w:val="24"/>
          <w:szCs w:val="24"/>
          <w:highlight w:val="none"/>
        </w:rPr>
      </w:pPr>
      <w:r>
        <w:rPr>
          <w:rFonts w:ascii="宋体" w:hAnsi="宋体" w:eastAsia="宋体" w:cs="宋体"/>
          <w:color w:val="000000"/>
          <w:sz w:val="24"/>
          <w:szCs w:val="24"/>
          <w:highlight w:val="none"/>
        </w:rPr>
        <w:t>2.2招标文件的澄清和修改</w:t>
      </w:r>
    </w:p>
    <w:p w14:paraId="7B10448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2.2.1投标人应仔细阅读和检查招标文件的全部内容。如发现缺页或附件不全，应及时向招标人提出，以便补齐。如有疑问，应在投标人须知前附表第1.10.2项规定的时间前</w:t>
      </w:r>
      <w:r>
        <w:rPr>
          <w:rFonts w:hint="eastAsia" w:ascii="宋体" w:hAnsi="宋体" w:eastAsia="宋体" w:cs="宋体"/>
          <w:color w:val="000000"/>
          <w:position w:val="1"/>
          <w:sz w:val="24"/>
          <w:szCs w:val="24"/>
          <w:highlight w:val="none"/>
        </w:rPr>
        <w:t>通过电子邮件的方式向招标人提出，</w:t>
      </w:r>
      <w:r>
        <w:rPr>
          <w:rFonts w:ascii="宋体" w:hAnsi="宋体" w:eastAsia="宋体" w:cs="宋体"/>
          <w:color w:val="000000"/>
          <w:position w:val="1"/>
          <w:sz w:val="24"/>
          <w:szCs w:val="24"/>
          <w:highlight w:val="none"/>
        </w:rPr>
        <w:t>要求招标人对招标文件予以澄清。</w:t>
      </w:r>
    </w:p>
    <w:p w14:paraId="14587AE6">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2.2.2招标文件的澄清、修改可能影响投标文件编制的，招标人将在投标人须知前附表规定的投标截止时间15个日历天前通过</w:t>
      </w:r>
      <w:r>
        <w:rPr>
          <w:rFonts w:hint="eastAsia" w:ascii="宋体" w:hAnsi="宋体" w:eastAsia="宋体" w:cs="宋体"/>
          <w:color w:val="000000"/>
          <w:position w:val="1"/>
          <w:sz w:val="24"/>
          <w:szCs w:val="24"/>
          <w:highlight w:val="none"/>
        </w:rPr>
        <w:t>绍兴公共资源交易网</w:t>
      </w:r>
      <w:r>
        <w:rPr>
          <w:rFonts w:ascii="宋体" w:hAnsi="宋体" w:eastAsia="宋体" w:cs="宋体"/>
          <w:color w:val="000000"/>
          <w:position w:val="1"/>
          <w:sz w:val="24"/>
          <w:szCs w:val="24"/>
          <w:highlight w:val="none"/>
        </w:rPr>
        <w:t>、</w:t>
      </w:r>
      <w:r>
        <w:rPr>
          <w:rFonts w:hint="eastAsia" w:ascii="宋体" w:hAnsi="宋体" w:eastAsia="宋体" w:cs="宋体"/>
          <w:color w:val="000000"/>
          <w:position w:val="1"/>
          <w:sz w:val="24"/>
          <w:szCs w:val="24"/>
          <w:highlight w:val="none"/>
        </w:rPr>
        <w:t>绍兴市公共资源交易中心</w:t>
      </w:r>
      <w:r>
        <w:rPr>
          <w:rFonts w:ascii="宋体" w:hAnsi="宋体" w:eastAsia="宋体" w:cs="宋体"/>
          <w:color w:val="000000"/>
          <w:position w:val="1"/>
          <w:sz w:val="24"/>
          <w:szCs w:val="24"/>
          <w:highlight w:val="none"/>
        </w:rPr>
        <w:t>进行发布，但不指明澄清问题的来源。如果澄清发出的时间距投标截止时间不足15天，相应延长投标截止时间。</w:t>
      </w:r>
    </w:p>
    <w:p w14:paraId="40003C8E">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2.2.3投标人确认收到招标文件澄清和修改内容的时间：见投标人须知前附表。</w:t>
      </w:r>
    </w:p>
    <w:p w14:paraId="30C99FC3">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3.</w:t>
      </w:r>
      <w:r>
        <w:rPr>
          <w:rFonts w:ascii="宋体" w:hAnsi="宋体" w:eastAsia="宋体" w:cs="宋体"/>
          <w:color w:val="000000"/>
          <w:sz w:val="24"/>
          <w:szCs w:val="24"/>
          <w:highlight w:val="none"/>
        </w:rPr>
        <w:t>投标文件</w:t>
      </w:r>
    </w:p>
    <w:p w14:paraId="123D1571">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3.1</w:t>
      </w:r>
      <w:r>
        <w:rPr>
          <w:rFonts w:ascii="宋体" w:hAnsi="宋体" w:eastAsia="宋体" w:cs="宋体"/>
          <w:color w:val="000000"/>
          <w:sz w:val="24"/>
          <w:szCs w:val="24"/>
          <w:highlight w:val="none"/>
        </w:rPr>
        <w:t>投标文件的组成</w:t>
      </w:r>
    </w:p>
    <w:p w14:paraId="62D45B1A">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3.1.1商务标部分</w:t>
      </w:r>
    </w:p>
    <w:p w14:paraId="14D64A38">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lang w:eastAsia="zh-CN"/>
        </w:rPr>
        <w:t>(1)投标函(</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lang w:eastAsia="zh-CN"/>
        </w:rPr>
        <w:t>)；</w:t>
      </w:r>
      <w:r>
        <w:rPr>
          <w:rFonts w:hint="eastAsia" w:ascii="宋体" w:hAnsi="宋体" w:eastAsia="宋体" w:cs="宋体"/>
          <w:b/>
          <w:bCs/>
          <w:color w:val="000000"/>
          <w:position w:val="1"/>
          <w:sz w:val="24"/>
          <w:szCs w:val="24"/>
          <w:highlight w:val="none"/>
          <w:lang w:eastAsia="zh-CN"/>
        </w:rPr>
        <w:t>（</w:t>
      </w:r>
      <w:r>
        <w:rPr>
          <w:rFonts w:hint="eastAsia" w:ascii="宋体" w:hAnsi="宋体" w:eastAsia="宋体" w:cs="宋体"/>
          <w:b/>
          <w:bCs/>
          <w:color w:val="000000"/>
          <w:position w:val="1"/>
          <w:sz w:val="24"/>
          <w:szCs w:val="24"/>
          <w:highlight w:val="none"/>
          <w:lang w:val="en-US" w:eastAsia="zh-CN"/>
        </w:rPr>
        <w:t>注：放入电子标书格式投标函及其附录中</w:t>
      </w:r>
      <w:r>
        <w:rPr>
          <w:rFonts w:hint="eastAsia" w:ascii="宋体" w:hAnsi="宋体" w:eastAsia="宋体" w:cs="宋体"/>
          <w:b/>
          <w:bCs/>
          <w:color w:val="000000"/>
          <w:position w:val="1"/>
          <w:sz w:val="24"/>
          <w:szCs w:val="24"/>
          <w:highlight w:val="none"/>
          <w:lang w:eastAsia="zh-CN"/>
        </w:rPr>
        <w:t>）</w:t>
      </w:r>
    </w:p>
    <w:p w14:paraId="4294DD55">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lang w:eastAsia="zh-CN"/>
        </w:rPr>
        <w:t>(2)投标报价明细表(</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lang w:eastAsia="zh-CN"/>
        </w:rPr>
        <w:t>)；</w:t>
      </w:r>
      <w:r>
        <w:rPr>
          <w:rFonts w:hint="eastAsia" w:ascii="宋体" w:hAnsi="宋体" w:eastAsia="宋体" w:cs="宋体"/>
          <w:b/>
          <w:bCs/>
          <w:color w:val="000000"/>
          <w:position w:val="1"/>
          <w:sz w:val="24"/>
          <w:szCs w:val="24"/>
          <w:highlight w:val="none"/>
          <w:lang w:eastAsia="zh-CN"/>
        </w:rPr>
        <w:t>（</w:t>
      </w:r>
      <w:r>
        <w:rPr>
          <w:rFonts w:hint="eastAsia" w:ascii="宋体" w:hAnsi="宋体" w:eastAsia="宋体" w:cs="宋体"/>
          <w:b/>
          <w:bCs/>
          <w:color w:val="000000"/>
          <w:position w:val="1"/>
          <w:sz w:val="24"/>
          <w:szCs w:val="24"/>
          <w:highlight w:val="none"/>
          <w:lang w:val="en-US" w:eastAsia="zh-CN"/>
        </w:rPr>
        <w:t>注：放入电子标书格式投标函及其附录中</w:t>
      </w:r>
      <w:r>
        <w:rPr>
          <w:rFonts w:hint="eastAsia" w:ascii="宋体" w:hAnsi="宋体" w:eastAsia="宋体" w:cs="宋体"/>
          <w:b/>
          <w:bCs/>
          <w:color w:val="000000"/>
          <w:position w:val="1"/>
          <w:sz w:val="24"/>
          <w:szCs w:val="24"/>
          <w:highlight w:val="none"/>
          <w:lang w:eastAsia="zh-CN"/>
        </w:rPr>
        <w:t>）</w:t>
      </w:r>
    </w:p>
    <w:p w14:paraId="1D38C54E">
      <w:pPr>
        <w:spacing w:line="420" w:lineRule="exact"/>
        <w:ind w:firstLine="480" w:firstLineChars="200"/>
        <w:jc w:val="both"/>
        <w:rPr>
          <w:rFonts w:hint="default" w:ascii="宋体" w:hAnsi="宋体" w:eastAsia="宋体" w:cs="宋体"/>
          <w:color w:val="000000"/>
          <w:position w:val="1"/>
          <w:sz w:val="24"/>
          <w:szCs w:val="24"/>
          <w:highlight w:val="none"/>
          <w:lang w:val="en-US" w:eastAsia="zh-CN"/>
        </w:rPr>
      </w:pPr>
      <w:r>
        <w:rPr>
          <w:rFonts w:hint="eastAsia" w:ascii="宋体" w:hAnsi="宋体" w:eastAsia="宋体" w:cs="宋体"/>
          <w:color w:val="000000"/>
          <w:position w:val="1"/>
          <w:sz w:val="24"/>
          <w:szCs w:val="24"/>
          <w:highlight w:val="none"/>
          <w:lang w:eastAsia="zh-CN"/>
        </w:rPr>
        <w:t>(3)</w:t>
      </w:r>
      <w:r>
        <w:rPr>
          <w:rFonts w:hint="eastAsia" w:ascii="宋体" w:hAnsi="宋体" w:eastAsia="宋体" w:cs="宋体"/>
          <w:color w:val="000000"/>
          <w:position w:val="1"/>
          <w:sz w:val="24"/>
          <w:szCs w:val="24"/>
          <w:highlight w:val="none"/>
          <w:lang w:val="en-US" w:eastAsia="zh-CN"/>
        </w:rPr>
        <w:t>随机备品备件一览表</w:t>
      </w:r>
      <w:r>
        <w:rPr>
          <w:rFonts w:hint="eastAsia" w:ascii="宋体" w:hAnsi="宋体" w:eastAsia="宋体" w:cs="宋体"/>
          <w:color w:val="000000"/>
          <w:position w:val="1"/>
          <w:sz w:val="24"/>
          <w:szCs w:val="24"/>
          <w:highlight w:val="none"/>
          <w:lang w:eastAsia="zh-CN"/>
        </w:rPr>
        <w:t>(</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lang w:eastAsia="zh-CN"/>
        </w:rPr>
        <w:t>)；</w:t>
      </w:r>
    </w:p>
    <w:p w14:paraId="34A98431">
      <w:pPr>
        <w:spacing w:line="420" w:lineRule="exact"/>
        <w:ind w:firstLine="480" w:firstLineChars="200"/>
        <w:jc w:val="both"/>
        <w:rPr>
          <w:rFonts w:hint="default" w:ascii="宋体" w:hAnsi="宋体" w:eastAsia="宋体" w:cs="宋体"/>
          <w:color w:val="000000"/>
          <w:position w:val="1"/>
          <w:sz w:val="24"/>
          <w:szCs w:val="24"/>
          <w:highlight w:val="none"/>
          <w:lang w:val="en-US" w:eastAsia="zh-CN"/>
        </w:rPr>
      </w:pPr>
      <w:r>
        <w:rPr>
          <w:rFonts w:hint="eastAsia" w:ascii="宋体" w:hAnsi="宋体" w:eastAsia="宋体" w:cs="宋体"/>
          <w:color w:val="000000"/>
          <w:position w:val="1"/>
          <w:sz w:val="24"/>
          <w:szCs w:val="24"/>
          <w:highlight w:val="none"/>
        </w:rPr>
        <w:t>(4)</w:t>
      </w:r>
      <w:r>
        <w:rPr>
          <w:rFonts w:hint="eastAsia" w:ascii="宋体" w:hAnsi="宋体" w:eastAsia="宋体" w:cs="宋体"/>
          <w:color w:val="000000"/>
          <w:position w:val="1"/>
          <w:sz w:val="24"/>
          <w:szCs w:val="24"/>
          <w:highlight w:val="none"/>
          <w:lang w:val="en-US" w:eastAsia="zh-CN"/>
        </w:rPr>
        <w:t>供招标人选购的备品备件一览表</w:t>
      </w:r>
      <w:r>
        <w:rPr>
          <w:rFonts w:hint="eastAsia" w:ascii="宋体" w:hAnsi="宋体" w:eastAsia="宋体" w:cs="宋体"/>
          <w:color w:val="000000"/>
          <w:position w:val="1"/>
          <w:sz w:val="24"/>
          <w:szCs w:val="24"/>
          <w:highlight w:val="none"/>
          <w:lang w:eastAsia="zh-CN"/>
        </w:rPr>
        <w:t>(</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lang w:eastAsia="zh-CN"/>
        </w:rPr>
        <w:t>)；</w:t>
      </w:r>
    </w:p>
    <w:p w14:paraId="7256CB96">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rPr>
        <w:t>(5)</w:t>
      </w:r>
      <w:r>
        <w:rPr>
          <w:rFonts w:hint="eastAsia" w:ascii="宋体" w:hAnsi="宋体" w:eastAsia="宋体" w:cs="宋体"/>
          <w:color w:val="000000"/>
          <w:position w:val="1"/>
          <w:sz w:val="24"/>
          <w:szCs w:val="24"/>
          <w:highlight w:val="none"/>
          <w:lang w:eastAsia="zh-CN"/>
        </w:rPr>
        <w:t>投标人需要说明的其他文件和说明(如有，格式自拟)。</w:t>
      </w:r>
    </w:p>
    <w:p w14:paraId="3CB218FA">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3.1.2技术标部分</w:t>
      </w:r>
    </w:p>
    <w:p w14:paraId="49818D99">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(1)评分索引表(</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4D8903C4">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(2)业绩汇总表（评分业绩的汇总）(</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6CB375AD">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rPr>
        <w:t>(3)技术参数响应表（</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r>
        <w:rPr>
          <w:rFonts w:hint="eastAsia" w:ascii="宋体" w:hAnsi="宋体" w:eastAsia="宋体" w:cs="宋体"/>
          <w:color w:val="000000"/>
          <w:position w:val="1"/>
          <w:sz w:val="24"/>
          <w:szCs w:val="24"/>
          <w:highlight w:val="none"/>
          <w:lang w:eastAsia="zh-CN"/>
        </w:rPr>
        <w:t>；</w:t>
      </w:r>
    </w:p>
    <w:p w14:paraId="537F8EED">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rPr>
        <w:t>(4)技术要求响应表（</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r>
        <w:rPr>
          <w:rFonts w:hint="eastAsia" w:ascii="宋体" w:hAnsi="宋体" w:eastAsia="宋体" w:cs="宋体"/>
          <w:color w:val="000000"/>
          <w:position w:val="1"/>
          <w:sz w:val="24"/>
          <w:szCs w:val="24"/>
          <w:highlight w:val="none"/>
          <w:lang w:eastAsia="zh-CN"/>
        </w:rPr>
        <w:t>；</w:t>
      </w:r>
    </w:p>
    <w:p w14:paraId="41112A01">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(5)技术评分标准所要求的其他内容；</w:t>
      </w:r>
    </w:p>
    <w:p w14:paraId="796BC096">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rPr>
        <w:t>(6)驻项目现场的工程技术、管理人员(</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337EF642">
      <w:pPr>
        <w:spacing w:line="420" w:lineRule="exact"/>
        <w:ind w:firstLine="480" w:firstLineChars="200"/>
        <w:jc w:val="both"/>
        <w:rPr>
          <w:rFonts w:hint="eastAsia" w:ascii="宋体" w:hAnsi="宋体" w:eastAsia="宋体" w:cs="宋体"/>
          <w:color w:val="000000"/>
          <w:position w:val="1"/>
          <w:sz w:val="24"/>
          <w:szCs w:val="24"/>
          <w:highlight w:val="none"/>
          <w:lang w:eastAsia="zh-CN"/>
        </w:rPr>
      </w:pPr>
      <w:r>
        <w:rPr>
          <w:rFonts w:hint="eastAsia" w:ascii="宋体" w:hAnsi="宋体" w:eastAsia="宋体" w:cs="宋体"/>
          <w:color w:val="000000"/>
          <w:position w:val="1"/>
          <w:sz w:val="24"/>
          <w:szCs w:val="24"/>
          <w:highlight w:val="none"/>
        </w:rPr>
        <w:t>(7)投标人需要说明的其他文件和说明(如有，格式自拟)</w:t>
      </w:r>
      <w:r>
        <w:rPr>
          <w:rFonts w:hint="eastAsia" w:ascii="宋体" w:hAnsi="宋体" w:eastAsia="宋体" w:cs="宋体"/>
          <w:color w:val="000000"/>
          <w:position w:val="1"/>
          <w:sz w:val="24"/>
          <w:szCs w:val="24"/>
          <w:highlight w:val="none"/>
          <w:lang w:eastAsia="zh-CN"/>
        </w:rPr>
        <w:t>。</w:t>
      </w:r>
    </w:p>
    <w:p w14:paraId="2F9FDD9B">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3.1.3资格审查资料</w:t>
      </w:r>
    </w:p>
    <w:p w14:paraId="5171A155">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(1)企业法人营业执照；</w:t>
      </w:r>
    </w:p>
    <w:p w14:paraId="79C7B15D">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(2)制造商授权书(</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7D48C852">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(3)法定代表人身份证明(</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38D00DA9">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(4)法定代表人授权委托书(若有)(</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4A57359E">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(5)投标承诺书(</w:t>
      </w:r>
      <w:r>
        <w:rPr>
          <w:rFonts w:hint="eastAsia" w:ascii="宋体" w:hAnsi="宋体" w:eastAsia="宋体" w:cs="宋体"/>
          <w:color w:val="000000"/>
          <w:position w:val="1"/>
          <w:sz w:val="24"/>
          <w:szCs w:val="24"/>
          <w:highlight w:val="none"/>
          <w:lang w:val="en-US" w:eastAsia="zh-CN"/>
        </w:rPr>
        <w:t>格式见后</w:t>
      </w:r>
      <w:r>
        <w:rPr>
          <w:rFonts w:hint="eastAsia" w:ascii="宋体" w:hAnsi="宋体" w:eastAsia="宋体" w:cs="宋体"/>
          <w:color w:val="000000"/>
          <w:position w:val="1"/>
          <w:sz w:val="24"/>
          <w:szCs w:val="24"/>
          <w:highlight w:val="none"/>
        </w:rPr>
        <w:t>)；</w:t>
      </w:r>
    </w:p>
    <w:p w14:paraId="6B4393F0">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(6)投标保证金缴纳证明资料；</w:t>
      </w:r>
    </w:p>
    <w:p w14:paraId="5CDF4327">
      <w:pPr>
        <w:spacing w:line="420" w:lineRule="exact"/>
        <w:ind w:firstLine="480" w:firstLineChars="200"/>
        <w:jc w:val="both"/>
        <w:rPr>
          <w:rFonts w:hint="eastAsia"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(7)其他资料</w:t>
      </w:r>
      <w:r>
        <w:rPr>
          <w:rFonts w:hint="eastAsia" w:ascii="宋体" w:hAnsi="宋体" w:eastAsia="宋体" w:cs="宋体"/>
          <w:color w:val="000000"/>
          <w:position w:val="1"/>
          <w:sz w:val="24"/>
          <w:szCs w:val="24"/>
          <w:highlight w:val="none"/>
          <w:lang w:eastAsia="zh-CN"/>
        </w:rPr>
        <w:t>：（</w:t>
      </w:r>
      <w:r>
        <w:rPr>
          <w:rFonts w:hint="eastAsia" w:ascii="宋体" w:hAnsi="宋体" w:eastAsia="宋体" w:cs="宋体"/>
          <w:color w:val="000000"/>
          <w:position w:val="1"/>
          <w:sz w:val="24"/>
          <w:szCs w:val="24"/>
          <w:highlight w:val="none"/>
          <w:lang w:val="en-US" w:eastAsia="zh-CN"/>
        </w:rPr>
        <w:t>如</w:t>
      </w:r>
      <w:r>
        <w:rPr>
          <w:rFonts w:hint="eastAsia" w:ascii="宋体" w:hAnsi="宋体" w:eastAsia="宋体" w:cs="宋体"/>
          <w:color w:val="000000"/>
          <w:position w:val="1"/>
          <w:sz w:val="24"/>
          <w:szCs w:val="24"/>
          <w:highlight w:val="none"/>
          <w:lang w:eastAsia="zh-CN"/>
        </w:rPr>
        <w:t>有，格式自拟）。</w:t>
      </w:r>
    </w:p>
    <w:p w14:paraId="47E8002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3.2</w:t>
      </w:r>
      <w:r>
        <w:rPr>
          <w:rFonts w:ascii="宋体" w:hAnsi="宋体" w:eastAsia="宋体" w:cs="宋体"/>
          <w:color w:val="000000"/>
          <w:sz w:val="24"/>
          <w:szCs w:val="24"/>
          <w:highlight w:val="none"/>
        </w:rPr>
        <w:t>投标报价</w:t>
      </w:r>
    </w:p>
    <w:p w14:paraId="2A8D20A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3.2.1投标人应按本招标文件中“投标文件格式”的要求填写相应表格。</w:t>
      </w:r>
    </w:p>
    <w:p w14:paraId="5BB08C50">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3.2.2投标人在投标截止时间前修改投标函中的投标总报价，应同时修改本招标文件中“投标文件格式”中的相应报价。此修改须符合本章第4.3款的有关要求。</w:t>
      </w:r>
    </w:p>
    <w:p w14:paraId="277EFDDB">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3.2.3招标人设有最高投标限价的，投标人的投标报价不得超过最高投标限价，最高投标限价详见投标人须知前附表。</w:t>
      </w:r>
    </w:p>
    <w:p w14:paraId="7B39A089">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3.2.4投标报价的其他要求详见投标人须知前附表。</w:t>
      </w:r>
    </w:p>
    <w:p w14:paraId="48F85D7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3.3</w:t>
      </w:r>
      <w:r>
        <w:rPr>
          <w:rFonts w:ascii="宋体" w:hAnsi="宋体" w:eastAsia="宋体" w:cs="宋体"/>
          <w:color w:val="000000"/>
          <w:sz w:val="24"/>
          <w:szCs w:val="24"/>
          <w:highlight w:val="none"/>
        </w:rPr>
        <w:t>投标有效期</w:t>
      </w:r>
    </w:p>
    <w:p w14:paraId="2C92044D">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3.3.1在投标人须知前附表规定的投标有效期内，投标人不得撤销其投标文件。</w:t>
      </w:r>
    </w:p>
    <w:p w14:paraId="4B05F711">
      <w:pPr>
        <w:spacing w:line="42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27250F00">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3.4</w:t>
      </w:r>
      <w:r>
        <w:rPr>
          <w:rFonts w:ascii="宋体" w:hAnsi="宋体" w:eastAsia="宋体" w:cs="宋体"/>
          <w:color w:val="000000"/>
          <w:sz w:val="24"/>
          <w:szCs w:val="24"/>
          <w:highlight w:val="none"/>
        </w:rPr>
        <w:t>投标保证金</w:t>
      </w:r>
    </w:p>
    <w:p w14:paraId="2B1D061D">
      <w:pPr>
        <w:spacing w:line="400" w:lineRule="exact"/>
        <w:ind w:firstLine="479"/>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3.4.1投标人应按投标人须知前附表规定的金额、时间及形式递交投标保证金，并作为其投标文件的组成部分。</w:t>
      </w:r>
    </w:p>
    <w:p w14:paraId="426B13C8">
      <w:pPr>
        <w:spacing w:line="400" w:lineRule="exact"/>
        <w:ind w:firstLine="479"/>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3711D60F">
      <w:pPr>
        <w:spacing w:line="400" w:lineRule="exact"/>
        <w:ind w:firstLine="479"/>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08FC27E4">
      <w:pPr>
        <w:spacing w:line="400" w:lineRule="exact"/>
        <w:ind w:firstLine="480" w:firstLineChars="20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3.4.2投标人应按本章第3.4.1项要求提交投标保证金。</w:t>
      </w:r>
    </w:p>
    <w:p w14:paraId="43C6E7A1">
      <w:pPr>
        <w:spacing w:line="400" w:lineRule="exact"/>
        <w:ind w:firstLine="480" w:firstLineChars="200"/>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3.4.3投标保证金的退还</w:t>
      </w:r>
      <w:r>
        <w:rPr>
          <w:rFonts w:hint="eastAsia" w:ascii="宋体" w:hAnsi="宋体" w:eastAsia="宋体" w:cs="宋体"/>
          <w:color w:val="000000"/>
          <w:position w:val="1"/>
          <w:sz w:val="24"/>
          <w:szCs w:val="24"/>
          <w:highlight w:val="none"/>
        </w:rPr>
        <w:t>：</w:t>
      </w:r>
    </w:p>
    <w:p w14:paraId="106B785E">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 xml:space="preserve">.1 </w:t>
      </w:r>
      <w:r>
        <w:rPr>
          <w:rFonts w:hint="eastAsia" w:ascii="宋体" w:hAnsi="宋体"/>
          <w:color w:val="000000"/>
          <w:sz w:val="24"/>
          <w:szCs w:val="24"/>
          <w:highlight w:val="none"/>
        </w:rPr>
        <w:t>中标人的投标保证金将在本招标项目的合同签订后5日内予以退还。</w:t>
      </w:r>
    </w:p>
    <w:p w14:paraId="693BFCE1">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.2</w:t>
      </w:r>
      <w:r>
        <w:rPr>
          <w:rFonts w:hint="eastAsia" w:ascii="宋体" w:hAnsi="宋体"/>
          <w:color w:val="000000"/>
          <w:sz w:val="24"/>
          <w:szCs w:val="24"/>
          <w:highlight w:val="none"/>
        </w:rPr>
        <w:t>未中标人的投标保证金将在本招标项目中标通知书发出后5日内予以退还。</w:t>
      </w:r>
    </w:p>
    <w:p w14:paraId="06CACF89">
      <w:pPr>
        <w:spacing w:line="400" w:lineRule="exact"/>
        <w:ind w:firstLine="480" w:firstLineChars="200"/>
        <w:rPr>
          <w:rFonts w:ascii="宋体" w:hAnsi="宋体"/>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4.3</w:t>
      </w:r>
      <w:r>
        <w:rPr>
          <w:rFonts w:hint="eastAsia" w:ascii="宋体"/>
          <w:color w:val="000000"/>
          <w:sz w:val="24"/>
          <w:szCs w:val="24"/>
          <w:highlight w:val="none"/>
        </w:rPr>
        <w:t xml:space="preserve">.3 </w:t>
      </w:r>
      <w:r>
        <w:rPr>
          <w:rFonts w:hint="eastAsia" w:ascii="宋体" w:hAnsi="宋体"/>
          <w:color w:val="000000"/>
          <w:sz w:val="24"/>
          <w:szCs w:val="24"/>
          <w:highlight w:val="none"/>
        </w:rPr>
        <w:t>退还的投标保证金，其利息计算执行中国人民银行规定的现行活期存款利率标准。</w:t>
      </w:r>
    </w:p>
    <w:p w14:paraId="6431BD41">
      <w:pPr>
        <w:spacing w:line="400" w:lineRule="exact"/>
        <w:ind w:firstLine="480" w:firstLineChars="200"/>
        <w:rPr>
          <w:rFonts w:ascii="宋体" w:hAnsi="宋体"/>
          <w:b/>
          <w:color w:val="000000"/>
          <w:sz w:val="24"/>
          <w:szCs w:val="24"/>
          <w:highlight w:val="none"/>
        </w:rPr>
      </w:pPr>
      <w:r>
        <w:rPr>
          <w:rFonts w:hint="eastAsia" w:ascii="宋体"/>
          <w:color w:val="000000"/>
          <w:sz w:val="24"/>
          <w:szCs w:val="24"/>
          <w:highlight w:val="none"/>
        </w:rPr>
        <w:t>3.</w:t>
      </w:r>
      <w:r>
        <w:rPr>
          <w:rFonts w:hint="eastAsia" w:ascii="宋体" w:eastAsia="宋体"/>
          <w:color w:val="000000"/>
          <w:sz w:val="24"/>
          <w:szCs w:val="24"/>
          <w:highlight w:val="none"/>
        </w:rPr>
        <w:t>4.4</w:t>
      </w:r>
      <w:r>
        <w:rPr>
          <w:rFonts w:hint="eastAsia" w:ascii="宋体"/>
          <w:color w:val="000000"/>
          <w:sz w:val="24"/>
          <w:szCs w:val="24"/>
          <w:highlight w:val="none"/>
        </w:rPr>
        <w:t xml:space="preserve"> </w:t>
      </w:r>
      <w:r>
        <w:rPr>
          <w:rFonts w:hint="eastAsia" w:ascii="宋体" w:hAnsi="宋体"/>
          <w:b/>
          <w:color w:val="000000"/>
          <w:sz w:val="24"/>
          <w:szCs w:val="24"/>
          <w:highlight w:val="none"/>
        </w:rPr>
        <w:t>投标人有下列情况之一时，将不予退还投标保证金：</w:t>
      </w:r>
      <w:r>
        <w:rPr>
          <w:rFonts w:hint="eastAsia" w:ascii="宋体"/>
          <w:b/>
          <w:color w:val="000000"/>
          <w:sz w:val="24"/>
          <w:szCs w:val="24"/>
          <w:highlight w:val="none"/>
        </w:rPr>
        <w:t xml:space="preserve"> </w:t>
      </w:r>
    </w:p>
    <w:p w14:paraId="26692CDE">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.1</w:t>
      </w:r>
      <w:r>
        <w:rPr>
          <w:rFonts w:hint="eastAsia" w:ascii="宋体" w:hAnsi="宋体" w:eastAsia="宋体" w:cs="宋体"/>
          <w:color w:val="000000"/>
          <w:sz w:val="24"/>
          <w:szCs w:val="24"/>
          <w:highlight w:val="none"/>
        </w:rPr>
        <w:t>经查实，投标人在投标过程中存在串通投标或弄虚作假的；</w:t>
      </w:r>
    </w:p>
    <w:p w14:paraId="02586808">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.2</w:t>
      </w:r>
      <w:r>
        <w:rPr>
          <w:rFonts w:hint="eastAsia" w:ascii="宋体" w:hAnsi="宋体" w:eastAsia="宋体" w:cs="宋体"/>
          <w:color w:val="000000"/>
          <w:sz w:val="24"/>
          <w:szCs w:val="24"/>
          <w:highlight w:val="none"/>
        </w:rPr>
        <w:t>在提交投标文件截止时间后到招标文件规定的投标有效期终止之前，投标人撤销其投标文件的；</w:t>
      </w:r>
    </w:p>
    <w:p w14:paraId="1A13EC64">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.3</w:t>
      </w:r>
      <w:r>
        <w:rPr>
          <w:rFonts w:hint="eastAsia" w:ascii="宋体" w:hAnsi="宋体" w:eastAsia="宋体" w:cs="宋体"/>
          <w:color w:val="000000"/>
          <w:sz w:val="24"/>
          <w:szCs w:val="24"/>
          <w:highlight w:val="none"/>
        </w:rPr>
        <w:t>中标人在收到中标通知书后，无正当理由不与招标人订立合同，在签订合同时向招标人提出附加条件，或者不按照招标文件要求提交履约保证金；</w:t>
      </w:r>
    </w:p>
    <w:p w14:paraId="4A9F1065">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.4 </w:t>
      </w:r>
      <w:r>
        <w:rPr>
          <w:rFonts w:hint="eastAsia" w:ascii="宋体" w:hAnsi="宋体" w:eastAsia="宋体" w:cs="宋体"/>
          <w:color w:val="000000"/>
          <w:sz w:val="24"/>
          <w:szCs w:val="24"/>
          <w:highlight w:val="none"/>
        </w:rPr>
        <w:t>以现金转账形式，转账现金不予退还；</w:t>
      </w:r>
    </w:p>
    <w:p w14:paraId="5507D288">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.5 </w:t>
      </w:r>
      <w:r>
        <w:rPr>
          <w:rFonts w:hint="eastAsia" w:ascii="宋体" w:hAnsi="宋体" w:eastAsia="宋体" w:cs="宋体"/>
          <w:color w:val="000000"/>
          <w:sz w:val="24"/>
          <w:szCs w:val="24"/>
          <w:highlight w:val="none"/>
        </w:rPr>
        <w:t>以银行保函形式，招标人作为受益人向银行提起索赔；</w:t>
      </w:r>
    </w:p>
    <w:p w14:paraId="5088B1D9">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.6 </w:t>
      </w:r>
      <w:r>
        <w:rPr>
          <w:rFonts w:hint="eastAsia" w:ascii="宋体" w:hAnsi="宋体" w:eastAsia="宋体" w:cs="宋体"/>
          <w:color w:val="000000"/>
          <w:sz w:val="24"/>
          <w:szCs w:val="24"/>
          <w:highlight w:val="none"/>
        </w:rPr>
        <w:t>以保证保险形式，招标人作为被保险人（受益人）向保险人提起索赔；</w:t>
      </w:r>
    </w:p>
    <w:p w14:paraId="3EE26B0E">
      <w:pPr>
        <w:spacing w:line="400" w:lineRule="exact"/>
        <w:ind w:firstLine="480" w:firstLineChars="200"/>
        <w:rPr>
          <w:rFonts w:ascii="宋体"/>
          <w:color w:val="000000"/>
          <w:sz w:val="24"/>
          <w:szCs w:val="24"/>
          <w:highlight w:val="none"/>
        </w:rPr>
      </w:pPr>
      <w:r>
        <w:rPr>
          <w:rFonts w:ascii="宋体"/>
          <w:color w:val="000000"/>
          <w:sz w:val="24"/>
          <w:szCs w:val="24"/>
          <w:highlight w:val="none"/>
        </w:rPr>
        <w:t>3.</w:t>
      </w:r>
      <w:r>
        <w:rPr>
          <w:rFonts w:hint="eastAsia" w:ascii="宋体" w:eastAsia="宋体"/>
          <w:color w:val="000000"/>
          <w:sz w:val="24"/>
          <w:szCs w:val="24"/>
          <w:highlight w:val="none"/>
        </w:rPr>
        <w:t>4.4</w:t>
      </w:r>
      <w:r>
        <w:rPr>
          <w:rFonts w:ascii="宋体"/>
          <w:color w:val="000000"/>
          <w:sz w:val="24"/>
          <w:szCs w:val="24"/>
          <w:highlight w:val="none"/>
        </w:rPr>
        <w:t xml:space="preserve">.7 </w:t>
      </w:r>
      <w:r>
        <w:rPr>
          <w:rFonts w:hint="eastAsia" w:ascii="宋体" w:hAnsi="宋体" w:eastAsia="宋体" w:cs="宋体"/>
          <w:color w:val="000000"/>
          <w:sz w:val="24"/>
          <w:szCs w:val="24"/>
          <w:highlight w:val="none"/>
        </w:rPr>
        <w:t>以担保公司担保形式，招标人作为受益人向担保人提起索赔。</w:t>
      </w:r>
    </w:p>
    <w:p w14:paraId="4B57B5B8">
      <w:pPr>
        <w:spacing w:line="400" w:lineRule="exact"/>
        <w:ind w:firstLine="480" w:firstLineChars="200"/>
        <w:rPr>
          <w:rFonts w:ascii="宋体" w:hAnsi="宋体" w:eastAsia="宋体" w:cs="宋体"/>
          <w:b w:val="0"/>
          <w:bCs/>
          <w:color w:val="000000"/>
          <w:position w:val="1"/>
          <w:sz w:val="24"/>
          <w:szCs w:val="24"/>
          <w:highlight w:val="none"/>
        </w:rPr>
      </w:pPr>
      <w:r>
        <w:rPr>
          <w:rFonts w:hint="eastAsia" w:ascii="宋体"/>
          <w:b w:val="0"/>
          <w:bCs/>
          <w:color w:val="000000"/>
          <w:sz w:val="24"/>
          <w:szCs w:val="24"/>
          <w:highlight w:val="none"/>
        </w:rPr>
        <w:t>免缴投标保证金的投标人如出现上述不予退还投标保证金的情形时，应在承诺时限内补缴全额投标保证金。</w:t>
      </w:r>
    </w:p>
    <w:p w14:paraId="28CF865A">
      <w:pPr>
        <w:spacing w:line="40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3.5</w:t>
      </w:r>
      <w:r>
        <w:rPr>
          <w:rFonts w:ascii="宋体" w:hAnsi="宋体" w:eastAsia="宋体" w:cs="宋体"/>
          <w:color w:val="000000"/>
          <w:sz w:val="24"/>
          <w:szCs w:val="24"/>
          <w:highlight w:val="none"/>
        </w:rPr>
        <w:t>资格审查资料</w:t>
      </w:r>
    </w:p>
    <w:p w14:paraId="22F1B842">
      <w:pPr>
        <w:spacing w:line="420" w:lineRule="exact"/>
        <w:ind w:firstLine="480" w:firstLineChars="200"/>
        <w:jc w:val="both"/>
        <w:rPr>
          <w:rFonts w:ascii="宋体" w:hAnsi="宋体" w:eastAsia="宋体" w:cs="宋体"/>
          <w:color w:val="000000"/>
          <w:position w:val="1"/>
          <w:sz w:val="24"/>
          <w:szCs w:val="24"/>
          <w:highlight w:val="none"/>
        </w:rPr>
      </w:pPr>
      <w:r>
        <w:rPr>
          <w:rFonts w:hint="eastAsia"/>
          <w:color w:val="auto"/>
          <w:sz w:val="24"/>
          <w:szCs w:val="24"/>
          <w:highlight w:val="none"/>
          <w:u w:val="single"/>
        </w:rPr>
        <w:t>具体详见第</w:t>
      </w:r>
      <w:r>
        <w:rPr>
          <w:rFonts w:hint="eastAsia" w:eastAsia="宋体"/>
          <w:color w:val="auto"/>
          <w:sz w:val="24"/>
          <w:szCs w:val="24"/>
          <w:highlight w:val="none"/>
          <w:u w:val="single"/>
        </w:rPr>
        <w:t>六</w:t>
      </w:r>
      <w:r>
        <w:rPr>
          <w:rFonts w:hint="eastAsia"/>
          <w:color w:val="auto"/>
          <w:sz w:val="24"/>
          <w:szCs w:val="24"/>
          <w:highlight w:val="none"/>
          <w:u w:val="single"/>
        </w:rPr>
        <w:t>章</w:t>
      </w:r>
      <w:r>
        <w:rPr>
          <w:rFonts w:hint="eastAsia" w:eastAsia="宋体"/>
          <w:color w:val="auto"/>
          <w:sz w:val="24"/>
          <w:szCs w:val="24"/>
          <w:highlight w:val="none"/>
          <w:u w:val="single"/>
          <w:lang w:val="en-US" w:eastAsia="zh-CN"/>
        </w:rPr>
        <w:t>中“</w:t>
      </w:r>
      <w:r>
        <w:rPr>
          <w:rFonts w:hint="eastAsia" w:ascii="Times New Roman" w:hAnsi="Times New Roman" w:eastAsia="宋体" w:cs="Times New Roman"/>
          <w:color w:val="auto"/>
          <w:sz w:val="24"/>
          <w:szCs w:val="24"/>
          <w:highlight w:val="none"/>
          <w:u w:val="single"/>
        </w:rPr>
        <w:t>资格</w:t>
      </w:r>
      <w:r>
        <w:rPr>
          <w:rFonts w:hint="eastAsia" w:ascii="Times New Roman" w:hAnsi="Times New Roman" w:eastAsia="宋体" w:cs="Times New Roman"/>
          <w:color w:val="auto"/>
          <w:sz w:val="24"/>
          <w:szCs w:val="24"/>
          <w:highlight w:val="none"/>
          <w:u w:val="single"/>
          <w:lang w:val="en-US" w:eastAsia="zh-CN"/>
        </w:rPr>
        <w:t>审查</w:t>
      </w:r>
      <w:r>
        <w:rPr>
          <w:rFonts w:hint="eastAsia" w:ascii="Times New Roman" w:hAnsi="Times New Roman" w:eastAsia="宋体" w:cs="Times New Roman"/>
          <w:color w:val="auto"/>
          <w:sz w:val="24"/>
          <w:szCs w:val="24"/>
          <w:highlight w:val="none"/>
          <w:u w:val="single"/>
        </w:rPr>
        <w:t>资料</w:t>
      </w:r>
      <w:r>
        <w:rPr>
          <w:rFonts w:hint="eastAsia" w:eastAsia="宋体"/>
          <w:color w:val="auto"/>
          <w:sz w:val="24"/>
          <w:szCs w:val="24"/>
          <w:highlight w:val="none"/>
          <w:u w:val="single"/>
          <w:lang w:val="en-US" w:eastAsia="zh-CN"/>
        </w:rPr>
        <w:t>”</w:t>
      </w:r>
      <w:r>
        <w:rPr>
          <w:rFonts w:hint="eastAsia" w:ascii="Times New Roman" w:hAnsi="Times New Roman" w:eastAsia="宋体" w:cs="Times New Roman"/>
          <w:color w:val="auto"/>
          <w:sz w:val="24"/>
          <w:szCs w:val="24"/>
          <w:highlight w:val="none"/>
          <w:u w:val="single"/>
        </w:rPr>
        <w:t>。</w:t>
      </w:r>
    </w:p>
    <w:p w14:paraId="7AEB759B">
      <w:pPr>
        <w:keepNext w:val="0"/>
        <w:keepLines w:val="0"/>
        <w:pageBreakBefore w:val="0"/>
        <w:widowControl w:val="0"/>
        <w:kinsoku w:val="0"/>
        <w:wordWrap/>
        <w:overflowPunct/>
        <w:topLinePunct w:val="0"/>
        <w:autoSpaceDE w:val="0"/>
        <w:autoSpaceDN w:val="0"/>
        <w:bidi w:val="0"/>
        <w:adjustRightInd w:val="0"/>
        <w:snapToGrid w:val="0"/>
        <w:spacing w:line="420" w:lineRule="exact"/>
        <w:jc w:val="both"/>
        <w:textAlignment w:val="baseline"/>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3.6</w:t>
      </w:r>
      <w:r>
        <w:rPr>
          <w:rFonts w:ascii="宋体" w:hAnsi="宋体" w:eastAsia="宋体" w:cs="宋体"/>
          <w:color w:val="000000"/>
          <w:sz w:val="24"/>
          <w:szCs w:val="24"/>
          <w:highlight w:val="none"/>
        </w:rPr>
        <w:t>备选投标方案</w:t>
      </w:r>
    </w:p>
    <w:p w14:paraId="50EE95E4">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5"/>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5119C2B">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3.7</w:t>
      </w:r>
      <w:r>
        <w:rPr>
          <w:rFonts w:ascii="宋体" w:hAnsi="宋体" w:eastAsia="宋体" w:cs="宋体"/>
          <w:color w:val="000000"/>
          <w:sz w:val="24"/>
          <w:szCs w:val="24"/>
          <w:highlight w:val="none"/>
        </w:rPr>
        <w:t>投标文件的编制</w:t>
      </w:r>
    </w:p>
    <w:p w14:paraId="064F9598">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3.7.1投标文件应按第</w:t>
      </w:r>
      <w:r>
        <w:rPr>
          <w:rFonts w:hint="eastAsia" w:ascii="宋体" w:hAnsi="宋体" w:eastAsia="宋体" w:cs="宋体"/>
          <w:color w:val="000000"/>
          <w:position w:val="1"/>
          <w:sz w:val="24"/>
          <w:szCs w:val="24"/>
          <w:highlight w:val="none"/>
          <w:lang w:val="en-US" w:eastAsia="zh-CN"/>
        </w:rPr>
        <w:t>六</w:t>
      </w:r>
      <w:r>
        <w:rPr>
          <w:rFonts w:ascii="宋体" w:hAnsi="宋体" w:eastAsia="宋体" w:cs="宋体"/>
          <w:color w:val="000000"/>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1B03817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3.7.2投标文件应当对招标文件有关工期、投标有效期、质量要求、技术标准和要求、招标范围等实质性内容作出响应。</w:t>
      </w:r>
    </w:p>
    <w:p w14:paraId="2D74405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3.7.3投标文件签字或盖章的具体要求见投标人须知前附表。</w:t>
      </w:r>
    </w:p>
    <w:p w14:paraId="270F78C8">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3.7.4投标文件份数的具体要求见投标人须知前附表。</w:t>
      </w:r>
    </w:p>
    <w:p w14:paraId="50A2A549">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3.7.5电子投标的要求</w:t>
      </w:r>
    </w:p>
    <w:p w14:paraId="36A37FE4">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1</w:t>
      </w:r>
      <w:r>
        <w:rPr>
          <w:rFonts w:hint="eastAsia" w:ascii="宋体" w:hAnsi="宋体" w:eastAsia="宋体" w:cs="宋体"/>
          <w:strike w:val="0"/>
          <w:dstrike w:val="0"/>
          <w:color w:val="000000"/>
          <w:position w:val="1"/>
          <w:sz w:val="24"/>
          <w:szCs w:val="24"/>
          <w:highlight w:val="none"/>
        </w:rPr>
        <w:t>）电子投标文件签字或盖章的具体要求见投标人须知前附表。</w:t>
      </w:r>
    </w:p>
    <w:p w14:paraId="2C63AE66">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2</w:t>
      </w:r>
      <w:r>
        <w:rPr>
          <w:rFonts w:hint="eastAsia" w:ascii="宋体" w:hAnsi="宋体" w:eastAsia="宋体" w:cs="宋体"/>
          <w:strike w:val="0"/>
          <w:dstrike w:val="0"/>
          <w:color w:val="000000"/>
          <w:position w:val="1"/>
          <w:sz w:val="24"/>
          <w:szCs w:val="24"/>
          <w:highlight w:val="none"/>
        </w:rPr>
        <w:t>）电子投标文件制作或加密要求见投标人须知前附表。</w:t>
      </w:r>
    </w:p>
    <w:p w14:paraId="08FF8848">
      <w:pPr>
        <w:spacing w:line="420" w:lineRule="exact"/>
        <w:ind w:firstLine="495"/>
        <w:jc w:val="both"/>
        <w:rPr>
          <w:rFonts w:ascii="宋体" w:hAnsi="宋体" w:eastAsia="宋体" w:cs="宋体"/>
          <w:strike w:val="0"/>
          <w:dstrike w:val="0"/>
          <w:color w:val="000000"/>
          <w:position w:val="1"/>
          <w:sz w:val="24"/>
          <w:szCs w:val="24"/>
          <w:highlight w:val="none"/>
        </w:rPr>
      </w:pPr>
      <w:r>
        <w:rPr>
          <w:rFonts w:hint="eastAsia" w:ascii="宋体" w:hAnsi="宋体" w:eastAsia="宋体" w:cs="宋体"/>
          <w:strike w:val="0"/>
          <w:dstrike w:val="0"/>
          <w:color w:val="000000"/>
          <w:position w:val="1"/>
          <w:sz w:val="24"/>
          <w:szCs w:val="24"/>
          <w:highlight w:val="none"/>
        </w:rPr>
        <w:t>（</w:t>
      </w:r>
      <w:r>
        <w:rPr>
          <w:rFonts w:ascii="宋体" w:hAnsi="宋体" w:eastAsia="宋体" w:cs="宋体"/>
          <w:strike w:val="0"/>
          <w:dstrike w:val="0"/>
          <w:color w:val="000000"/>
          <w:position w:val="1"/>
          <w:sz w:val="24"/>
          <w:szCs w:val="24"/>
          <w:highlight w:val="none"/>
        </w:rPr>
        <w:t>3</w:t>
      </w:r>
      <w:r>
        <w:rPr>
          <w:rFonts w:hint="eastAsia" w:ascii="宋体" w:hAnsi="宋体" w:eastAsia="宋体" w:cs="宋体"/>
          <w:strike w:val="0"/>
          <w:dstrike w:val="0"/>
          <w:color w:val="000000"/>
          <w:position w:val="1"/>
          <w:sz w:val="24"/>
          <w:szCs w:val="24"/>
          <w:highlight w:val="none"/>
        </w:rPr>
        <w:t>）电子投标文件所附证书证件及业绩证明文件要求见投标人须知前附表规定。</w:t>
      </w:r>
    </w:p>
    <w:p w14:paraId="1E65F7E9">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4.</w:t>
      </w:r>
      <w:r>
        <w:rPr>
          <w:rFonts w:ascii="宋体" w:hAnsi="宋体" w:eastAsia="宋体" w:cs="宋体"/>
          <w:color w:val="000000"/>
          <w:sz w:val="24"/>
          <w:szCs w:val="24"/>
          <w:highlight w:val="none"/>
        </w:rPr>
        <w:t>投标</w:t>
      </w:r>
    </w:p>
    <w:p w14:paraId="4804414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4.1</w:t>
      </w:r>
      <w:r>
        <w:rPr>
          <w:rFonts w:ascii="宋体" w:hAnsi="宋体" w:eastAsia="宋体" w:cs="宋体"/>
          <w:color w:val="000000"/>
          <w:sz w:val="24"/>
          <w:szCs w:val="24"/>
          <w:highlight w:val="none"/>
        </w:rPr>
        <w:t>光盘、样品等材料的包装和标记</w:t>
      </w:r>
    </w:p>
    <w:p w14:paraId="14E25FB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光盘、样品等材料的外包装和要求见投标人须知前附表。</w:t>
      </w:r>
    </w:p>
    <w:p w14:paraId="3F31FE7A">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4.2</w:t>
      </w:r>
      <w:r>
        <w:rPr>
          <w:rFonts w:ascii="宋体" w:hAnsi="宋体" w:eastAsia="宋体" w:cs="宋体"/>
          <w:color w:val="000000"/>
          <w:sz w:val="24"/>
          <w:szCs w:val="24"/>
          <w:highlight w:val="none"/>
        </w:rPr>
        <w:t>投标文件的递交</w:t>
      </w:r>
    </w:p>
    <w:p w14:paraId="488656F2">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4.2.1投标人应在前附表第2.2.2项规定的投标截止时间前递交投标文件。</w:t>
      </w:r>
    </w:p>
    <w:p w14:paraId="496DB10B">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4.2.2投标人递交投标文件的方式：见投标人须知前附表。</w:t>
      </w:r>
    </w:p>
    <w:p w14:paraId="7F4697DD">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4.2.3除投标人须知前附表另有规定外，投标人所递交的投标文件不予退还。</w:t>
      </w:r>
    </w:p>
    <w:p w14:paraId="3356AB1C">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w:t>
      </w:r>
      <w:r>
        <w:rPr>
          <w:rFonts w:hint="eastAsia" w:ascii="宋体" w:hAnsi="宋体" w:eastAsia="宋体" w:cs="宋体"/>
          <w:color w:val="000000"/>
          <w:position w:val="1"/>
          <w:sz w:val="24"/>
          <w:szCs w:val="24"/>
          <w:highlight w:val="none"/>
        </w:rPr>
        <w:t>4电子投标文件递交要求：见投标须知前附表。</w:t>
      </w:r>
    </w:p>
    <w:p w14:paraId="52DBE99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4.2.</w:t>
      </w:r>
      <w:r>
        <w:rPr>
          <w:rFonts w:hint="eastAsia" w:ascii="宋体" w:hAnsi="宋体" w:eastAsia="宋体" w:cs="宋体"/>
          <w:color w:val="000000"/>
          <w:position w:val="1"/>
          <w:sz w:val="24"/>
          <w:szCs w:val="24"/>
          <w:highlight w:val="none"/>
        </w:rPr>
        <w:t>5电子投标文件的拒收情形：见投标须知前附表。</w:t>
      </w:r>
    </w:p>
    <w:p w14:paraId="1C77D84C">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4.3</w:t>
      </w:r>
      <w:r>
        <w:rPr>
          <w:rFonts w:ascii="宋体" w:hAnsi="宋体" w:eastAsia="宋体" w:cs="宋体"/>
          <w:color w:val="000000"/>
          <w:sz w:val="24"/>
          <w:szCs w:val="24"/>
          <w:highlight w:val="none"/>
        </w:rPr>
        <w:t>投标文件的修改与撤回</w:t>
      </w:r>
    </w:p>
    <w:p w14:paraId="506021AA">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4.3.1在前附表第2.2.2项规定的投标截止时间前，投标人可以修改或撤回已递交的投标文件</w:t>
      </w:r>
      <w:r>
        <w:rPr>
          <w:rFonts w:hint="eastAsia" w:ascii="宋体" w:hAnsi="宋体" w:eastAsia="宋体" w:cs="宋体"/>
          <w:color w:val="000000"/>
          <w:position w:val="1"/>
          <w:sz w:val="24"/>
          <w:szCs w:val="24"/>
          <w:highlight w:val="none"/>
        </w:rPr>
        <w:t>，在投标截止时间以后，不能更改投标文件</w:t>
      </w:r>
      <w:r>
        <w:rPr>
          <w:rFonts w:ascii="宋体" w:hAnsi="宋体" w:eastAsia="宋体" w:cs="宋体"/>
          <w:color w:val="000000"/>
          <w:position w:val="1"/>
          <w:sz w:val="24"/>
          <w:szCs w:val="24"/>
          <w:highlight w:val="none"/>
        </w:rPr>
        <w:t>。</w:t>
      </w:r>
    </w:p>
    <w:p w14:paraId="2D0C4BFB">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4.3.2修改的内容为投标文件的组成部分。</w:t>
      </w:r>
      <w:r>
        <w:rPr>
          <w:rFonts w:hint="eastAsia" w:ascii="宋体" w:hAnsi="宋体" w:eastAsia="宋体" w:cs="宋体"/>
          <w:color w:val="000000"/>
          <w:position w:val="1"/>
          <w:sz w:val="24"/>
          <w:szCs w:val="24"/>
          <w:highlight w:val="none"/>
        </w:rPr>
        <w:t>投标人的补充修改，应按规定编制、密封、标志和递交，并在包封上标明“修改”字样</w:t>
      </w:r>
      <w:r>
        <w:rPr>
          <w:rFonts w:ascii="宋体" w:hAnsi="宋体" w:eastAsia="宋体" w:cs="宋体"/>
          <w:color w:val="000000"/>
          <w:position w:val="1"/>
          <w:sz w:val="24"/>
          <w:szCs w:val="24"/>
          <w:highlight w:val="none"/>
        </w:rPr>
        <w:t>。</w:t>
      </w:r>
    </w:p>
    <w:p w14:paraId="20D341A6">
      <w:pPr>
        <w:keepNext w:val="0"/>
        <w:keepLines w:val="0"/>
        <w:pageBreakBefore w:val="0"/>
        <w:widowControl w:val="0"/>
        <w:kinsoku w:val="0"/>
        <w:wordWrap/>
        <w:overflowPunct/>
        <w:topLinePunct w:val="0"/>
        <w:autoSpaceDE w:val="0"/>
        <w:autoSpaceDN w:val="0"/>
        <w:bidi w:val="0"/>
        <w:adjustRightInd w:val="0"/>
        <w:snapToGrid w:val="0"/>
        <w:spacing w:line="420" w:lineRule="exact"/>
        <w:ind w:firstLine="493"/>
        <w:jc w:val="both"/>
        <w:textAlignment w:val="baseline"/>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4A62136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4.4</w:t>
      </w:r>
      <w:r>
        <w:rPr>
          <w:rFonts w:ascii="宋体" w:hAnsi="宋体" w:eastAsia="宋体" w:cs="宋体"/>
          <w:color w:val="000000"/>
          <w:sz w:val="24"/>
          <w:szCs w:val="24"/>
          <w:highlight w:val="none"/>
        </w:rPr>
        <w:t>投标文件的拒收情形</w:t>
      </w:r>
    </w:p>
    <w:p w14:paraId="472809C6">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详见投标人须知前附表。</w:t>
      </w:r>
    </w:p>
    <w:p w14:paraId="5ADC6B4A">
      <w:pPr>
        <w:spacing w:line="420" w:lineRule="exact"/>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5.</w:t>
      </w:r>
      <w:r>
        <w:rPr>
          <w:rFonts w:ascii="宋体" w:hAnsi="宋体" w:eastAsia="宋体" w:cs="宋体"/>
          <w:color w:val="000000"/>
          <w:sz w:val="24"/>
          <w:szCs w:val="24"/>
          <w:highlight w:val="none"/>
        </w:rPr>
        <w:t>开标程序</w:t>
      </w:r>
    </w:p>
    <w:p w14:paraId="1175649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5.1</w:t>
      </w:r>
      <w:r>
        <w:rPr>
          <w:rFonts w:ascii="宋体" w:hAnsi="宋体" w:eastAsia="宋体" w:cs="宋体"/>
          <w:color w:val="000000"/>
          <w:sz w:val="24"/>
          <w:szCs w:val="24"/>
          <w:highlight w:val="none"/>
        </w:rPr>
        <w:t>开标时间和地点、参加开标会议的要求</w:t>
      </w:r>
    </w:p>
    <w:p w14:paraId="37B78959">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348831C7">
      <w:pPr>
        <w:spacing w:line="420" w:lineRule="exact"/>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5.2</w:t>
      </w:r>
      <w:r>
        <w:rPr>
          <w:rFonts w:ascii="宋体" w:hAnsi="宋体" w:eastAsia="宋体" w:cs="宋体"/>
          <w:color w:val="000000"/>
          <w:sz w:val="24"/>
          <w:szCs w:val="24"/>
          <w:highlight w:val="none"/>
        </w:rPr>
        <w:t>开标</w:t>
      </w:r>
    </w:p>
    <w:p w14:paraId="66D7158E">
      <w:pPr>
        <w:spacing w:line="420" w:lineRule="exact"/>
        <w:ind w:firstLine="495"/>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主持人按下列程序进行开标：</w:t>
      </w:r>
    </w:p>
    <w:p w14:paraId="3B1F0CA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5.2.1</w:t>
      </w:r>
      <w:r>
        <w:rPr>
          <w:rFonts w:hint="eastAsia" w:ascii="宋体" w:hAnsi="宋体" w:eastAsia="宋体" w:cs="宋体"/>
          <w:color w:val="000000"/>
          <w:position w:val="1"/>
          <w:sz w:val="24"/>
          <w:szCs w:val="24"/>
          <w:highlight w:val="none"/>
        </w:rPr>
        <w:t>宣布开标开始，介绍到会单位及人员；</w:t>
      </w:r>
    </w:p>
    <w:p w14:paraId="0ED66F5B">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5.2.2</w:t>
      </w:r>
      <w:r>
        <w:rPr>
          <w:rFonts w:hint="eastAsia" w:ascii="宋体" w:hAnsi="宋体" w:eastAsia="宋体" w:cs="宋体"/>
          <w:color w:val="000000"/>
          <w:position w:val="1"/>
          <w:sz w:val="24"/>
          <w:szCs w:val="24"/>
          <w:highlight w:val="none"/>
        </w:rPr>
        <w:t>招标人公布投标人数量及保证金缴纳情况。若递交投标文件的单位数量少于</w:t>
      </w:r>
      <w:r>
        <w:rPr>
          <w:rFonts w:ascii="宋体" w:hAnsi="宋体" w:eastAsia="宋体" w:cs="宋体"/>
          <w:color w:val="000000"/>
          <w:position w:val="1"/>
          <w:sz w:val="24"/>
          <w:szCs w:val="24"/>
          <w:highlight w:val="none"/>
        </w:rPr>
        <w:t>3</w:t>
      </w:r>
      <w:r>
        <w:rPr>
          <w:rFonts w:hint="eastAsia" w:ascii="宋体" w:hAnsi="宋体" w:eastAsia="宋体" w:cs="宋体"/>
          <w:color w:val="000000"/>
          <w:position w:val="1"/>
          <w:sz w:val="24"/>
          <w:szCs w:val="24"/>
          <w:highlight w:val="none"/>
        </w:rPr>
        <w:t>家，招标人公布已递交投标文件单位名称，宣布本次招标失败；</w:t>
      </w:r>
    </w:p>
    <w:p w14:paraId="060A9984">
      <w:pPr>
        <w:spacing w:line="420" w:lineRule="exact"/>
        <w:ind w:firstLine="495"/>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5.2.3</w:t>
      </w:r>
      <w:r>
        <w:rPr>
          <w:rFonts w:ascii="宋体" w:hAnsi="宋体" w:eastAsia="宋体" w:cs="宋体"/>
          <w:color w:val="000000"/>
          <w:position w:val="1"/>
          <w:sz w:val="24"/>
          <w:szCs w:val="24"/>
          <w:highlight w:val="none"/>
        </w:rPr>
        <w:t>递交投标文件的投标人数量大于等于3家，进入投标文件启封或投标人解密环节。若成功解密的投标人少于3家，招标人宣布本次招标失败</w:t>
      </w:r>
      <w:r>
        <w:rPr>
          <w:rFonts w:hint="eastAsia" w:ascii="宋体" w:hAnsi="宋体" w:eastAsia="宋体" w:cs="宋体"/>
          <w:color w:val="000000"/>
          <w:position w:val="1"/>
          <w:sz w:val="24"/>
          <w:szCs w:val="24"/>
          <w:highlight w:val="none"/>
        </w:rPr>
        <w:t>；</w:t>
      </w:r>
    </w:p>
    <w:p w14:paraId="2C7CBB03">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4评标委员会对投标人进行资格审查（资格后审）；</w:t>
      </w:r>
    </w:p>
    <w:p w14:paraId="7C138B60">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5启封</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，评标委员会对投标人的</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进行综合评议并打分；</w:t>
      </w:r>
    </w:p>
    <w:p w14:paraId="5B32C69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6宣布各投标人</w:t>
      </w:r>
      <w:r>
        <w:rPr>
          <w:rFonts w:hint="eastAsia" w:ascii="宋体" w:hAnsi="宋体" w:eastAsia="宋体" w:cs="宋体"/>
          <w:color w:val="000000"/>
          <w:position w:val="1"/>
          <w:sz w:val="24"/>
          <w:szCs w:val="24"/>
          <w:highlight w:val="none"/>
          <w:lang w:eastAsia="zh-CN"/>
        </w:rPr>
        <w:t>技术标</w:t>
      </w:r>
      <w:r>
        <w:rPr>
          <w:rFonts w:hint="eastAsia" w:ascii="宋体" w:hAnsi="宋体" w:eastAsia="宋体" w:cs="宋体"/>
          <w:color w:val="000000"/>
          <w:position w:val="1"/>
          <w:sz w:val="24"/>
          <w:szCs w:val="24"/>
          <w:highlight w:val="none"/>
        </w:rPr>
        <w:t>得分；</w:t>
      </w:r>
    </w:p>
    <w:p w14:paraId="5730DD7C">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7启封商务标，评标委员会对商务标进行评议并计算得分，宣布商务标得分；</w:t>
      </w:r>
    </w:p>
    <w:p w14:paraId="166D648E">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8宣布各投标人总得分；</w:t>
      </w:r>
    </w:p>
    <w:p w14:paraId="176CB5EF">
      <w:pPr>
        <w:spacing w:line="420" w:lineRule="exact"/>
        <w:ind w:firstLine="495"/>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5.2.</w:t>
      </w:r>
      <w:r>
        <w:rPr>
          <w:rFonts w:hint="eastAsia" w:ascii="宋体" w:hAnsi="宋体" w:eastAsia="宋体" w:cs="宋体"/>
          <w:color w:val="000000"/>
          <w:position w:val="1"/>
          <w:sz w:val="24"/>
          <w:szCs w:val="24"/>
          <w:highlight w:val="none"/>
        </w:rPr>
        <w:t>9宣布中标候选人；</w:t>
      </w:r>
    </w:p>
    <w:p w14:paraId="080E5AE0">
      <w:pPr>
        <w:spacing w:line="400" w:lineRule="exact"/>
        <w:jc w:val="both"/>
        <w:outlineLvl w:val="3"/>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5.3不见面开标软硬件要求</w:t>
      </w:r>
    </w:p>
    <w:p w14:paraId="09D8C0A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（一）建议电脑配置：4G以上内存，MicrosoftWindows7以上操作系统，正版office软件，及相应的配套硬件设备（摄像头、耳机、麦克风等）。</w:t>
      </w:r>
    </w:p>
    <w:p w14:paraId="7A35F13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 50M 以上网络带宽连接。</w:t>
      </w:r>
    </w:p>
    <w:p w14:paraId="69BDF79A">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（三）安装浙江省公共资源交易CA签章互认驱动及开标大厅直播播放器。相关软件可在绍兴公共资源交易网（按各平台情况填写）下载专区页面下载。</w:t>
      </w:r>
    </w:p>
    <w:p w14:paraId="5044F8D7">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（四）使用MicrosoftInternetExplorer11（IE 11）及以上浏览器，加入可信任站点，添加兼容性视图设置修改 Activex控件和插件设置，关闭弹出窗口拦截。</w:t>
      </w:r>
    </w:p>
    <w:p w14:paraId="149B13D8">
      <w:pPr>
        <w:spacing w:line="400" w:lineRule="exact"/>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5.4特殊情况的处置</w:t>
      </w:r>
    </w:p>
    <w:p w14:paraId="4C54AE52">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5.4.1特殊情况的处置</w:t>
      </w:r>
    </w:p>
    <w:p w14:paraId="49FB193E">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（一）因网络、系统、电力等不可抗力因素延期开标的，需更新制作投标文件并按招标文件要求重新递交。</w:t>
      </w:r>
    </w:p>
    <w:p w14:paraId="47F82A88">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23F1971D">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（三）投标人电脑终端的硬件设备和软件系统配置必须符合不见面开标技术要求并运行正常，否则投标人自行承担不利后果。</w:t>
      </w:r>
    </w:p>
    <w:p w14:paraId="7DD90E1B">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5.4.2开标特别说明</w:t>
      </w:r>
    </w:p>
    <w:p w14:paraId="23B7E7B4">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（一）开标解密使用投标人上传的加密电子投标文件。</w:t>
      </w:r>
    </w:p>
    <w:p w14:paraId="3185E2F6">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28C09A0A">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（三）部分投标人的电子文件无法解密的，其他投标文件的开标可以继续进行。</w:t>
      </w:r>
    </w:p>
    <w:p w14:paraId="2B4F53E5">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07C2018E">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（五）投标人应实时关注不见面开标系统页面，观看开标全过程，并根据需要，使用不见面</w:t>
      </w:r>
    </w:p>
    <w:p w14:paraId="4C4E0146">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47ED704F">
      <w:pPr>
        <w:spacing w:line="400" w:lineRule="exact"/>
        <w:ind w:firstLine="480" w:firstLineChars="200"/>
        <w:rPr>
          <w:rFonts w:ascii="宋体" w:hAnsi="宋体" w:eastAsia="宋体"/>
          <w:bCs/>
          <w:color w:val="000000"/>
          <w:sz w:val="24"/>
          <w:szCs w:val="24"/>
          <w:highlight w:val="none"/>
        </w:rPr>
      </w:pPr>
      <w:r>
        <w:rPr>
          <w:rFonts w:hint="eastAsia" w:ascii="宋体" w:hAnsi="宋体" w:eastAsia="宋体"/>
          <w:bCs/>
          <w:color w:val="000000"/>
          <w:sz w:val="24"/>
          <w:szCs w:val="24"/>
          <w:highlight w:val="none"/>
        </w:rPr>
        <w:t>未及时登录不见面开标系统参与在线开标，投标人将无法及时获取解密指令、废标、澄清、唱标、评审结果等实时情况。投标人应自行承担由此引起的相关风险。</w:t>
      </w:r>
    </w:p>
    <w:p w14:paraId="465CD746">
      <w:pPr>
        <w:spacing w:line="400" w:lineRule="exact"/>
        <w:ind w:firstLine="470" w:firstLineChars="196"/>
        <w:rPr>
          <w:rFonts w:ascii="宋体" w:hAnsi="宋体" w:eastAsia="宋体"/>
          <w:color w:val="000000"/>
          <w:sz w:val="24"/>
          <w:szCs w:val="24"/>
          <w:highlight w:val="none"/>
        </w:rPr>
      </w:pPr>
      <w:r>
        <w:rPr>
          <w:rFonts w:hint="eastAsia" w:ascii="宋体" w:hAnsi="宋体" w:eastAsia="宋体"/>
          <w:color w:val="000000"/>
          <w:sz w:val="24"/>
          <w:szCs w:val="24"/>
          <w:highlight w:val="none"/>
        </w:rPr>
        <w:t>5.4.3其他:见投标人须知前附表。</w:t>
      </w:r>
    </w:p>
    <w:p w14:paraId="27B91E3D">
      <w:pPr>
        <w:widowControl w:val="0"/>
        <w:kinsoku/>
        <w:autoSpaceDE/>
        <w:autoSpaceDN/>
        <w:adjustRightInd/>
        <w:snapToGrid/>
        <w:spacing w:line="360" w:lineRule="auto"/>
        <w:jc w:val="both"/>
        <w:textAlignment w:val="auto"/>
        <w:outlineLvl w:val="1"/>
        <w:rPr>
          <w:rFonts w:ascii="宋体" w:hAnsi="宋体" w:eastAsia="宋体" w:cs="Times New Roman"/>
          <w:b/>
          <w:bCs/>
          <w:snapToGrid/>
          <w:color w:val="000000"/>
          <w:kern w:val="2"/>
          <w:sz w:val="24"/>
          <w:szCs w:val="24"/>
          <w:highlight w:val="none"/>
        </w:rPr>
      </w:pPr>
      <w:bookmarkStart w:id="6" w:name="_Toc16092"/>
      <w:bookmarkStart w:id="7" w:name="_Toc24695"/>
      <w:bookmarkStart w:id="8" w:name="_Toc9230"/>
      <w:bookmarkStart w:id="9" w:name="_Toc27905"/>
      <w:bookmarkStart w:id="10" w:name="_Toc22455"/>
      <w:bookmarkStart w:id="11" w:name="_Toc15636"/>
      <w:bookmarkStart w:id="12" w:name="_Toc24156"/>
      <w:bookmarkStart w:id="13" w:name="_Toc31702"/>
      <w:bookmarkStart w:id="14" w:name="_Toc153981473"/>
      <w:bookmarkStart w:id="15" w:name="_Toc22922"/>
      <w:bookmarkStart w:id="16" w:name="_Toc462184031"/>
      <w:bookmarkStart w:id="17" w:name="_Toc24644"/>
      <w:bookmarkStart w:id="18" w:name="_Toc25932"/>
      <w:r>
        <w:rPr>
          <w:rFonts w:hint="eastAsia" w:ascii="宋体" w:hAnsi="宋体" w:eastAsia="宋体" w:cs="Times New Roman"/>
          <w:b/>
          <w:bCs/>
          <w:snapToGrid/>
          <w:color w:val="000000"/>
          <w:kern w:val="2"/>
          <w:sz w:val="24"/>
          <w:szCs w:val="24"/>
          <w:highlight w:val="none"/>
        </w:rPr>
        <w:t>6</w:t>
      </w:r>
      <w:r>
        <w:rPr>
          <w:rFonts w:ascii="宋体" w:hAnsi="宋体" w:eastAsia="宋体" w:cs="Times New Roman"/>
          <w:b/>
          <w:bCs/>
          <w:snapToGrid/>
          <w:color w:val="000000"/>
          <w:kern w:val="2"/>
          <w:sz w:val="24"/>
          <w:szCs w:val="24"/>
          <w:highlight w:val="none"/>
        </w:rPr>
        <w:t xml:space="preserve">. </w:t>
      </w:r>
      <w:r>
        <w:rPr>
          <w:rFonts w:hint="eastAsia" w:ascii="宋体" w:hAnsi="宋体" w:eastAsia="宋体" w:cs="Times New Roman"/>
          <w:b/>
          <w:bCs/>
          <w:snapToGrid/>
          <w:color w:val="000000"/>
          <w:kern w:val="2"/>
          <w:sz w:val="24"/>
          <w:szCs w:val="24"/>
          <w:highlight w:val="none"/>
        </w:rPr>
        <w:t>评标</w:t>
      </w:r>
      <w:bookmarkEnd w:id="6"/>
      <w:bookmarkEnd w:id="7"/>
      <w:bookmarkEnd w:id="8"/>
      <w:bookmarkEnd w:id="9"/>
      <w:bookmarkEnd w:id="10"/>
      <w:bookmarkEnd w:id="11"/>
      <w:bookmarkEnd w:id="12"/>
      <w:bookmarkEnd w:id="13"/>
      <w:bookmarkEnd w:id="14"/>
      <w:bookmarkEnd w:id="15"/>
      <w:bookmarkEnd w:id="16"/>
      <w:bookmarkEnd w:id="17"/>
      <w:bookmarkEnd w:id="18"/>
    </w:p>
    <w:p w14:paraId="1ADFA5CB">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19" w:name="_Toc193449944"/>
      <w:r>
        <w:rPr>
          <w:rFonts w:hint="eastAsia" w:ascii="宋体" w:hAnsi="Times New Roman" w:eastAsia="宋体" w:cs="Times New Roman"/>
          <w:b/>
          <w:snapToGrid/>
          <w:color w:val="000000"/>
          <w:kern w:val="2"/>
          <w:sz w:val="24"/>
          <w:szCs w:val="24"/>
          <w:highlight w:val="none"/>
        </w:rPr>
        <w:t>6.1 评标委员会</w:t>
      </w:r>
      <w:bookmarkEnd w:id="19"/>
    </w:p>
    <w:p w14:paraId="239DCD65">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398D045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 评标委员会成员有下列情形之一的，应当回避：</w:t>
      </w:r>
    </w:p>
    <w:p w14:paraId="7F8F2AB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6.1.2.1 投标人或投标人的主要负责人及其拟派项目负责人的近亲属；</w:t>
      </w:r>
    </w:p>
    <w:p w14:paraId="0A16EAC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6.1.2.2 项目主管部门或者行政监督部门的人员：</w:t>
      </w:r>
    </w:p>
    <w:p w14:paraId="793A7423">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6.1.2.3 与投标人有经济利益关系，可能影响对投标公正评审的；</w:t>
      </w:r>
    </w:p>
    <w:p w14:paraId="483243A5">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6.1.2.4 曾因在招标、评标以及其他与招标投标有关活动中有过不良行为或从事违法行为而受过行政处罚或刑事处罚的。</w:t>
      </w:r>
    </w:p>
    <w:p w14:paraId="7A895B2E">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20" w:name="_Toc193449945"/>
      <w:r>
        <w:rPr>
          <w:rFonts w:hint="eastAsia" w:ascii="宋体" w:hAnsi="Times New Roman" w:eastAsia="宋体" w:cs="Times New Roman"/>
          <w:b/>
          <w:snapToGrid/>
          <w:color w:val="000000"/>
          <w:kern w:val="2"/>
          <w:sz w:val="24"/>
          <w:szCs w:val="24"/>
          <w:highlight w:val="none"/>
        </w:rPr>
        <w:t xml:space="preserve">6.2 评标原则 </w:t>
      </w:r>
    </w:p>
    <w:p w14:paraId="60DC304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评标活动遵循公平、公正、科学、择优的原则。</w:t>
      </w:r>
    </w:p>
    <w:p w14:paraId="6E79E221">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6.3 评标过程的保密</w:t>
      </w:r>
      <w:bookmarkEnd w:id="20"/>
    </w:p>
    <w:p w14:paraId="5EFD123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6.3.1 开标后，直至授予中标人合同为止，凡属于对投标文件的审查、澄清、评价和比较的有关资料，以及与评标有关的其他任何情况均应严格保密。</w:t>
      </w:r>
    </w:p>
    <w:p w14:paraId="3095E01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6.3.2 在投标文件的评审和比较、中标候选人推荐以及授予合同的过程中，投标人向招标人和评标委员会施加影响的任何行为，都将会导致其投标被拒绝。</w:t>
      </w:r>
    </w:p>
    <w:p w14:paraId="5EC88D9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6.3.3 中标人确定后，招标人不对未中标人就评标过程以及未能中标原因作出任何解释。</w:t>
      </w:r>
    </w:p>
    <w:p w14:paraId="149FE65A">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21" w:name="_Toc193449946"/>
      <w:r>
        <w:rPr>
          <w:rFonts w:hint="eastAsia" w:ascii="宋体" w:hAnsi="Times New Roman" w:eastAsia="宋体" w:cs="Times New Roman"/>
          <w:b/>
          <w:snapToGrid/>
          <w:color w:val="000000"/>
          <w:kern w:val="2"/>
          <w:sz w:val="24"/>
          <w:szCs w:val="24"/>
          <w:highlight w:val="none"/>
        </w:rPr>
        <w:t>6.4 评标</w:t>
      </w:r>
      <w:bookmarkEnd w:id="21"/>
    </w:p>
    <w:p w14:paraId="26D84BCB">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000000"/>
          <w:kern w:val="2"/>
          <w:sz w:val="24"/>
          <w:szCs w:val="24"/>
          <w:highlight w:val="none"/>
        </w:rPr>
      </w:pPr>
      <w:r>
        <w:rPr>
          <w:rFonts w:hint="eastAsia" w:ascii="宋体" w:hAnsi="宋体" w:eastAsia="宋体" w:cs="Times New Roman"/>
          <w:snapToGrid/>
          <w:color w:val="000000"/>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1A56AC82">
      <w:pPr>
        <w:widowControl w:val="0"/>
        <w:kinsoku/>
        <w:autoSpaceDE/>
        <w:autoSpaceDN/>
        <w:adjustRightInd/>
        <w:snapToGrid/>
        <w:spacing w:line="360" w:lineRule="auto"/>
        <w:ind w:firstLine="480" w:firstLineChars="200"/>
        <w:jc w:val="both"/>
        <w:textAlignment w:val="auto"/>
        <w:rPr>
          <w:rFonts w:ascii="宋体" w:hAnsi="宋体" w:eastAsia="宋体" w:cs="Times New Roman"/>
          <w:snapToGrid/>
          <w:color w:val="000000"/>
          <w:kern w:val="2"/>
          <w:sz w:val="24"/>
          <w:szCs w:val="24"/>
          <w:highlight w:val="none"/>
        </w:rPr>
      </w:pPr>
      <w:r>
        <w:rPr>
          <w:rFonts w:ascii="宋体" w:hAnsi="宋体" w:eastAsia="宋体" w:cs="Times New Roman"/>
          <w:snapToGrid/>
          <w:color w:val="000000"/>
          <w:kern w:val="2"/>
          <w:sz w:val="24"/>
          <w:szCs w:val="24"/>
          <w:highlight w:val="none"/>
        </w:rPr>
        <w:t>6.</w:t>
      </w:r>
      <w:r>
        <w:rPr>
          <w:rFonts w:hint="eastAsia" w:ascii="宋体" w:hAnsi="宋体" w:eastAsia="宋体" w:cs="Times New Roman"/>
          <w:snapToGrid/>
          <w:color w:val="000000"/>
          <w:kern w:val="2"/>
          <w:sz w:val="24"/>
          <w:szCs w:val="24"/>
          <w:highlight w:val="none"/>
        </w:rPr>
        <w:t>4</w:t>
      </w:r>
      <w:r>
        <w:rPr>
          <w:rFonts w:ascii="宋体" w:hAnsi="宋体" w:eastAsia="宋体" w:cs="Times New Roman"/>
          <w:snapToGrid/>
          <w:color w:val="000000"/>
          <w:kern w:val="2"/>
          <w:sz w:val="24"/>
          <w:szCs w:val="24"/>
          <w:highlight w:val="none"/>
        </w:rPr>
        <w:t>.2评标完成后，评标委员会应当向招标人提交书面评标报告和中标候选人名单。评标委员会推荐中标候选人的人数见投标人须知前附表。</w:t>
      </w:r>
    </w:p>
    <w:p w14:paraId="0D275986">
      <w:pPr>
        <w:keepNext/>
        <w:keepLines/>
        <w:widowControl w:val="0"/>
        <w:kinsoku/>
        <w:autoSpaceDE/>
        <w:autoSpaceDN/>
        <w:adjustRightInd/>
        <w:snapToGrid/>
        <w:spacing w:before="120" w:beforeLines="50" w:line="360" w:lineRule="auto"/>
        <w:jc w:val="both"/>
        <w:textAlignment w:val="auto"/>
        <w:outlineLvl w:val="1"/>
        <w:rPr>
          <w:rFonts w:ascii="宋体" w:hAnsi="宋体" w:eastAsia="宋体" w:cs="Times New Roman"/>
          <w:b/>
          <w:bCs/>
          <w:snapToGrid/>
          <w:color w:val="000000"/>
          <w:kern w:val="2"/>
          <w:sz w:val="24"/>
          <w:szCs w:val="24"/>
          <w:highlight w:val="none"/>
        </w:rPr>
      </w:pPr>
      <w:bookmarkStart w:id="22" w:name="_Toc8865"/>
      <w:bookmarkStart w:id="23" w:name="_Toc12652"/>
      <w:bookmarkStart w:id="24" w:name="_Toc29415"/>
      <w:bookmarkStart w:id="25" w:name="_Toc462184032"/>
      <w:bookmarkStart w:id="26" w:name="_Toc7704"/>
      <w:bookmarkStart w:id="27" w:name="_Toc153981474"/>
      <w:bookmarkStart w:id="28" w:name="_Toc28153"/>
      <w:bookmarkStart w:id="29" w:name="_Toc28621"/>
      <w:bookmarkStart w:id="30" w:name="_Toc17051"/>
      <w:bookmarkStart w:id="31" w:name="_Toc21714"/>
      <w:bookmarkStart w:id="32" w:name="_Toc11303"/>
      <w:bookmarkStart w:id="33" w:name="_Toc18956"/>
      <w:bookmarkStart w:id="34" w:name="_Toc13493"/>
      <w:r>
        <w:rPr>
          <w:rFonts w:hint="eastAsia" w:ascii="宋体" w:hAnsi="宋体" w:eastAsia="宋体" w:cs="Times New Roman"/>
          <w:b/>
          <w:bCs/>
          <w:snapToGrid/>
          <w:color w:val="000000"/>
          <w:kern w:val="2"/>
          <w:sz w:val="24"/>
          <w:szCs w:val="24"/>
          <w:highlight w:val="none"/>
        </w:rPr>
        <w:t>7</w:t>
      </w:r>
      <w:r>
        <w:rPr>
          <w:rFonts w:ascii="宋体" w:hAnsi="宋体" w:eastAsia="宋体" w:cs="Times New Roman"/>
          <w:b/>
          <w:bCs/>
          <w:snapToGrid/>
          <w:color w:val="000000"/>
          <w:kern w:val="2"/>
          <w:sz w:val="24"/>
          <w:szCs w:val="24"/>
          <w:highlight w:val="none"/>
        </w:rPr>
        <w:t xml:space="preserve">. </w:t>
      </w:r>
      <w:r>
        <w:rPr>
          <w:rFonts w:hint="eastAsia" w:ascii="宋体" w:hAnsi="宋体" w:eastAsia="宋体" w:cs="Times New Roman"/>
          <w:b/>
          <w:bCs/>
          <w:snapToGrid/>
          <w:color w:val="000000"/>
          <w:kern w:val="2"/>
          <w:sz w:val="24"/>
          <w:szCs w:val="24"/>
          <w:highlight w:val="none"/>
        </w:rPr>
        <w:t>合同授予</w:t>
      </w:r>
      <w:bookmarkEnd w:id="22"/>
      <w:bookmarkEnd w:id="23"/>
      <w:bookmarkEnd w:id="24"/>
      <w:bookmarkEnd w:id="25"/>
      <w:bookmarkEnd w:id="26"/>
      <w:bookmarkEnd w:id="27"/>
      <w:bookmarkEnd w:id="28"/>
      <w:bookmarkEnd w:id="29"/>
      <w:bookmarkEnd w:id="30"/>
      <w:bookmarkEnd w:id="31"/>
      <w:bookmarkEnd w:id="32"/>
      <w:bookmarkEnd w:id="33"/>
      <w:bookmarkEnd w:id="34"/>
      <w:bookmarkStart w:id="35" w:name="_Toc193449947"/>
    </w:p>
    <w:p w14:paraId="61C0C9F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lang w:eastAsia="zh-CN"/>
        </w:rPr>
        <w:t>□</w:t>
      </w:r>
      <w:r>
        <w:rPr>
          <w:rFonts w:hint="eastAsia" w:ascii="宋体" w:hAnsi="Times New Roman" w:eastAsia="宋体" w:cs="Times New Roman"/>
          <w:snapToGrid/>
          <w:color w:val="000000"/>
          <w:kern w:val="2"/>
          <w:sz w:val="24"/>
          <w:szCs w:val="24"/>
          <w:highlight w:val="none"/>
        </w:rPr>
        <w:t>7.1 定标方式</w:t>
      </w:r>
    </w:p>
    <w:p w14:paraId="1A607A7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45D5814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授权评标委员会推荐中标候选人的见投标人须知前附表。</w:t>
      </w:r>
    </w:p>
    <w:p w14:paraId="12301347">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trike w:val="0"/>
          <w:dstrike w:val="0"/>
          <w:snapToGrid/>
          <w:color w:val="000000"/>
          <w:kern w:val="2"/>
          <w:sz w:val="24"/>
          <w:szCs w:val="24"/>
          <w:highlight w:val="none"/>
        </w:rPr>
      </w:pPr>
      <w:r>
        <w:rPr>
          <w:rFonts w:hint="eastAsia" w:ascii="宋体" w:hAnsi="Times New Roman" w:eastAsia="宋体" w:cs="Times New Roman"/>
          <w:strike w:val="0"/>
          <w:dstrike w:val="0"/>
          <w:snapToGrid/>
          <w:color w:val="000000"/>
          <w:kern w:val="2"/>
          <w:sz w:val="24"/>
          <w:szCs w:val="24"/>
          <w:highlight w:val="none"/>
          <w:lang w:eastAsia="zh-CN"/>
        </w:rPr>
        <w:t>☑</w:t>
      </w:r>
      <w:r>
        <w:rPr>
          <w:rFonts w:hint="eastAsia" w:ascii="宋体" w:hAnsi="Times New Roman" w:eastAsia="宋体" w:cs="Times New Roman"/>
          <w:strike w:val="0"/>
          <w:dstrike w:val="0"/>
          <w:snapToGrid/>
          <w:color w:val="000000"/>
          <w:kern w:val="2"/>
          <w:sz w:val="24"/>
          <w:szCs w:val="24"/>
          <w:highlight w:val="none"/>
        </w:rPr>
        <w:t>7.1 定标方式（</w:t>
      </w:r>
      <w:r>
        <w:rPr>
          <w:rFonts w:hint="eastAsia" w:ascii="宋体" w:hAnsi="宋体" w:eastAsia="宋体" w:cs="宋体"/>
          <w:strike w:val="0"/>
          <w:dstrike w:val="0"/>
          <w:snapToGrid/>
          <w:color w:val="000000"/>
          <w:kern w:val="2"/>
          <w:sz w:val="24"/>
          <w:szCs w:val="24"/>
          <w:highlight w:val="none"/>
        </w:rPr>
        <w:t>适用“评定分离”</w:t>
      </w:r>
      <w:r>
        <w:rPr>
          <w:rFonts w:hint="eastAsia" w:ascii="宋体" w:hAnsi="Times New Roman" w:eastAsia="宋体" w:cs="Times New Roman"/>
          <w:strike w:val="0"/>
          <w:dstrike w:val="0"/>
          <w:snapToGrid/>
          <w:color w:val="000000"/>
          <w:kern w:val="2"/>
          <w:sz w:val="24"/>
          <w:szCs w:val="24"/>
          <w:highlight w:val="none"/>
        </w:rPr>
        <w:t>）</w:t>
      </w:r>
    </w:p>
    <w:p w14:paraId="3437090B">
      <w:pPr>
        <w:widowControl w:val="0"/>
        <w:kinsoku/>
        <w:autoSpaceDE/>
        <w:autoSpaceDN/>
        <w:adjustRightInd/>
        <w:snapToGrid/>
        <w:spacing w:line="360" w:lineRule="auto"/>
        <w:ind w:firstLine="480" w:firstLineChars="200"/>
        <w:jc w:val="both"/>
        <w:textAlignment w:val="auto"/>
        <w:rPr>
          <w:rFonts w:hint="eastAsia" w:ascii="宋体" w:hAnsi="Times New Roman" w:eastAsia="宋体" w:cs="Times New Roman"/>
          <w:strike w:val="0"/>
          <w:dstrike w:val="0"/>
          <w:snapToGrid/>
          <w:color w:val="000000"/>
          <w:kern w:val="2"/>
          <w:sz w:val="24"/>
          <w:szCs w:val="24"/>
          <w:highlight w:val="none"/>
        </w:rPr>
      </w:pPr>
      <w:r>
        <w:rPr>
          <w:rFonts w:hint="eastAsia" w:ascii="宋体" w:hAnsi="Times New Roman" w:eastAsia="宋体" w:cs="Times New Roman"/>
          <w:strike w:val="0"/>
          <w:dstrike w:val="0"/>
          <w:snapToGrid/>
          <w:color w:val="000000"/>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7BB6309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7.1.1中标候选人公示</w:t>
      </w:r>
    </w:p>
    <w:p w14:paraId="23B91A6F">
      <w:pPr>
        <w:widowControl w:val="0"/>
        <w:kinsoku/>
        <w:autoSpaceDE/>
        <w:autoSpaceDN/>
        <w:adjustRightInd/>
        <w:snapToGrid/>
        <w:spacing w:line="360" w:lineRule="auto"/>
        <w:ind w:firstLine="480" w:firstLineChars="200"/>
        <w:jc w:val="both"/>
        <w:textAlignment w:val="auto"/>
        <w:rPr>
          <w:rFonts w:ascii="宋体" w:hAnsi="宋体" w:eastAsia="宋体" w:cs="宋体"/>
          <w:snapToGrid/>
          <w:color w:val="000000"/>
          <w:kern w:val="2"/>
          <w:sz w:val="24"/>
          <w:szCs w:val="24"/>
          <w:highlight w:val="none"/>
        </w:rPr>
      </w:pPr>
      <w:r>
        <w:rPr>
          <w:rFonts w:hint="eastAsia" w:ascii="宋体" w:hAnsi="宋体" w:eastAsia="宋体" w:cs="宋体"/>
          <w:snapToGrid/>
          <w:color w:val="000000"/>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35A184EF">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7.1.2定标会议时间和地点</w:t>
      </w:r>
    </w:p>
    <w:p w14:paraId="5FC5147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招标人在投标须知前附表规定的时间和地点召</w:t>
      </w:r>
      <w:r>
        <w:rPr>
          <w:rFonts w:ascii="宋体" w:hAnsi="Times New Roman" w:eastAsia="宋体" w:cs="Times New Roman"/>
          <w:snapToGrid/>
          <w:color w:val="000000"/>
          <w:kern w:val="2"/>
          <w:sz w:val="24"/>
          <w:szCs w:val="24"/>
          <w:highlight w:val="none"/>
        </w:rPr>
        <w:t>开定标会议，</w:t>
      </w:r>
      <w:r>
        <w:rPr>
          <w:rFonts w:hint="eastAsia" w:ascii="宋体" w:hAnsi="Times New Roman" w:eastAsia="宋体" w:cs="Times New Roman"/>
          <w:snapToGrid/>
          <w:color w:val="000000"/>
          <w:kern w:val="2"/>
          <w:sz w:val="24"/>
          <w:szCs w:val="24"/>
          <w:highlight w:val="none"/>
        </w:rPr>
        <w:t>并全程录音录像。</w:t>
      </w:r>
    </w:p>
    <w:p w14:paraId="394230FF">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7.1.3 定标委员会的组成见投标人须知前附表。定标委员会成员与中标候选人有利害关系的应主动说明并申请回避，定</w:t>
      </w:r>
      <w:r>
        <w:rPr>
          <w:rFonts w:ascii="宋体" w:hAnsi="Times New Roman" w:eastAsia="宋体" w:cs="Times New Roman"/>
          <w:snapToGrid/>
          <w:color w:val="000000"/>
          <w:kern w:val="2"/>
          <w:sz w:val="24"/>
          <w:szCs w:val="24"/>
          <w:highlight w:val="none"/>
        </w:rPr>
        <w:t>标委员会名单在中标结果确定前保密</w:t>
      </w:r>
      <w:r>
        <w:rPr>
          <w:rFonts w:hint="eastAsia" w:ascii="宋体" w:hAnsi="Times New Roman" w:eastAsia="宋体" w:cs="Times New Roman"/>
          <w:snapToGrid/>
          <w:color w:val="000000"/>
          <w:kern w:val="2"/>
          <w:sz w:val="24"/>
          <w:szCs w:val="24"/>
          <w:highlight w:val="none"/>
        </w:rPr>
        <w:t>。</w:t>
      </w:r>
    </w:p>
    <w:p w14:paraId="6C4AB30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 定标要素</w:t>
      </w:r>
    </w:p>
    <w:p w14:paraId="0A0028D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7.1.4.1招标人可在投标须知前附表规定的时间前对所有中标候选人进行考</w:t>
      </w:r>
      <w:r>
        <w:rPr>
          <w:rFonts w:ascii="宋体" w:hAnsi="Times New Roman" w:eastAsia="宋体" w:cs="Times New Roman"/>
          <w:snapToGrid/>
          <w:color w:val="000000"/>
          <w:kern w:val="2"/>
          <w:sz w:val="24"/>
          <w:szCs w:val="24"/>
          <w:highlight w:val="none"/>
        </w:rPr>
        <w:t>察、质询。考察、质询小组应由投标须知前附表规定的人数组成。考察、质询小组应如实记录考察、质询情况，并出具考察、质询报告作为定标要素之一。考察、质询报告应客观公正，不得有明示或暗示中标人的内容</w:t>
      </w:r>
      <w:r>
        <w:rPr>
          <w:rFonts w:hint="eastAsia" w:ascii="宋体" w:hAnsi="Times New Roman" w:eastAsia="宋体" w:cs="Times New Roman"/>
          <w:snapToGrid/>
          <w:color w:val="000000"/>
          <w:kern w:val="2"/>
          <w:sz w:val="24"/>
          <w:szCs w:val="24"/>
          <w:highlight w:val="none"/>
        </w:rPr>
        <w:t>。</w:t>
      </w:r>
    </w:p>
    <w:p w14:paraId="3389CB59">
      <w:pPr>
        <w:widowControl w:val="0"/>
        <w:kinsoku/>
        <w:autoSpaceDE/>
        <w:autoSpaceDN/>
        <w:adjustRightInd/>
        <w:snapToGrid/>
        <w:spacing w:line="360" w:lineRule="auto"/>
        <w:ind w:firstLine="480" w:firstLineChars="200"/>
        <w:jc w:val="both"/>
        <w:textAlignment w:val="auto"/>
        <w:rPr>
          <w:rFonts w:ascii="Times New Roman"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7.1.4.2</w:t>
      </w:r>
      <w:r>
        <w:rPr>
          <w:rFonts w:ascii="宋体" w:hAnsi="Times New Roman" w:eastAsia="宋体" w:cs="Times New Roman"/>
          <w:snapToGrid/>
          <w:color w:val="000000"/>
          <w:kern w:val="2"/>
          <w:sz w:val="24"/>
          <w:szCs w:val="24"/>
          <w:highlight w:val="none"/>
        </w:rPr>
        <w:t>招标人在定标阶段对中标候选人（联合体投标的，为联合体牵头人）的法定代表人</w:t>
      </w:r>
      <w:r>
        <w:rPr>
          <w:rFonts w:hint="eastAsia" w:ascii="宋体" w:hAnsi="Times New Roman" w:eastAsia="宋体" w:cs="Times New Roman"/>
          <w:snapToGrid/>
          <w:color w:val="000000"/>
          <w:kern w:val="2"/>
          <w:sz w:val="24"/>
          <w:szCs w:val="24"/>
          <w:highlight w:val="none"/>
        </w:rPr>
        <w:t>、</w:t>
      </w:r>
      <w:r>
        <w:rPr>
          <w:rFonts w:ascii="宋体" w:hAnsi="Times New Roman" w:eastAsia="宋体" w:cs="Times New Roman"/>
          <w:snapToGrid/>
          <w:color w:val="000000"/>
          <w:kern w:val="2"/>
          <w:sz w:val="24"/>
          <w:szCs w:val="24"/>
          <w:highlight w:val="none"/>
        </w:rPr>
        <w:t>拟派项目负责人开展现场面试。现场面试由定标委员会具体实施。</w:t>
      </w:r>
    </w:p>
    <w:p w14:paraId="15A810C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1.4.3</w:t>
      </w:r>
      <w:r>
        <w:rPr>
          <w:rFonts w:ascii="宋体" w:hAnsi="Times New Roman" w:eastAsia="宋体" w:cs="Times New Roman"/>
          <w:snapToGrid/>
          <w:color w:val="000000"/>
          <w:kern w:val="2"/>
          <w:sz w:val="24"/>
          <w:szCs w:val="24"/>
          <w:highlight w:val="none"/>
        </w:rPr>
        <w:t xml:space="preserve">定标要素应参考评标委员会评标报告、质询或考察报告、现场面试情况，此外，还可以包含以下要素： </w:t>
      </w:r>
    </w:p>
    <w:p w14:paraId="318E780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（1）价格因素：主要包括商务报价高低、不平衡报价情况等； </w:t>
      </w:r>
    </w:p>
    <w:p w14:paraId="47265E0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（2）企业实力：主要包括企业规模、资质等级、专业技术人员规模、近年的财务状况、过往业绩（含业绩影响力、难易程度）等； </w:t>
      </w:r>
    </w:p>
    <w:p w14:paraId="523F8B4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（3）企业信誉：主要包括企业信用情况、过往业绩履约情况、建设单位履约评价情况等（可查询全国和浙江省建筑市场监管公共服务系统等）； </w:t>
      </w:r>
    </w:p>
    <w:p w14:paraId="20B63C5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（4）投标方案：</w:t>
      </w:r>
      <w:r>
        <w:rPr>
          <w:rFonts w:hint="eastAsia" w:ascii="宋体" w:hAnsi="Times New Roman" w:eastAsia="宋体" w:cs="Times New Roman"/>
          <w:snapToGrid/>
          <w:color w:val="000000"/>
          <w:kern w:val="2"/>
          <w:sz w:val="24"/>
          <w:szCs w:val="24"/>
          <w:highlight w:val="none"/>
        </w:rPr>
        <w:t>主要包括技术方案情况、重难点解决方案等；</w:t>
      </w:r>
      <w:r>
        <w:rPr>
          <w:rFonts w:ascii="宋体" w:hAnsi="Times New Roman" w:eastAsia="宋体" w:cs="Times New Roman"/>
          <w:snapToGrid/>
          <w:color w:val="000000"/>
          <w:kern w:val="2"/>
          <w:sz w:val="24"/>
          <w:szCs w:val="24"/>
          <w:highlight w:val="none"/>
        </w:rPr>
        <w:t xml:space="preserve">； </w:t>
      </w:r>
    </w:p>
    <w:p w14:paraId="13295A6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（5）拟派团队能力与水平：主要包括团队主要负责人类似工程业绩、拟派项目团队人员的资信实力等； </w:t>
      </w:r>
    </w:p>
    <w:p w14:paraId="549C3DA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（6）联合体投标的，联合体组成情况； </w:t>
      </w:r>
    </w:p>
    <w:p w14:paraId="11A0B06E">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w:t>
      </w:r>
      <w:r>
        <w:rPr>
          <w:rFonts w:hint="eastAsia" w:ascii="宋体" w:hAnsi="Times New Roman" w:eastAsia="宋体" w:cs="Times New Roman"/>
          <w:snapToGrid/>
          <w:color w:val="000000"/>
          <w:kern w:val="2"/>
          <w:sz w:val="24"/>
          <w:szCs w:val="24"/>
          <w:highlight w:val="none"/>
        </w:rPr>
        <w:t>7</w:t>
      </w:r>
      <w:r>
        <w:rPr>
          <w:rFonts w:ascii="宋体" w:hAnsi="Times New Roman" w:eastAsia="宋体" w:cs="Times New Roman"/>
          <w:snapToGrid/>
          <w:color w:val="000000"/>
          <w:kern w:val="2"/>
          <w:sz w:val="24"/>
          <w:szCs w:val="24"/>
          <w:highlight w:val="none"/>
        </w:rPr>
        <w:t>）招标人认为需要考量</w:t>
      </w:r>
      <w:r>
        <w:rPr>
          <w:rFonts w:hint="eastAsia" w:ascii="宋体" w:hAnsi="Times New Roman" w:eastAsia="宋体" w:cs="Times New Roman"/>
          <w:snapToGrid/>
          <w:color w:val="000000"/>
          <w:kern w:val="2"/>
          <w:sz w:val="24"/>
          <w:szCs w:val="24"/>
          <w:highlight w:val="none"/>
        </w:rPr>
        <w:t>的其他因素。</w:t>
      </w:r>
    </w:p>
    <w:p w14:paraId="00A6BCD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7.1.5</w:t>
      </w:r>
      <w:r>
        <w:rPr>
          <w:rFonts w:ascii="宋体" w:hAnsi="Times New Roman" w:eastAsia="宋体" w:cs="Times New Roman"/>
          <w:snapToGrid/>
          <w:color w:val="000000"/>
          <w:kern w:val="2"/>
          <w:sz w:val="24"/>
          <w:szCs w:val="24"/>
          <w:highlight w:val="none"/>
        </w:rPr>
        <w:t xml:space="preserve">定标方法可采用下列方法或者下列方法的组合： </w:t>
      </w:r>
    </w:p>
    <w:p w14:paraId="3F10EC69">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（1）票决法。由定标委员会以直接票决或者逐轮票决的方式确定中标人。 </w:t>
      </w:r>
    </w:p>
    <w:p w14:paraId="6193560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31675AD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（3）投标须知前附表规定的其他定标办法</w:t>
      </w:r>
      <w:r>
        <w:rPr>
          <w:rFonts w:hint="eastAsia" w:ascii="宋体" w:hAnsi="Times New Roman" w:eastAsia="宋体" w:cs="Times New Roman"/>
          <w:snapToGrid/>
          <w:color w:val="000000"/>
          <w:kern w:val="2"/>
          <w:sz w:val="24"/>
          <w:szCs w:val="24"/>
          <w:highlight w:val="none"/>
        </w:rPr>
        <w:t>。</w:t>
      </w:r>
    </w:p>
    <w:p w14:paraId="26E2975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7.1.6中标人</w:t>
      </w:r>
      <w:r>
        <w:rPr>
          <w:rFonts w:ascii="宋体" w:hAnsi="Times New Roman" w:eastAsia="宋体" w:cs="Times New Roman"/>
          <w:snapToGrid/>
          <w:color w:val="000000"/>
          <w:kern w:val="2"/>
          <w:sz w:val="24"/>
          <w:szCs w:val="24"/>
          <w:highlight w:val="none"/>
        </w:rPr>
        <w:t>公</w:t>
      </w:r>
      <w:r>
        <w:rPr>
          <w:rFonts w:hint="eastAsia" w:ascii="宋体" w:hAnsi="Times New Roman" w:eastAsia="宋体" w:cs="Times New Roman"/>
          <w:snapToGrid/>
          <w:color w:val="000000"/>
          <w:kern w:val="2"/>
          <w:sz w:val="24"/>
          <w:szCs w:val="24"/>
          <w:highlight w:val="none"/>
        </w:rPr>
        <w:t>告</w:t>
      </w:r>
      <w:r>
        <w:rPr>
          <w:rFonts w:ascii="宋体" w:hAnsi="Times New Roman" w:eastAsia="宋体" w:cs="Times New Roman"/>
          <w:snapToGrid/>
          <w:color w:val="000000"/>
          <w:kern w:val="2"/>
          <w:sz w:val="24"/>
          <w:szCs w:val="24"/>
          <w:highlight w:val="none"/>
        </w:rPr>
        <w:t>媒介及期限</w:t>
      </w:r>
    </w:p>
    <w:p w14:paraId="629819EB">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招标人应当将中标结果情况在投标须知前附表规定的媒介上公告不少于3日。</w:t>
      </w:r>
    </w:p>
    <w:p w14:paraId="28196598">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1.7</w:t>
      </w:r>
      <w:r>
        <w:rPr>
          <w:rFonts w:ascii="宋体" w:hAnsi="Times New Roman" w:eastAsia="宋体" w:cs="Times New Roman"/>
          <w:snapToGrid/>
          <w:color w:val="000000"/>
          <w:kern w:val="2"/>
          <w:sz w:val="24"/>
          <w:szCs w:val="24"/>
          <w:highlight w:val="none"/>
        </w:rPr>
        <w:t>定标后有下列情形之一的，招标人可以组织原定标委员会从其他中标候选人中按原定标方法确定中标人：</w:t>
      </w:r>
    </w:p>
    <w:p w14:paraId="5FD75F3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（1）中标人放弃中标资格或者拒不签订合同的； </w:t>
      </w:r>
    </w:p>
    <w:p w14:paraId="4918649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（2）中标人被查实存在违法行为影响中标结果的； </w:t>
      </w:r>
    </w:p>
    <w:p w14:paraId="1D0E74B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（3）投标须知前附表规定的其他情形。 </w:t>
      </w:r>
    </w:p>
    <w:p w14:paraId="79434A1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7.</w:t>
      </w:r>
      <w:r>
        <w:rPr>
          <w:rFonts w:hint="eastAsia" w:ascii="宋体" w:hAnsi="Times New Roman" w:eastAsia="宋体" w:cs="Times New Roman"/>
          <w:snapToGrid/>
          <w:color w:val="000000"/>
          <w:kern w:val="2"/>
          <w:sz w:val="24"/>
          <w:szCs w:val="24"/>
          <w:highlight w:val="none"/>
        </w:rPr>
        <w:t>1.8</w:t>
      </w:r>
      <w:r>
        <w:rPr>
          <w:rFonts w:ascii="宋体" w:hAnsi="Times New Roman" w:eastAsia="宋体" w:cs="Times New Roman"/>
          <w:snapToGrid/>
          <w:color w:val="000000"/>
          <w:kern w:val="2"/>
          <w:sz w:val="24"/>
          <w:szCs w:val="24"/>
          <w:highlight w:val="none"/>
        </w:rPr>
        <w:t xml:space="preserve">定标后有下列情形之一的，应重新定标： </w:t>
      </w:r>
    </w:p>
    <w:p w14:paraId="3ECDEEAD">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（1）查实定标委员会未按定标办法公正履职的； </w:t>
      </w:r>
    </w:p>
    <w:p w14:paraId="30CD7B51">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 xml:space="preserve">（2）有定标委员会成员与中标候选人有利害关系且未申请回避的； </w:t>
      </w:r>
    </w:p>
    <w:p w14:paraId="76FA0AF6">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ascii="宋体" w:hAnsi="Times New Roman" w:eastAsia="宋体" w:cs="Times New Roman"/>
          <w:snapToGrid/>
          <w:color w:val="000000"/>
          <w:kern w:val="2"/>
          <w:sz w:val="24"/>
          <w:szCs w:val="24"/>
          <w:highlight w:val="none"/>
        </w:rPr>
        <w:t>（3）投标须知前附表规定的其他情形</w:t>
      </w:r>
      <w:r>
        <w:rPr>
          <w:rFonts w:hint="eastAsia" w:ascii="宋体" w:hAnsi="Times New Roman" w:eastAsia="宋体" w:cs="Times New Roman"/>
          <w:snapToGrid/>
          <w:color w:val="000000"/>
          <w:kern w:val="2"/>
          <w:sz w:val="24"/>
          <w:szCs w:val="24"/>
          <w:highlight w:val="none"/>
        </w:rPr>
        <w:t>。</w:t>
      </w:r>
    </w:p>
    <w:p w14:paraId="38B687B2">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7.2 合同授予</w:t>
      </w:r>
      <w:bookmarkEnd w:id="35"/>
    </w:p>
    <w:p w14:paraId="7CDE9BB3">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7.2.1</w:t>
      </w:r>
      <w:r>
        <w:rPr>
          <w:rFonts w:ascii="宋体" w:hAnsi="Times New Roman" w:eastAsia="宋体" w:cs="Times New Roman"/>
          <w:snapToGrid/>
          <w:color w:val="000000"/>
          <w:kern w:val="2"/>
          <w:sz w:val="24"/>
          <w:szCs w:val="24"/>
          <w:highlight w:val="none"/>
        </w:rPr>
        <w:t>中标候选人公示媒介及期限见投标人须知前附表。</w:t>
      </w:r>
    </w:p>
    <w:p w14:paraId="203A38CA">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7.2.2本招标项目的合同将授予按本章第7.1条款所确定的中标人。</w:t>
      </w:r>
    </w:p>
    <w:p w14:paraId="4D86D633">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36" w:name="_Toc193449949"/>
      <w:r>
        <w:rPr>
          <w:rFonts w:hint="eastAsia" w:ascii="宋体" w:hAnsi="Times New Roman" w:eastAsia="宋体" w:cs="Times New Roman"/>
          <w:b/>
          <w:snapToGrid/>
          <w:color w:val="000000"/>
          <w:kern w:val="2"/>
          <w:sz w:val="24"/>
          <w:szCs w:val="24"/>
          <w:highlight w:val="none"/>
        </w:rPr>
        <w:t>7.3 中标通知书</w:t>
      </w:r>
      <w:bookmarkEnd w:id="36"/>
    </w:p>
    <w:p w14:paraId="5B59D834">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7.3.1招标人将于中标人确定后15日内向中标人发出中标通知书并向招投标监管机构提交招标情况书面报告。</w:t>
      </w:r>
    </w:p>
    <w:p w14:paraId="0E363DF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7.3.2 中标通知书为合同的组成部分。</w:t>
      </w:r>
    </w:p>
    <w:p w14:paraId="414A227C">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r>
        <w:rPr>
          <w:rFonts w:hint="eastAsia" w:ascii="宋体" w:hAnsi="Times New Roman" w:eastAsia="宋体" w:cs="Times New Roman"/>
          <w:b/>
          <w:snapToGrid/>
          <w:color w:val="000000"/>
          <w:kern w:val="2"/>
          <w:sz w:val="24"/>
          <w:szCs w:val="24"/>
          <w:highlight w:val="none"/>
        </w:rPr>
        <w:t>7.4</w:t>
      </w:r>
      <w:bookmarkStart w:id="37" w:name="_Toc193449950"/>
      <w:r>
        <w:rPr>
          <w:rFonts w:hint="eastAsia" w:ascii="宋体" w:hAnsi="Times New Roman" w:eastAsia="宋体" w:cs="Times New Roman"/>
          <w:b/>
          <w:snapToGrid/>
          <w:color w:val="000000"/>
          <w:kern w:val="2"/>
          <w:sz w:val="24"/>
          <w:szCs w:val="24"/>
          <w:highlight w:val="none"/>
        </w:rPr>
        <w:t xml:space="preserve"> 履约</w:t>
      </w:r>
      <w:bookmarkEnd w:id="37"/>
      <w:r>
        <w:rPr>
          <w:rFonts w:hint="eastAsia" w:ascii="宋体" w:hAnsi="Times New Roman" w:eastAsia="宋体" w:cs="Times New Roman"/>
          <w:b/>
          <w:snapToGrid/>
          <w:color w:val="000000"/>
          <w:kern w:val="2"/>
          <w:sz w:val="24"/>
          <w:szCs w:val="24"/>
          <w:highlight w:val="none"/>
        </w:rPr>
        <w:t>保证金</w:t>
      </w:r>
    </w:p>
    <w:p w14:paraId="297D115A">
      <w:pPr>
        <w:widowControl w:val="0"/>
        <w:tabs>
          <w:tab w:val="left" w:pos="540"/>
        </w:tabs>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08E4BF00">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1DBAE71D">
      <w:pPr>
        <w:widowControl w:val="0"/>
        <w:kinsoku/>
        <w:autoSpaceDE/>
        <w:autoSpaceDN/>
        <w:adjustRightInd/>
        <w:snapToGrid/>
        <w:spacing w:line="360" w:lineRule="auto"/>
        <w:jc w:val="both"/>
        <w:textAlignment w:val="auto"/>
        <w:rPr>
          <w:rFonts w:ascii="宋体" w:hAnsi="Times New Roman" w:eastAsia="宋体" w:cs="Times New Roman"/>
          <w:b/>
          <w:snapToGrid/>
          <w:color w:val="000000"/>
          <w:kern w:val="2"/>
          <w:sz w:val="24"/>
          <w:szCs w:val="24"/>
          <w:highlight w:val="none"/>
        </w:rPr>
      </w:pPr>
      <w:bookmarkStart w:id="38" w:name="_Toc193449952"/>
      <w:r>
        <w:rPr>
          <w:rFonts w:hint="eastAsia" w:ascii="宋体" w:hAnsi="Times New Roman" w:eastAsia="宋体" w:cs="Times New Roman"/>
          <w:b/>
          <w:snapToGrid/>
          <w:color w:val="000000"/>
          <w:kern w:val="2"/>
          <w:sz w:val="24"/>
          <w:szCs w:val="24"/>
          <w:highlight w:val="none"/>
        </w:rPr>
        <w:t xml:space="preserve">7.5 </w:t>
      </w:r>
      <w:bookmarkEnd w:id="38"/>
      <w:r>
        <w:rPr>
          <w:rFonts w:hint="eastAsia" w:ascii="宋体" w:hAnsi="Times New Roman" w:eastAsia="宋体" w:cs="Times New Roman"/>
          <w:b/>
          <w:snapToGrid/>
          <w:color w:val="000000"/>
          <w:kern w:val="2"/>
          <w:sz w:val="24"/>
          <w:szCs w:val="24"/>
          <w:highlight w:val="none"/>
        </w:rPr>
        <w:t>签订合同</w:t>
      </w:r>
    </w:p>
    <w:p w14:paraId="5118DC0C">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66959F59">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64979142">
      <w:pPr>
        <w:widowControl w:val="0"/>
        <w:kinsoku/>
        <w:autoSpaceDE/>
        <w:autoSpaceDN/>
        <w:adjustRightInd/>
        <w:snapToGrid/>
        <w:spacing w:line="360" w:lineRule="auto"/>
        <w:ind w:firstLine="480" w:firstLineChars="200"/>
        <w:jc w:val="both"/>
        <w:textAlignment w:val="auto"/>
        <w:rPr>
          <w:rFonts w:ascii="宋体"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291BEC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ascii="Times New Roman" w:hAnsi="Times New Roman" w:eastAsia="宋体" w:cs="Times New Roman"/>
          <w:snapToGrid/>
          <w:color w:val="000000"/>
          <w:kern w:val="2"/>
          <w:sz w:val="24"/>
          <w:szCs w:val="24"/>
          <w:highlight w:val="none"/>
        </w:rPr>
      </w:pPr>
      <w:r>
        <w:rPr>
          <w:rFonts w:hint="eastAsia" w:ascii="宋体" w:hAnsi="Times New Roman" w:eastAsia="宋体" w:cs="Times New Roman"/>
          <w:snapToGrid/>
          <w:color w:val="000000"/>
          <w:kern w:val="2"/>
          <w:sz w:val="24"/>
          <w:szCs w:val="24"/>
          <w:highlight w:val="none"/>
        </w:rPr>
        <w:t>7.5.4 中标人应当按照合同约定履行义务，完成中标项目的设计工作，不得将中标项目的设计工作转委托给他人。</w:t>
      </w:r>
      <w:r>
        <w:rPr>
          <w:rFonts w:hint="eastAsia" w:ascii="Times New Roman" w:hAnsi="Times New Roman" w:eastAsia="宋体" w:cs="Times New Roman"/>
          <w:snapToGrid/>
          <w:color w:val="000000"/>
          <w:kern w:val="2"/>
          <w:sz w:val="24"/>
          <w:szCs w:val="24"/>
          <w:highlight w:val="none"/>
        </w:rPr>
        <w:t xml:space="preserve"> </w:t>
      </w:r>
    </w:p>
    <w:p w14:paraId="6351C4ED">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8.</w:t>
      </w:r>
      <w:r>
        <w:rPr>
          <w:rFonts w:ascii="宋体" w:hAnsi="宋体" w:eastAsia="宋体" w:cs="宋体"/>
          <w:color w:val="000000"/>
          <w:sz w:val="24"/>
          <w:szCs w:val="24"/>
          <w:highlight w:val="none"/>
        </w:rPr>
        <w:t>重新招标和不再招标</w:t>
      </w:r>
    </w:p>
    <w:p w14:paraId="6B375999">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8.1</w:t>
      </w:r>
      <w:r>
        <w:rPr>
          <w:rFonts w:ascii="宋体" w:hAnsi="宋体" w:eastAsia="宋体" w:cs="宋体"/>
          <w:color w:val="000000"/>
          <w:sz w:val="24"/>
          <w:szCs w:val="24"/>
          <w:highlight w:val="none"/>
        </w:rPr>
        <w:t>重新招标</w:t>
      </w:r>
    </w:p>
    <w:p w14:paraId="0387F435">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有下列情形之一的，招标人将重新招标：</w:t>
      </w:r>
    </w:p>
    <w:p w14:paraId="719DEF9D">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(1)投标截止时间止，投标人少于3个的；</w:t>
      </w:r>
    </w:p>
    <w:p w14:paraId="2C46941D">
      <w:pPr>
        <w:keepNext w:val="0"/>
        <w:keepLines w:val="0"/>
        <w:pageBreakBefore w:val="0"/>
        <w:wordWrap/>
        <w:overflowPunct/>
        <w:topLinePunct w:val="0"/>
        <w:bidi w:val="0"/>
        <w:adjustRightInd/>
        <w:snapToGrid/>
        <w:spacing w:line="360" w:lineRule="auto"/>
        <w:ind w:firstLine="312" w:firstLineChars="13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(2)经评标委员会评审后否决所有投标的；</w:t>
      </w:r>
    </w:p>
    <w:p w14:paraId="69D3ED10">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8.2</w:t>
      </w:r>
      <w:r>
        <w:rPr>
          <w:rFonts w:ascii="宋体" w:hAnsi="宋体" w:eastAsia="宋体" w:cs="宋体"/>
          <w:color w:val="000000"/>
          <w:sz w:val="24"/>
          <w:szCs w:val="24"/>
          <w:highlight w:val="none"/>
        </w:rPr>
        <w:t>不再招标</w:t>
      </w:r>
    </w:p>
    <w:p w14:paraId="55A242B9">
      <w:pPr>
        <w:keepNext w:val="0"/>
        <w:keepLines w:val="0"/>
        <w:pageBreakBefore w:val="0"/>
        <w:wordWrap/>
        <w:overflowPunct/>
        <w:topLinePunct w:val="0"/>
        <w:bidi w:val="0"/>
        <w:adjustRightInd/>
        <w:snapToGrid/>
        <w:spacing w:line="360" w:lineRule="auto"/>
        <w:ind w:firstLine="360" w:firstLineChars="150"/>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重新招标后投标人仍少于3个的，经原审批或核准部门批准后不再进行招标。</w:t>
      </w:r>
    </w:p>
    <w:p w14:paraId="26E62573">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9.</w:t>
      </w:r>
      <w:r>
        <w:rPr>
          <w:rFonts w:ascii="宋体" w:hAnsi="宋体" w:eastAsia="宋体" w:cs="宋体"/>
          <w:color w:val="000000"/>
          <w:sz w:val="24"/>
          <w:szCs w:val="24"/>
          <w:highlight w:val="none"/>
        </w:rPr>
        <w:t>纪律和监督</w:t>
      </w:r>
    </w:p>
    <w:p w14:paraId="45F8C71A">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9.1</w:t>
      </w:r>
      <w:r>
        <w:rPr>
          <w:rFonts w:ascii="宋体" w:hAnsi="宋体" w:eastAsia="宋体" w:cs="宋体"/>
          <w:color w:val="000000"/>
          <w:sz w:val="24"/>
          <w:szCs w:val="24"/>
          <w:highlight w:val="none"/>
        </w:rPr>
        <w:t>对招标人的纪律要求</w:t>
      </w:r>
    </w:p>
    <w:p w14:paraId="610E1F14">
      <w:pPr>
        <w:keepNext w:val="0"/>
        <w:keepLines w:val="0"/>
        <w:pageBreakBefore w:val="0"/>
        <w:wordWrap/>
        <w:overflowPunct/>
        <w:topLinePunct w:val="0"/>
        <w:bidi w:val="0"/>
        <w:adjustRightInd/>
        <w:snapToGrid/>
        <w:spacing w:line="360" w:lineRule="auto"/>
        <w:ind w:firstLine="476"/>
        <w:jc w:val="both"/>
        <w:rPr>
          <w:rFonts w:ascii="宋体" w:hAnsi="宋体" w:eastAsia="宋体" w:cs="宋体"/>
          <w:color w:val="000000"/>
          <w:sz w:val="24"/>
          <w:szCs w:val="24"/>
          <w:highlight w:val="none"/>
        </w:rPr>
      </w:pPr>
      <w:r>
        <w:rPr>
          <w:rFonts w:ascii="宋体" w:hAnsi="宋体" w:eastAsia="宋体" w:cs="宋体"/>
          <w:color w:val="000000"/>
          <w:position w:val="1"/>
          <w:sz w:val="24"/>
          <w:szCs w:val="24"/>
          <w:highlight w:val="none"/>
        </w:rPr>
        <w:t>招标人不得泄漏招标投标活动中应当保密的情况和资料，不得与投标人串通损害国家利益、社会公共利益或者他人合法权益</w:t>
      </w:r>
      <w:r>
        <w:rPr>
          <w:rFonts w:ascii="宋体" w:hAnsi="宋体" w:eastAsia="宋体" w:cs="宋体"/>
          <w:color w:val="000000"/>
          <w:sz w:val="24"/>
          <w:szCs w:val="24"/>
          <w:highlight w:val="none"/>
        </w:rPr>
        <w:t>。</w:t>
      </w:r>
    </w:p>
    <w:p w14:paraId="3D948AAB">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9.2</w:t>
      </w:r>
      <w:r>
        <w:rPr>
          <w:rFonts w:ascii="宋体" w:hAnsi="宋体" w:eastAsia="宋体" w:cs="宋体"/>
          <w:color w:val="000000"/>
          <w:sz w:val="24"/>
          <w:szCs w:val="24"/>
          <w:highlight w:val="none"/>
        </w:rPr>
        <w:t>对投标人的纪律要求</w:t>
      </w:r>
    </w:p>
    <w:p w14:paraId="4BE330A1">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AED1EB2">
      <w:pPr>
        <w:keepNext w:val="0"/>
        <w:keepLines w:val="0"/>
        <w:pageBreakBefore w:val="0"/>
        <w:wordWrap/>
        <w:overflowPunct/>
        <w:topLinePunct w:val="0"/>
        <w:bidi w:val="0"/>
        <w:adjustRightInd/>
        <w:snapToGrid/>
        <w:spacing w:line="360" w:lineRule="auto"/>
        <w:jc w:val="both"/>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9.3</w:t>
      </w:r>
      <w:r>
        <w:rPr>
          <w:rFonts w:ascii="宋体" w:hAnsi="宋体" w:eastAsia="宋体" w:cs="宋体"/>
          <w:color w:val="000000"/>
          <w:sz w:val="24"/>
          <w:szCs w:val="24"/>
          <w:highlight w:val="none"/>
        </w:rPr>
        <w:t>对评标委员会成员的纪律要求</w:t>
      </w:r>
    </w:p>
    <w:p w14:paraId="74232BE1">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评标委员会成员不得收受他人的财物或者其他好处，不得向他人透</w:t>
      </w:r>
      <w:r>
        <w:rPr>
          <w:rFonts w:hint="eastAsia" w:ascii="宋体" w:hAnsi="宋体" w:eastAsia="宋体" w:cs="宋体"/>
          <w:color w:val="000000"/>
          <w:position w:val="1"/>
          <w:sz w:val="24"/>
          <w:szCs w:val="24"/>
          <w:highlight w:val="none"/>
        </w:rPr>
        <w:t>露</w:t>
      </w:r>
      <w:r>
        <w:rPr>
          <w:rFonts w:ascii="宋体" w:hAnsi="宋体" w:eastAsia="宋体" w:cs="宋体"/>
          <w:color w:val="000000"/>
          <w:position w:val="1"/>
          <w:sz w:val="24"/>
          <w:szCs w:val="24"/>
          <w:highlight w:val="none"/>
        </w:rPr>
        <w:t>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7BFC8A23">
      <w:pPr>
        <w:keepNext w:val="0"/>
        <w:keepLines w:val="0"/>
        <w:pageBreakBefore w:val="0"/>
        <w:widowControl w:val="0"/>
        <w:kinsoku w:val="0"/>
        <w:wordWrap/>
        <w:overflowPunct/>
        <w:topLinePunct w:val="0"/>
        <w:autoSpaceDE w:val="0"/>
        <w:autoSpaceDN w:val="0"/>
        <w:bidi w:val="0"/>
        <w:adjustRightInd/>
        <w:snapToGrid/>
        <w:spacing w:line="360" w:lineRule="auto"/>
        <w:jc w:val="both"/>
        <w:textAlignment w:val="baseline"/>
        <w:outlineLvl w:val="3"/>
        <w:rPr>
          <w:rFonts w:ascii="宋体" w:hAnsi="宋体" w:eastAsia="宋体" w:cs="宋体"/>
          <w:color w:val="000000"/>
          <w:sz w:val="24"/>
          <w:szCs w:val="24"/>
          <w:highlight w:val="none"/>
        </w:rPr>
      </w:pPr>
      <w:r>
        <w:rPr>
          <w:rFonts w:ascii="宋体" w:hAnsi="宋体" w:eastAsia="宋体"/>
          <w:b/>
          <w:bCs/>
          <w:color w:val="000000"/>
          <w:sz w:val="24"/>
          <w:szCs w:val="24"/>
          <w:highlight w:val="none"/>
        </w:rPr>
        <w:t>9.4</w:t>
      </w:r>
      <w:r>
        <w:rPr>
          <w:rFonts w:ascii="宋体" w:hAnsi="宋体" w:eastAsia="宋体" w:cs="宋体"/>
          <w:color w:val="000000"/>
          <w:sz w:val="24"/>
          <w:szCs w:val="24"/>
          <w:highlight w:val="none"/>
        </w:rPr>
        <w:t>对与评标活动有关的工作人员的纪律要求</w:t>
      </w:r>
    </w:p>
    <w:p w14:paraId="62797F25">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3998D8B9">
      <w:pPr>
        <w:keepNext w:val="0"/>
        <w:keepLines w:val="0"/>
        <w:pageBreakBefore w:val="0"/>
        <w:wordWrap/>
        <w:overflowPunct/>
        <w:topLinePunct w:val="0"/>
        <w:bidi w:val="0"/>
        <w:adjustRightInd/>
        <w:snapToGrid/>
        <w:spacing w:line="360" w:lineRule="auto"/>
        <w:jc w:val="both"/>
        <w:outlineLvl w:val="2"/>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9.5</w:t>
      </w:r>
      <w:r>
        <w:rPr>
          <w:rFonts w:ascii="宋体" w:hAnsi="宋体" w:eastAsia="宋体" w:cs="宋体"/>
          <w:color w:val="000000"/>
          <w:sz w:val="24"/>
          <w:szCs w:val="24"/>
          <w:highlight w:val="none"/>
        </w:rPr>
        <w:t>异议与投诉</w:t>
      </w:r>
    </w:p>
    <w:p w14:paraId="724856FE">
      <w:pPr>
        <w:keepNext w:val="0"/>
        <w:keepLines w:val="0"/>
        <w:pageBreakBefore w:val="0"/>
        <w:wordWrap/>
        <w:overflowPunct/>
        <w:topLinePunct w:val="0"/>
        <w:bidi w:val="0"/>
        <w:adjustRightInd/>
        <w:snapToGrid/>
        <w:spacing w:line="360" w:lineRule="auto"/>
        <w:ind w:firstLine="483"/>
        <w:jc w:val="both"/>
        <w:rPr>
          <w:rFonts w:ascii="宋体" w:hAnsi="宋体" w:eastAsia="宋体" w:cs="宋体"/>
          <w:color w:val="000000"/>
          <w:position w:val="1"/>
          <w:sz w:val="24"/>
          <w:szCs w:val="24"/>
          <w:highlight w:val="none"/>
        </w:rPr>
      </w:pPr>
      <w:r>
        <w:rPr>
          <w:rFonts w:ascii="宋体" w:hAnsi="宋体" w:eastAsia="宋体" w:cs="宋体"/>
          <w:color w:val="000000"/>
          <w:position w:val="1"/>
          <w:sz w:val="24"/>
          <w:szCs w:val="24"/>
          <w:highlight w:val="none"/>
        </w:rPr>
        <w:t>投标人及其他利害关系人有提出异议与投诉的权利，但应遵守国家相关法律</w:t>
      </w:r>
      <w:r>
        <w:rPr>
          <w:rFonts w:hint="eastAsia" w:ascii="宋体" w:hAnsi="宋体" w:eastAsia="宋体" w:cs="宋体"/>
          <w:color w:val="000000"/>
          <w:position w:val="1"/>
          <w:sz w:val="24"/>
          <w:szCs w:val="24"/>
          <w:highlight w:val="none"/>
        </w:rPr>
        <w:t>法规，具体要求见投标人须知前附表。</w:t>
      </w:r>
    </w:p>
    <w:p w14:paraId="2EE3BA8F">
      <w:pPr>
        <w:keepNext w:val="0"/>
        <w:keepLines w:val="0"/>
        <w:pageBreakBefore w:val="0"/>
        <w:wordWrap/>
        <w:overflowPunct/>
        <w:topLinePunct w:val="0"/>
        <w:bidi w:val="0"/>
        <w:adjustRightInd/>
        <w:snapToGrid/>
        <w:spacing w:line="360" w:lineRule="auto"/>
        <w:jc w:val="both"/>
        <w:rPr>
          <w:rFonts w:ascii="宋体" w:hAnsi="宋体" w:eastAsia="宋体" w:cs="宋体"/>
          <w:color w:val="000000"/>
          <w:sz w:val="24"/>
          <w:szCs w:val="24"/>
          <w:highlight w:val="none"/>
        </w:rPr>
      </w:pPr>
      <w:r>
        <w:rPr>
          <w:rFonts w:ascii="宋体" w:hAnsi="宋体" w:eastAsia="宋体" w:cs="Calibri"/>
          <w:b/>
          <w:bCs/>
          <w:color w:val="000000"/>
          <w:sz w:val="24"/>
          <w:szCs w:val="24"/>
          <w:highlight w:val="none"/>
        </w:rPr>
        <w:t>10.</w:t>
      </w:r>
      <w:r>
        <w:rPr>
          <w:rFonts w:ascii="宋体" w:hAnsi="宋体" w:eastAsia="宋体" w:cs="宋体"/>
          <w:color w:val="000000"/>
          <w:sz w:val="24"/>
          <w:szCs w:val="24"/>
          <w:highlight w:val="none"/>
        </w:rPr>
        <w:t>需要补充的其他内容</w:t>
      </w:r>
    </w:p>
    <w:p w14:paraId="09854390">
      <w:pPr>
        <w:keepNext w:val="0"/>
        <w:keepLines w:val="0"/>
        <w:pageBreakBefore w:val="0"/>
        <w:wordWrap/>
        <w:overflowPunct/>
        <w:topLinePunct w:val="0"/>
        <w:bidi w:val="0"/>
        <w:adjustRightInd/>
        <w:snapToGrid/>
        <w:spacing w:line="360" w:lineRule="auto"/>
        <w:ind w:firstLine="480" w:firstLineChars="200"/>
        <w:jc w:val="both"/>
        <w:rPr>
          <w:rFonts w:ascii="宋体" w:hAnsi="宋体" w:eastAsia="宋体" w:cs="宋体"/>
          <w:color w:val="000000"/>
          <w:position w:val="1"/>
          <w:sz w:val="24"/>
          <w:szCs w:val="24"/>
          <w:highlight w:val="none"/>
        </w:rPr>
      </w:pPr>
      <w:r>
        <w:rPr>
          <w:rFonts w:hint="eastAsia" w:ascii="宋体" w:hAnsi="宋体" w:eastAsia="宋体" w:cs="宋体"/>
          <w:color w:val="000000"/>
          <w:position w:val="1"/>
          <w:sz w:val="24"/>
          <w:szCs w:val="24"/>
          <w:highlight w:val="none"/>
        </w:rPr>
        <w:t>需要补充的其他内容：见投标人须知前附表。</w:t>
      </w:r>
    </w:p>
    <w:p w14:paraId="03E61FA5">
      <w:pPr>
        <w:spacing w:line="347" w:lineRule="auto"/>
        <w:jc w:val="both"/>
        <w:rPr>
          <w:rFonts w:ascii="宋体" w:hAnsi="宋体" w:eastAsia="宋体" w:cs="宋体"/>
          <w:color w:val="000000"/>
          <w:position w:val="1"/>
          <w:sz w:val="24"/>
          <w:szCs w:val="24"/>
          <w:highlight w:val="none"/>
        </w:rPr>
      </w:pPr>
    </w:p>
    <w:p w14:paraId="2D8A4CE2">
      <w:pPr>
        <w:spacing w:line="347" w:lineRule="auto"/>
        <w:jc w:val="both"/>
        <w:rPr>
          <w:rFonts w:ascii="宋体" w:hAnsi="宋体" w:eastAsia="宋体" w:cs="宋体"/>
          <w:color w:val="000000"/>
          <w:position w:val="1"/>
          <w:sz w:val="24"/>
          <w:szCs w:val="24"/>
          <w:highlight w:val="none"/>
        </w:rPr>
      </w:pPr>
    </w:p>
    <w:p w14:paraId="64A645AB">
      <w:pPr>
        <w:spacing w:line="347" w:lineRule="auto"/>
        <w:jc w:val="both"/>
        <w:rPr>
          <w:rFonts w:ascii="宋体" w:hAnsi="宋体" w:eastAsia="宋体" w:cs="宋体"/>
          <w:color w:val="000000"/>
          <w:position w:val="1"/>
          <w:sz w:val="24"/>
          <w:szCs w:val="24"/>
          <w:highlight w:val="none"/>
        </w:rPr>
      </w:pPr>
    </w:p>
    <w:p w14:paraId="3EA229F8">
      <w:pPr>
        <w:spacing w:line="347" w:lineRule="auto"/>
        <w:jc w:val="both"/>
        <w:rPr>
          <w:rFonts w:ascii="宋体" w:hAnsi="宋体" w:eastAsia="宋体" w:cs="宋体"/>
          <w:color w:val="000000"/>
          <w:position w:val="1"/>
          <w:sz w:val="24"/>
          <w:szCs w:val="24"/>
          <w:highlight w:val="none"/>
        </w:rPr>
      </w:pPr>
    </w:p>
    <w:p w14:paraId="779599A6">
      <w:pPr>
        <w:spacing w:line="347" w:lineRule="auto"/>
        <w:jc w:val="both"/>
        <w:rPr>
          <w:rFonts w:ascii="宋体" w:hAnsi="宋体" w:eastAsia="宋体" w:cs="宋体"/>
          <w:color w:val="000000"/>
          <w:position w:val="1"/>
          <w:sz w:val="24"/>
          <w:szCs w:val="24"/>
          <w:highlight w:val="none"/>
        </w:rPr>
      </w:pPr>
    </w:p>
    <w:p w14:paraId="7A6965A1">
      <w:pPr>
        <w:spacing w:line="347" w:lineRule="auto"/>
        <w:jc w:val="both"/>
        <w:rPr>
          <w:color w:val="000000"/>
          <w:highlight w:val="none"/>
        </w:rPr>
      </w:pPr>
    </w:p>
    <w:p w14:paraId="5855E573">
      <w:pPr>
        <w:pageBreakBefore/>
        <w:widowControl w:val="0"/>
        <w:spacing w:before="91" w:line="221" w:lineRule="auto"/>
        <w:ind w:left="130"/>
        <w:jc w:val="both"/>
        <w:outlineLvl w:val="1"/>
        <w:rPr>
          <w:rFonts w:ascii="宋体" w:hAnsi="宋体" w:eastAsia="宋体" w:cs="宋体"/>
          <w:color w:val="000000"/>
          <w:sz w:val="28"/>
          <w:szCs w:val="28"/>
          <w:highlight w:val="none"/>
        </w:rPr>
      </w:pPr>
      <w:bookmarkStart w:id="39" w:name="_bookmark5"/>
      <w:bookmarkEnd w:id="39"/>
      <w:r>
        <w:rPr>
          <w:rFonts w:ascii="宋体" w:hAnsi="宋体" w:eastAsia="宋体" w:cs="宋体"/>
          <w:color w:val="000000"/>
          <w:sz w:val="28"/>
          <w:szCs w:val="28"/>
          <w:highlight w:val="none"/>
        </w:rPr>
        <w:t>附表一：开标记录表</w:t>
      </w:r>
    </w:p>
    <w:p w14:paraId="577CBFFB">
      <w:pPr>
        <w:tabs>
          <w:tab w:val="left" w:pos="3317"/>
        </w:tabs>
        <w:spacing w:before="234" w:line="229" w:lineRule="auto"/>
        <w:ind w:left="126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ab/>
      </w:r>
      <w:r>
        <w:rPr>
          <w:rFonts w:ascii="宋体" w:hAnsi="宋体" w:eastAsia="宋体" w:cs="宋体"/>
          <w:color w:val="000000"/>
          <w:sz w:val="23"/>
          <w:szCs w:val="23"/>
          <w:highlight w:val="none"/>
        </w:rPr>
        <w:t>(项目名称)标段开标记录表</w:t>
      </w:r>
    </w:p>
    <w:p w14:paraId="0DDA72DD">
      <w:pPr>
        <w:spacing w:line="286" w:lineRule="auto"/>
        <w:jc w:val="both"/>
        <w:rPr>
          <w:color w:val="000000"/>
          <w:highlight w:val="none"/>
        </w:rPr>
      </w:pPr>
    </w:p>
    <w:p w14:paraId="33FC10A5">
      <w:pPr>
        <w:spacing w:line="286" w:lineRule="auto"/>
        <w:jc w:val="both"/>
        <w:rPr>
          <w:color w:val="000000"/>
          <w:highlight w:val="none"/>
        </w:rPr>
      </w:pPr>
    </w:p>
    <w:p w14:paraId="01702872">
      <w:pPr>
        <w:spacing w:before="75" w:line="229" w:lineRule="auto"/>
        <w:ind w:left="7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开标地点：</w:t>
      </w:r>
    </w:p>
    <w:p w14:paraId="441812A5">
      <w:pPr>
        <w:spacing w:before="183" w:line="228" w:lineRule="auto"/>
        <w:ind w:left="7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开标时间：</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年</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月</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日</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时</w:t>
      </w:r>
      <w:r>
        <w:rPr>
          <w:rFonts w:hint="eastAsia" w:ascii="宋体" w:hAnsi="宋体" w:eastAsia="宋体" w:cs="宋体"/>
          <w:color w:val="000000"/>
          <w:sz w:val="23"/>
          <w:szCs w:val="23"/>
          <w:highlight w:val="none"/>
        </w:rPr>
        <w:t xml:space="preserve">   </w:t>
      </w:r>
      <w:r>
        <w:rPr>
          <w:rFonts w:ascii="宋体" w:hAnsi="宋体" w:eastAsia="宋体" w:cs="宋体"/>
          <w:color w:val="000000"/>
          <w:sz w:val="23"/>
          <w:szCs w:val="23"/>
          <w:highlight w:val="none"/>
        </w:rPr>
        <w:t>分</w:t>
      </w:r>
    </w:p>
    <w:p w14:paraId="2AA65E65">
      <w:pPr>
        <w:jc w:val="both"/>
        <w:rPr>
          <w:color w:val="000000"/>
          <w:highlight w:val="none"/>
        </w:rPr>
      </w:pPr>
    </w:p>
    <w:p w14:paraId="710CB2DB">
      <w:pPr>
        <w:jc w:val="both"/>
        <w:rPr>
          <w:color w:val="000000"/>
          <w:highlight w:val="none"/>
        </w:rPr>
      </w:pPr>
    </w:p>
    <w:p w14:paraId="44E651A2">
      <w:pPr>
        <w:spacing w:line="54" w:lineRule="exact"/>
        <w:jc w:val="both"/>
        <w:rPr>
          <w:color w:val="000000"/>
          <w:highlight w:val="none"/>
        </w:rPr>
      </w:pPr>
    </w:p>
    <w:tbl>
      <w:tblPr>
        <w:tblStyle w:val="46"/>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7DE46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noWrap w:val="0"/>
            <w:vAlign w:val="top"/>
          </w:tcPr>
          <w:p w14:paraId="2619DA4A">
            <w:pPr>
              <w:spacing w:line="254" w:lineRule="auto"/>
              <w:jc w:val="both"/>
              <w:rPr>
                <w:color w:val="000000"/>
                <w:highlight w:val="none"/>
              </w:rPr>
            </w:pPr>
          </w:p>
          <w:p w14:paraId="10560E9E">
            <w:pPr>
              <w:spacing w:line="254" w:lineRule="auto"/>
              <w:jc w:val="both"/>
              <w:rPr>
                <w:color w:val="000000"/>
                <w:highlight w:val="none"/>
              </w:rPr>
            </w:pPr>
          </w:p>
          <w:p w14:paraId="40DDB359">
            <w:pPr>
              <w:spacing w:before="75" w:line="230" w:lineRule="auto"/>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序号</w:t>
            </w:r>
          </w:p>
        </w:tc>
        <w:tc>
          <w:tcPr>
            <w:tcW w:w="992" w:type="dxa"/>
            <w:noWrap w:val="0"/>
            <w:vAlign w:val="top"/>
          </w:tcPr>
          <w:p w14:paraId="2B6616B2">
            <w:pPr>
              <w:spacing w:line="254" w:lineRule="auto"/>
              <w:jc w:val="both"/>
              <w:rPr>
                <w:color w:val="000000"/>
                <w:highlight w:val="none"/>
              </w:rPr>
            </w:pPr>
          </w:p>
          <w:p w14:paraId="7EF94848">
            <w:pPr>
              <w:spacing w:line="255" w:lineRule="auto"/>
              <w:jc w:val="both"/>
              <w:rPr>
                <w:color w:val="000000"/>
                <w:highlight w:val="none"/>
              </w:rPr>
            </w:pPr>
          </w:p>
          <w:p w14:paraId="347B117B">
            <w:pPr>
              <w:spacing w:before="74" w:line="229" w:lineRule="auto"/>
              <w:ind w:left="17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w:t>
            </w:r>
          </w:p>
        </w:tc>
        <w:tc>
          <w:tcPr>
            <w:tcW w:w="1134" w:type="dxa"/>
            <w:noWrap w:val="0"/>
            <w:vAlign w:val="top"/>
          </w:tcPr>
          <w:p w14:paraId="6EDAA8D9">
            <w:pPr>
              <w:spacing w:line="278" w:lineRule="auto"/>
              <w:jc w:val="both"/>
              <w:rPr>
                <w:color w:val="000000"/>
                <w:highlight w:val="none"/>
              </w:rPr>
            </w:pPr>
          </w:p>
          <w:p w14:paraId="313F1D13">
            <w:pPr>
              <w:spacing w:before="75" w:line="383" w:lineRule="auto"/>
              <w:ind w:left="115" w:right="6" w:firstLine="5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投标报价</w:t>
            </w:r>
          </w:p>
          <w:p w14:paraId="50E8E711">
            <w:pPr>
              <w:spacing w:before="75" w:line="383" w:lineRule="auto"/>
              <w:ind w:left="115" w:right="6" w:firstLine="5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(元)</w:t>
            </w:r>
          </w:p>
        </w:tc>
        <w:tc>
          <w:tcPr>
            <w:tcW w:w="1345" w:type="dxa"/>
            <w:noWrap w:val="0"/>
            <w:vAlign w:val="top"/>
          </w:tcPr>
          <w:p w14:paraId="60D2BE1B">
            <w:pPr>
              <w:spacing w:line="277" w:lineRule="auto"/>
              <w:jc w:val="both"/>
              <w:rPr>
                <w:color w:val="000000"/>
                <w:highlight w:val="none"/>
              </w:rPr>
            </w:pPr>
          </w:p>
          <w:p w14:paraId="25D942C3">
            <w:pPr>
              <w:spacing w:before="75" w:line="384" w:lineRule="auto"/>
              <w:ind w:left="410" w:right="-77" w:hanging="238"/>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投标品牌</w:t>
            </w:r>
          </w:p>
        </w:tc>
        <w:tc>
          <w:tcPr>
            <w:tcW w:w="1045" w:type="dxa"/>
            <w:noWrap w:val="0"/>
            <w:vAlign w:val="top"/>
          </w:tcPr>
          <w:p w14:paraId="730456A9">
            <w:pPr>
              <w:spacing w:line="255" w:lineRule="auto"/>
              <w:jc w:val="both"/>
              <w:rPr>
                <w:rFonts w:eastAsia="宋体"/>
                <w:color w:val="000000"/>
                <w:highlight w:val="none"/>
              </w:rPr>
            </w:pPr>
          </w:p>
          <w:p w14:paraId="4D268844">
            <w:pPr>
              <w:spacing w:before="75" w:line="227" w:lineRule="auto"/>
              <w:ind w:left="174"/>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交货期</w:t>
            </w:r>
          </w:p>
        </w:tc>
        <w:tc>
          <w:tcPr>
            <w:tcW w:w="1045" w:type="dxa"/>
            <w:noWrap w:val="0"/>
            <w:vAlign w:val="top"/>
          </w:tcPr>
          <w:p w14:paraId="465A7E11">
            <w:pPr>
              <w:spacing w:before="118" w:line="376" w:lineRule="auto"/>
              <w:ind w:left="168" w:right="160" w:firstLine="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投标保证金缴</w:t>
            </w:r>
          </w:p>
          <w:p w14:paraId="1FC68C74">
            <w:pPr>
              <w:spacing w:before="1" w:line="228" w:lineRule="auto"/>
              <w:ind w:left="17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纳情况</w:t>
            </w:r>
          </w:p>
        </w:tc>
        <w:tc>
          <w:tcPr>
            <w:tcW w:w="1952" w:type="dxa"/>
            <w:noWrap w:val="0"/>
            <w:vAlign w:val="top"/>
          </w:tcPr>
          <w:p w14:paraId="3643D140">
            <w:pPr>
              <w:spacing w:line="278" w:lineRule="auto"/>
              <w:jc w:val="both"/>
              <w:rPr>
                <w:color w:val="000000"/>
                <w:highlight w:val="none"/>
              </w:rPr>
            </w:pPr>
          </w:p>
          <w:p w14:paraId="1F11FE7B">
            <w:pPr>
              <w:spacing w:before="75" w:line="384" w:lineRule="auto"/>
              <w:ind w:left="290" w:right="158" w:hanging="11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投标人确认</w:t>
            </w:r>
          </w:p>
        </w:tc>
        <w:tc>
          <w:tcPr>
            <w:tcW w:w="850" w:type="dxa"/>
            <w:noWrap w:val="0"/>
            <w:vAlign w:val="top"/>
          </w:tcPr>
          <w:p w14:paraId="4991D6F5">
            <w:pPr>
              <w:spacing w:line="254" w:lineRule="auto"/>
              <w:jc w:val="both"/>
              <w:rPr>
                <w:color w:val="000000"/>
                <w:highlight w:val="none"/>
              </w:rPr>
            </w:pPr>
          </w:p>
          <w:p w14:paraId="531FF3B2">
            <w:pPr>
              <w:spacing w:line="254" w:lineRule="auto"/>
              <w:jc w:val="both"/>
              <w:rPr>
                <w:color w:val="000000"/>
                <w:highlight w:val="none"/>
              </w:rPr>
            </w:pPr>
          </w:p>
          <w:p w14:paraId="1DCF49CC">
            <w:pPr>
              <w:spacing w:before="75" w:line="230" w:lineRule="auto"/>
              <w:ind w:left="29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备注</w:t>
            </w:r>
          </w:p>
        </w:tc>
      </w:tr>
      <w:tr w14:paraId="59D37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690B87B4">
            <w:pPr>
              <w:jc w:val="both"/>
              <w:rPr>
                <w:color w:val="000000"/>
                <w:highlight w:val="none"/>
              </w:rPr>
            </w:pPr>
          </w:p>
        </w:tc>
        <w:tc>
          <w:tcPr>
            <w:tcW w:w="992" w:type="dxa"/>
            <w:noWrap w:val="0"/>
            <w:vAlign w:val="top"/>
          </w:tcPr>
          <w:p w14:paraId="7BA8C891">
            <w:pPr>
              <w:jc w:val="both"/>
              <w:rPr>
                <w:color w:val="000000"/>
                <w:highlight w:val="none"/>
              </w:rPr>
            </w:pPr>
          </w:p>
        </w:tc>
        <w:tc>
          <w:tcPr>
            <w:tcW w:w="1134" w:type="dxa"/>
            <w:noWrap w:val="0"/>
            <w:vAlign w:val="top"/>
          </w:tcPr>
          <w:p w14:paraId="36097D89">
            <w:pPr>
              <w:jc w:val="both"/>
              <w:rPr>
                <w:color w:val="000000"/>
                <w:highlight w:val="none"/>
              </w:rPr>
            </w:pPr>
          </w:p>
        </w:tc>
        <w:tc>
          <w:tcPr>
            <w:tcW w:w="1345" w:type="dxa"/>
            <w:noWrap w:val="0"/>
            <w:vAlign w:val="top"/>
          </w:tcPr>
          <w:p w14:paraId="22442C1A">
            <w:pPr>
              <w:jc w:val="both"/>
              <w:rPr>
                <w:color w:val="000000"/>
                <w:highlight w:val="none"/>
              </w:rPr>
            </w:pPr>
          </w:p>
        </w:tc>
        <w:tc>
          <w:tcPr>
            <w:tcW w:w="1045" w:type="dxa"/>
            <w:noWrap w:val="0"/>
            <w:vAlign w:val="top"/>
          </w:tcPr>
          <w:p w14:paraId="0161338C">
            <w:pPr>
              <w:jc w:val="both"/>
              <w:rPr>
                <w:color w:val="000000"/>
                <w:highlight w:val="none"/>
              </w:rPr>
            </w:pPr>
          </w:p>
        </w:tc>
        <w:tc>
          <w:tcPr>
            <w:tcW w:w="1045" w:type="dxa"/>
            <w:noWrap w:val="0"/>
            <w:vAlign w:val="top"/>
          </w:tcPr>
          <w:p w14:paraId="2CEFBC03">
            <w:pPr>
              <w:jc w:val="both"/>
              <w:rPr>
                <w:color w:val="000000"/>
                <w:highlight w:val="none"/>
              </w:rPr>
            </w:pPr>
          </w:p>
        </w:tc>
        <w:tc>
          <w:tcPr>
            <w:tcW w:w="1952" w:type="dxa"/>
            <w:noWrap w:val="0"/>
            <w:vAlign w:val="top"/>
          </w:tcPr>
          <w:p w14:paraId="0650C23D">
            <w:pPr>
              <w:jc w:val="both"/>
              <w:rPr>
                <w:color w:val="000000"/>
                <w:highlight w:val="none"/>
              </w:rPr>
            </w:pPr>
          </w:p>
        </w:tc>
        <w:tc>
          <w:tcPr>
            <w:tcW w:w="850" w:type="dxa"/>
            <w:noWrap w:val="0"/>
            <w:vAlign w:val="top"/>
          </w:tcPr>
          <w:p w14:paraId="701D32FF">
            <w:pPr>
              <w:jc w:val="both"/>
              <w:rPr>
                <w:color w:val="000000"/>
                <w:highlight w:val="none"/>
              </w:rPr>
            </w:pPr>
          </w:p>
        </w:tc>
      </w:tr>
      <w:tr w14:paraId="0E243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534FBADD">
            <w:pPr>
              <w:jc w:val="both"/>
              <w:rPr>
                <w:color w:val="000000"/>
                <w:highlight w:val="none"/>
              </w:rPr>
            </w:pPr>
          </w:p>
        </w:tc>
        <w:tc>
          <w:tcPr>
            <w:tcW w:w="992" w:type="dxa"/>
            <w:noWrap w:val="0"/>
            <w:vAlign w:val="top"/>
          </w:tcPr>
          <w:p w14:paraId="76742E7A">
            <w:pPr>
              <w:jc w:val="both"/>
              <w:rPr>
                <w:color w:val="000000"/>
                <w:highlight w:val="none"/>
              </w:rPr>
            </w:pPr>
          </w:p>
        </w:tc>
        <w:tc>
          <w:tcPr>
            <w:tcW w:w="1134" w:type="dxa"/>
            <w:noWrap w:val="0"/>
            <w:vAlign w:val="top"/>
          </w:tcPr>
          <w:p w14:paraId="363D6B46">
            <w:pPr>
              <w:jc w:val="both"/>
              <w:rPr>
                <w:color w:val="000000"/>
                <w:highlight w:val="none"/>
              </w:rPr>
            </w:pPr>
          </w:p>
        </w:tc>
        <w:tc>
          <w:tcPr>
            <w:tcW w:w="1345" w:type="dxa"/>
            <w:noWrap w:val="0"/>
            <w:vAlign w:val="top"/>
          </w:tcPr>
          <w:p w14:paraId="12F95C99">
            <w:pPr>
              <w:jc w:val="both"/>
              <w:rPr>
                <w:color w:val="000000"/>
                <w:highlight w:val="none"/>
              </w:rPr>
            </w:pPr>
          </w:p>
        </w:tc>
        <w:tc>
          <w:tcPr>
            <w:tcW w:w="1045" w:type="dxa"/>
            <w:noWrap w:val="0"/>
            <w:vAlign w:val="top"/>
          </w:tcPr>
          <w:p w14:paraId="08A7A518">
            <w:pPr>
              <w:jc w:val="both"/>
              <w:rPr>
                <w:color w:val="000000"/>
                <w:highlight w:val="none"/>
              </w:rPr>
            </w:pPr>
          </w:p>
        </w:tc>
        <w:tc>
          <w:tcPr>
            <w:tcW w:w="1045" w:type="dxa"/>
            <w:noWrap w:val="0"/>
            <w:vAlign w:val="top"/>
          </w:tcPr>
          <w:p w14:paraId="5926CD61">
            <w:pPr>
              <w:jc w:val="both"/>
              <w:rPr>
                <w:color w:val="000000"/>
                <w:highlight w:val="none"/>
              </w:rPr>
            </w:pPr>
          </w:p>
        </w:tc>
        <w:tc>
          <w:tcPr>
            <w:tcW w:w="1952" w:type="dxa"/>
            <w:noWrap w:val="0"/>
            <w:vAlign w:val="top"/>
          </w:tcPr>
          <w:p w14:paraId="6F9ACA02">
            <w:pPr>
              <w:jc w:val="both"/>
              <w:rPr>
                <w:color w:val="000000"/>
                <w:highlight w:val="none"/>
              </w:rPr>
            </w:pPr>
          </w:p>
        </w:tc>
        <w:tc>
          <w:tcPr>
            <w:tcW w:w="850" w:type="dxa"/>
            <w:noWrap w:val="0"/>
            <w:vAlign w:val="top"/>
          </w:tcPr>
          <w:p w14:paraId="052A1288">
            <w:pPr>
              <w:jc w:val="both"/>
              <w:rPr>
                <w:color w:val="000000"/>
                <w:highlight w:val="none"/>
              </w:rPr>
            </w:pPr>
          </w:p>
        </w:tc>
      </w:tr>
      <w:tr w14:paraId="39343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top"/>
          </w:tcPr>
          <w:p w14:paraId="3809A01F">
            <w:pPr>
              <w:jc w:val="both"/>
              <w:rPr>
                <w:color w:val="000000"/>
                <w:highlight w:val="none"/>
              </w:rPr>
            </w:pPr>
          </w:p>
        </w:tc>
        <w:tc>
          <w:tcPr>
            <w:tcW w:w="992" w:type="dxa"/>
            <w:noWrap w:val="0"/>
            <w:vAlign w:val="top"/>
          </w:tcPr>
          <w:p w14:paraId="57141751">
            <w:pPr>
              <w:jc w:val="both"/>
              <w:rPr>
                <w:color w:val="000000"/>
                <w:highlight w:val="none"/>
              </w:rPr>
            </w:pPr>
          </w:p>
        </w:tc>
        <w:tc>
          <w:tcPr>
            <w:tcW w:w="1134" w:type="dxa"/>
            <w:noWrap w:val="0"/>
            <w:vAlign w:val="top"/>
          </w:tcPr>
          <w:p w14:paraId="5166378B">
            <w:pPr>
              <w:jc w:val="both"/>
              <w:rPr>
                <w:color w:val="000000"/>
                <w:highlight w:val="none"/>
              </w:rPr>
            </w:pPr>
          </w:p>
        </w:tc>
        <w:tc>
          <w:tcPr>
            <w:tcW w:w="1345" w:type="dxa"/>
            <w:noWrap w:val="0"/>
            <w:vAlign w:val="top"/>
          </w:tcPr>
          <w:p w14:paraId="45EFFA75">
            <w:pPr>
              <w:jc w:val="both"/>
              <w:rPr>
                <w:color w:val="000000"/>
                <w:highlight w:val="none"/>
              </w:rPr>
            </w:pPr>
          </w:p>
        </w:tc>
        <w:tc>
          <w:tcPr>
            <w:tcW w:w="1045" w:type="dxa"/>
            <w:noWrap w:val="0"/>
            <w:vAlign w:val="top"/>
          </w:tcPr>
          <w:p w14:paraId="2FBDB97F">
            <w:pPr>
              <w:jc w:val="both"/>
              <w:rPr>
                <w:color w:val="000000"/>
                <w:highlight w:val="none"/>
              </w:rPr>
            </w:pPr>
          </w:p>
        </w:tc>
        <w:tc>
          <w:tcPr>
            <w:tcW w:w="1045" w:type="dxa"/>
            <w:noWrap w:val="0"/>
            <w:vAlign w:val="top"/>
          </w:tcPr>
          <w:p w14:paraId="5386BCE2">
            <w:pPr>
              <w:jc w:val="both"/>
              <w:rPr>
                <w:color w:val="000000"/>
                <w:highlight w:val="none"/>
              </w:rPr>
            </w:pPr>
          </w:p>
        </w:tc>
        <w:tc>
          <w:tcPr>
            <w:tcW w:w="1952" w:type="dxa"/>
            <w:noWrap w:val="0"/>
            <w:vAlign w:val="top"/>
          </w:tcPr>
          <w:p w14:paraId="2580322B">
            <w:pPr>
              <w:jc w:val="both"/>
              <w:rPr>
                <w:color w:val="000000"/>
                <w:highlight w:val="none"/>
              </w:rPr>
            </w:pPr>
          </w:p>
        </w:tc>
        <w:tc>
          <w:tcPr>
            <w:tcW w:w="850" w:type="dxa"/>
            <w:noWrap w:val="0"/>
            <w:vAlign w:val="top"/>
          </w:tcPr>
          <w:p w14:paraId="70267A08">
            <w:pPr>
              <w:jc w:val="both"/>
              <w:rPr>
                <w:color w:val="000000"/>
                <w:highlight w:val="none"/>
              </w:rPr>
            </w:pPr>
          </w:p>
        </w:tc>
      </w:tr>
      <w:tr w14:paraId="77B4F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20180040">
            <w:pPr>
              <w:jc w:val="both"/>
              <w:rPr>
                <w:color w:val="000000"/>
                <w:highlight w:val="none"/>
              </w:rPr>
            </w:pPr>
          </w:p>
        </w:tc>
        <w:tc>
          <w:tcPr>
            <w:tcW w:w="992" w:type="dxa"/>
            <w:noWrap w:val="0"/>
            <w:vAlign w:val="top"/>
          </w:tcPr>
          <w:p w14:paraId="4F26F5D9">
            <w:pPr>
              <w:jc w:val="both"/>
              <w:rPr>
                <w:color w:val="000000"/>
                <w:highlight w:val="none"/>
              </w:rPr>
            </w:pPr>
          </w:p>
        </w:tc>
        <w:tc>
          <w:tcPr>
            <w:tcW w:w="1134" w:type="dxa"/>
            <w:noWrap w:val="0"/>
            <w:vAlign w:val="top"/>
          </w:tcPr>
          <w:p w14:paraId="3E9F52B3">
            <w:pPr>
              <w:jc w:val="both"/>
              <w:rPr>
                <w:color w:val="000000"/>
                <w:highlight w:val="none"/>
              </w:rPr>
            </w:pPr>
          </w:p>
        </w:tc>
        <w:tc>
          <w:tcPr>
            <w:tcW w:w="1345" w:type="dxa"/>
            <w:noWrap w:val="0"/>
            <w:vAlign w:val="top"/>
          </w:tcPr>
          <w:p w14:paraId="4C5B2A1A">
            <w:pPr>
              <w:jc w:val="both"/>
              <w:rPr>
                <w:color w:val="000000"/>
                <w:highlight w:val="none"/>
              </w:rPr>
            </w:pPr>
          </w:p>
        </w:tc>
        <w:tc>
          <w:tcPr>
            <w:tcW w:w="1045" w:type="dxa"/>
            <w:noWrap w:val="0"/>
            <w:vAlign w:val="top"/>
          </w:tcPr>
          <w:p w14:paraId="57C18787">
            <w:pPr>
              <w:jc w:val="both"/>
              <w:rPr>
                <w:color w:val="000000"/>
                <w:highlight w:val="none"/>
              </w:rPr>
            </w:pPr>
          </w:p>
        </w:tc>
        <w:tc>
          <w:tcPr>
            <w:tcW w:w="1045" w:type="dxa"/>
            <w:noWrap w:val="0"/>
            <w:vAlign w:val="top"/>
          </w:tcPr>
          <w:p w14:paraId="0C570BD2">
            <w:pPr>
              <w:jc w:val="both"/>
              <w:rPr>
                <w:color w:val="000000"/>
                <w:highlight w:val="none"/>
              </w:rPr>
            </w:pPr>
          </w:p>
        </w:tc>
        <w:tc>
          <w:tcPr>
            <w:tcW w:w="1952" w:type="dxa"/>
            <w:noWrap w:val="0"/>
            <w:vAlign w:val="top"/>
          </w:tcPr>
          <w:p w14:paraId="0A856C39">
            <w:pPr>
              <w:jc w:val="both"/>
              <w:rPr>
                <w:color w:val="000000"/>
                <w:highlight w:val="none"/>
              </w:rPr>
            </w:pPr>
          </w:p>
        </w:tc>
        <w:tc>
          <w:tcPr>
            <w:tcW w:w="850" w:type="dxa"/>
            <w:noWrap w:val="0"/>
            <w:vAlign w:val="top"/>
          </w:tcPr>
          <w:p w14:paraId="1D2B277C">
            <w:pPr>
              <w:jc w:val="both"/>
              <w:rPr>
                <w:color w:val="000000"/>
                <w:highlight w:val="none"/>
              </w:rPr>
            </w:pPr>
          </w:p>
        </w:tc>
      </w:tr>
      <w:tr w14:paraId="0EAD6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34EDB761">
            <w:pPr>
              <w:jc w:val="both"/>
              <w:rPr>
                <w:color w:val="000000"/>
                <w:highlight w:val="none"/>
              </w:rPr>
            </w:pPr>
          </w:p>
        </w:tc>
        <w:tc>
          <w:tcPr>
            <w:tcW w:w="992" w:type="dxa"/>
            <w:noWrap w:val="0"/>
            <w:vAlign w:val="top"/>
          </w:tcPr>
          <w:p w14:paraId="3712E4B3">
            <w:pPr>
              <w:jc w:val="both"/>
              <w:rPr>
                <w:color w:val="000000"/>
                <w:highlight w:val="none"/>
              </w:rPr>
            </w:pPr>
          </w:p>
        </w:tc>
        <w:tc>
          <w:tcPr>
            <w:tcW w:w="1134" w:type="dxa"/>
            <w:noWrap w:val="0"/>
            <w:vAlign w:val="top"/>
          </w:tcPr>
          <w:p w14:paraId="3467CC8E">
            <w:pPr>
              <w:jc w:val="both"/>
              <w:rPr>
                <w:color w:val="000000"/>
                <w:highlight w:val="none"/>
              </w:rPr>
            </w:pPr>
          </w:p>
        </w:tc>
        <w:tc>
          <w:tcPr>
            <w:tcW w:w="1345" w:type="dxa"/>
            <w:noWrap w:val="0"/>
            <w:vAlign w:val="top"/>
          </w:tcPr>
          <w:p w14:paraId="7F66BB20">
            <w:pPr>
              <w:jc w:val="both"/>
              <w:rPr>
                <w:color w:val="000000"/>
                <w:highlight w:val="none"/>
              </w:rPr>
            </w:pPr>
          </w:p>
        </w:tc>
        <w:tc>
          <w:tcPr>
            <w:tcW w:w="1045" w:type="dxa"/>
            <w:noWrap w:val="0"/>
            <w:vAlign w:val="top"/>
          </w:tcPr>
          <w:p w14:paraId="4ED901D6">
            <w:pPr>
              <w:jc w:val="both"/>
              <w:rPr>
                <w:color w:val="000000"/>
                <w:highlight w:val="none"/>
              </w:rPr>
            </w:pPr>
          </w:p>
        </w:tc>
        <w:tc>
          <w:tcPr>
            <w:tcW w:w="1045" w:type="dxa"/>
            <w:noWrap w:val="0"/>
            <w:vAlign w:val="top"/>
          </w:tcPr>
          <w:p w14:paraId="37389961">
            <w:pPr>
              <w:jc w:val="both"/>
              <w:rPr>
                <w:color w:val="000000"/>
                <w:highlight w:val="none"/>
              </w:rPr>
            </w:pPr>
          </w:p>
        </w:tc>
        <w:tc>
          <w:tcPr>
            <w:tcW w:w="1952" w:type="dxa"/>
            <w:noWrap w:val="0"/>
            <w:vAlign w:val="top"/>
          </w:tcPr>
          <w:p w14:paraId="315A3855">
            <w:pPr>
              <w:jc w:val="both"/>
              <w:rPr>
                <w:color w:val="000000"/>
                <w:highlight w:val="none"/>
              </w:rPr>
            </w:pPr>
          </w:p>
        </w:tc>
        <w:tc>
          <w:tcPr>
            <w:tcW w:w="850" w:type="dxa"/>
            <w:noWrap w:val="0"/>
            <w:vAlign w:val="top"/>
          </w:tcPr>
          <w:p w14:paraId="70B93AD0">
            <w:pPr>
              <w:jc w:val="both"/>
              <w:rPr>
                <w:color w:val="000000"/>
                <w:highlight w:val="none"/>
              </w:rPr>
            </w:pPr>
          </w:p>
        </w:tc>
      </w:tr>
      <w:tr w14:paraId="6E785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top"/>
          </w:tcPr>
          <w:p w14:paraId="41A859BC">
            <w:pPr>
              <w:jc w:val="both"/>
              <w:rPr>
                <w:color w:val="000000"/>
                <w:highlight w:val="none"/>
              </w:rPr>
            </w:pPr>
          </w:p>
        </w:tc>
        <w:tc>
          <w:tcPr>
            <w:tcW w:w="992" w:type="dxa"/>
            <w:noWrap w:val="0"/>
            <w:vAlign w:val="top"/>
          </w:tcPr>
          <w:p w14:paraId="1272565F">
            <w:pPr>
              <w:jc w:val="both"/>
              <w:rPr>
                <w:color w:val="000000"/>
                <w:highlight w:val="none"/>
              </w:rPr>
            </w:pPr>
          </w:p>
        </w:tc>
        <w:tc>
          <w:tcPr>
            <w:tcW w:w="1134" w:type="dxa"/>
            <w:noWrap w:val="0"/>
            <w:vAlign w:val="top"/>
          </w:tcPr>
          <w:p w14:paraId="2C18366F">
            <w:pPr>
              <w:jc w:val="both"/>
              <w:rPr>
                <w:color w:val="000000"/>
                <w:highlight w:val="none"/>
              </w:rPr>
            </w:pPr>
          </w:p>
        </w:tc>
        <w:tc>
          <w:tcPr>
            <w:tcW w:w="1345" w:type="dxa"/>
            <w:noWrap w:val="0"/>
            <w:vAlign w:val="top"/>
          </w:tcPr>
          <w:p w14:paraId="12610736">
            <w:pPr>
              <w:jc w:val="both"/>
              <w:rPr>
                <w:color w:val="000000"/>
                <w:highlight w:val="none"/>
              </w:rPr>
            </w:pPr>
          </w:p>
        </w:tc>
        <w:tc>
          <w:tcPr>
            <w:tcW w:w="1045" w:type="dxa"/>
            <w:noWrap w:val="0"/>
            <w:vAlign w:val="top"/>
          </w:tcPr>
          <w:p w14:paraId="3D2A314A">
            <w:pPr>
              <w:jc w:val="both"/>
              <w:rPr>
                <w:color w:val="000000"/>
                <w:highlight w:val="none"/>
              </w:rPr>
            </w:pPr>
          </w:p>
        </w:tc>
        <w:tc>
          <w:tcPr>
            <w:tcW w:w="1045" w:type="dxa"/>
            <w:noWrap w:val="0"/>
            <w:vAlign w:val="top"/>
          </w:tcPr>
          <w:p w14:paraId="18DB2F08">
            <w:pPr>
              <w:jc w:val="both"/>
              <w:rPr>
                <w:color w:val="000000"/>
                <w:highlight w:val="none"/>
              </w:rPr>
            </w:pPr>
          </w:p>
        </w:tc>
        <w:tc>
          <w:tcPr>
            <w:tcW w:w="1952" w:type="dxa"/>
            <w:noWrap w:val="0"/>
            <w:vAlign w:val="top"/>
          </w:tcPr>
          <w:p w14:paraId="67DD55B1">
            <w:pPr>
              <w:jc w:val="both"/>
              <w:rPr>
                <w:color w:val="000000"/>
                <w:highlight w:val="none"/>
              </w:rPr>
            </w:pPr>
          </w:p>
        </w:tc>
        <w:tc>
          <w:tcPr>
            <w:tcW w:w="850" w:type="dxa"/>
            <w:noWrap w:val="0"/>
            <w:vAlign w:val="top"/>
          </w:tcPr>
          <w:p w14:paraId="3DDAD0B1">
            <w:pPr>
              <w:jc w:val="both"/>
              <w:rPr>
                <w:color w:val="000000"/>
                <w:highlight w:val="none"/>
              </w:rPr>
            </w:pPr>
          </w:p>
        </w:tc>
      </w:tr>
      <w:tr w14:paraId="256BD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top"/>
          </w:tcPr>
          <w:p w14:paraId="54F0B813">
            <w:pPr>
              <w:jc w:val="both"/>
              <w:rPr>
                <w:color w:val="000000"/>
                <w:highlight w:val="none"/>
              </w:rPr>
            </w:pPr>
          </w:p>
        </w:tc>
        <w:tc>
          <w:tcPr>
            <w:tcW w:w="992" w:type="dxa"/>
            <w:noWrap w:val="0"/>
            <w:vAlign w:val="top"/>
          </w:tcPr>
          <w:p w14:paraId="250EB009">
            <w:pPr>
              <w:jc w:val="both"/>
              <w:rPr>
                <w:color w:val="000000"/>
                <w:highlight w:val="none"/>
              </w:rPr>
            </w:pPr>
          </w:p>
        </w:tc>
        <w:tc>
          <w:tcPr>
            <w:tcW w:w="1134" w:type="dxa"/>
            <w:noWrap w:val="0"/>
            <w:vAlign w:val="top"/>
          </w:tcPr>
          <w:p w14:paraId="1C121C62">
            <w:pPr>
              <w:jc w:val="both"/>
              <w:rPr>
                <w:color w:val="000000"/>
                <w:highlight w:val="none"/>
              </w:rPr>
            </w:pPr>
          </w:p>
        </w:tc>
        <w:tc>
          <w:tcPr>
            <w:tcW w:w="1345" w:type="dxa"/>
            <w:noWrap w:val="0"/>
            <w:vAlign w:val="top"/>
          </w:tcPr>
          <w:p w14:paraId="1260E520">
            <w:pPr>
              <w:jc w:val="both"/>
              <w:rPr>
                <w:color w:val="000000"/>
                <w:highlight w:val="none"/>
              </w:rPr>
            </w:pPr>
          </w:p>
        </w:tc>
        <w:tc>
          <w:tcPr>
            <w:tcW w:w="1045" w:type="dxa"/>
            <w:noWrap w:val="0"/>
            <w:vAlign w:val="top"/>
          </w:tcPr>
          <w:p w14:paraId="07112AAE">
            <w:pPr>
              <w:jc w:val="both"/>
              <w:rPr>
                <w:color w:val="000000"/>
                <w:highlight w:val="none"/>
              </w:rPr>
            </w:pPr>
          </w:p>
        </w:tc>
        <w:tc>
          <w:tcPr>
            <w:tcW w:w="1045" w:type="dxa"/>
            <w:noWrap w:val="0"/>
            <w:vAlign w:val="top"/>
          </w:tcPr>
          <w:p w14:paraId="6835E015">
            <w:pPr>
              <w:jc w:val="both"/>
              <w:rPr>
                <w:color w:val="000000"/>
                <w:highlight w:val="none"/>
              </w:rPr>
            </w:pPr>
          </w:p>
        </w:tc>
        <w:tc>
          <w:tcPr>
            <w:tcW w:w="1952" w:type="dxa"/>
            <w:noWrap w:val="0"/>
            <w:vAlign w:val="top"/>
          </w:tcPr>
          <w:p w14:paraId="2A795B4F">
            <w:pPr>
              <w:jc w:val="both"/>
              <w:rPr>
                <w:color w:val="000000"/>
                <w:highlight w:val="none"/>
              </w:rPr>
            </w:pPr>
          </w:p>
        </w:tc>
        <w:tc>
          <w:tcPr>
            <w:tcW w:w="850" w:type="dxa"/>
            <w:noWrap w:val="0"/>
            <w:vAlign w:val="top"/>
          </w:tcPr>
          <w:p w14:paraId="017E41FD">
            <w:pPr>
              <w:jc w:val="both"/>
              <w:rPr>
                <w:color w:val="000000"/>
                <w:highlight w:val="none"/>
              </w:rPr>
            </w:pPr>
          </w:p>
        </w:tc>
      </w:tr>
      <w:tr w14:paraId="76705C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top"/>
          </w:tcPr>
          <w:p w14:paraId="248DA820">
            <w:pPr>
              <w:jc w:val="both"/>
              <w:rPr>
                <w:color w:val="000000"/>
                <w:highlight w:val="none"/>
              </w:rPr>
            </w:pPr>
          </w:p>
        </w:tc>
        <w:tc>
          <w:tcPr>
            <w:tcW w:w="992" w:type="dxa"/>
            <w:noWrap w:val="0"/>
            <w:vAlign w:val="top"/>
          </w:tcPr>
          <w:p w14:paraId="1B21AF5C">
            <w:pPr>
              <w:jc w:val="both"/>
              <w:rPr>
                <w:color w:val="000000"/>
                <w:highlight w:val="none"/>
              </w:rPr>
            </w:pPr>
          </w:p>
        </w:tc>
        <w:tc>
          <w:tcPr>
            <w:tcW w:w="1134" w:type="dxa"/>
            <w:noWrap w:val="0"/>
            <w:vAlign w:val="top"/>
          </w:tcPr>
          <w:p w14:paraId="75C6E02F">
            <w:pPr>
              <w:jc w:val="both"/>
              <w:rPr>
                <w:color w:val="000000"/>
                <w:highlight w:val="none"/>
              </w:rPr>
            </w:pPr>
          </w:p>
        </w:tc>
        <w:tc>
          <w:tcPr>
            <w:tcW w:w="1345" w:type="dxa"/>
            <w:noWrap w:val="0"/>
            <w:vAlign w:val="top"/>
          </w:tcPr>
          <w:p w14:paraId="768BF63E">
            <w:pPr>
              <w:jc w:val="both"/>
              <w:rPr>
                <w:color w:val="000000"/>
                <w:highlight w:val="none"/>
              </w:rPr>
            </w:pPr>
          </w:p>
        </w:tc>
        <w:tc>
          <w:tcPr>
            <w:tcW w:w="1045" w:type="dxa"/>
            <w:noWrap w:val="0"/>
            <w:vAlign w:val="top"/>
          </w:tcPr>
          <w:p w14:paraId="6F9681B0">
            <w:pPr>
              <w:jc w:val="both"/>
              <w:rPr>
                <w:color w:val="000000"/>
                <w:highlight w:val="none"/>
              </w:rPr>
            </w:pPr>
          </w:p>
        </w:tc>
        <w:tc>
          <w:tcPr>
            <w:tcW w:w="1045" w:type="dxa"/>
            <w:noWrap w:val="0"/>
            <w:vAlign w:val="top"/>
          </w:tcPr>
          <w:p w14:paraId="1BF4125D">
            <w:pPr>
              <w:jc w:val="both"/>
              <w:rPr>
                <w:color w:val="000000"/>
                <w:highlight w:val="none"/>
              </w:rPr>
            </w:pPr>
          </w:p>
        </w:tc>
        <w:tc>
          <w:tcPr>
            <w:tcW w:w="1952" w:type="dxa"/>
            <w:noWrap w:val="0"/>
            <w:vAlign w:val="top"/>
          </w:tcPr>
          <w:p w14:paraId="61F895A3">
            <w:pPr>
              <w:jc w:val="both"/>
              <w:rPr>
                <w:color w:val="000000"/>
                <w:highlight w:val="none"/>
              </w:rPr>
            </w:pPr>
          </w:p>
        </w:tc>
        <w:tc>
          <w:tcPr>
            <w:tcW w:w="850" w:type="dxa"/>
            <w:noWrap w:val="0"/>
            <w:vAlign w:val="top"/>
          </w:tcPr>
          <w:p w14:paraId="5CC5B61A">
            <w:pPr>
              <w:jc w:val="both"/>
              <w:rPr>
                <w:color w:val="000000"/>
                <w:highlight w:val="none"/>
              </w:rPr>
            </w:pPr>
          </w:p>
        </w:tc>
      </w:tr>
      <w:tr w14:paraId="598E1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618D2ECA">
            <w:pPr>
              <w:jc w:val="both"/>
              <w:rPr>
                <w:color w:val="000000"/>
                <w:highlight w:val="none"/>
              </w:rPr>
            </w:pPr>
          </w:p>
        </w:tc>
        <w:tc>
          <w:tcPr>
            <w:tcW w:w="992" w:type="dxa"/>
            <w:noWrap w:val="0"/>
            <w:vAlign w:val="top"/>
          </w:tcPr>
          <w:p w14:paraId="205A689B">
            <w:pPr>
              <w:jc w:val="both"/>
              <w:rPr>
                <w:color w:val="000000"/>
                <w:highlight w:val="none"/>
              </w:rPr>
            </w:pPr>
          </w:p>
        </w:tc>
        <w:tc>
          <w:tcPr>
            <w:tcW w:w="1134" w:type="dxa"/>
            <w:noWrap w:val="0"/>
            <w:vAlign w:val="top"/>
          </w:tcPr>
          <w:p w14:paraId="0E117DA2">
            <w:pPr>
              <w:jc w:val="both"/>
              <w:rPr>
                <w:color w:val="000000"/>
                <w:highlight w:val="none"/>
              </w:rPr>
            </w:pPr>
          </w:p>
        </w:tc>
        <w:tc>
          <w:tcPr>
            <w:tcW w:w="1345" w:type="dxa"/>
            <w:noWrap w:val="0"/>
            <w:vAlign w:val="top"/>
          </w:tcPr>
          <w:p w14:paraId="68232282">
            <w:pPr>
              <w:jc w:val="both"/>
              <w:rPr>
                <w:color w:val="000000"/>
                <w:highlight w:val="none"/>
              </w:rPr>
            </w:pPr>
          </w:p>
        </w:tc>
        <w:tc>
          <w:tcPr>
            <w:tcW w:w="1045" w:type="dxa"/>
            <w:noWrap w:val="0"/>
            <w:vAlign w:val="top"/>
          </w:tcPr>
          <w:p w14:paraId="1D65A34D">
            <w:pPr>
              <w:jc w:val="both"/>
              <w:rPr>
                <w:color w:val="000000"/>
                <w:highlight w:val="none"/>
              </w:rPr>
            </w:pPr>
          </w:p>
        </w:tc>
        <w:tc>
          <w:tcPr>
            <w:tcW w:w="1045" w:type="dxa"/>
            <w:noWrap w:val="0"/>
            <w:vAlign w:val="top"/>
          </w:tcPr>
          <w:p w14:paraId="6CF0E9E1">
            <w:pPr>
              <w:jc w:val="both"/>
              <w:rPr>
                <w:color w:val="000000"/>
                <w:highlight w:val="none"/>
              </w:rPr>
            </w:pPr>
          </w:p>
        </w:tc>
        <w:tc>
          <w:tcPr>
            <w:tcW w:w="1952" w:type="dxa"/>
            <w:noWrap w:val="0"/>
            <w:vAlign w:val="top"/>
          </w:tcPr>
          <w:p w14:paraId="5804E40A">
            <w:pPr>
              <w:jc w:val="both"/>
              <w:rPr>
                <w:color w:val="000000"/>
                <w:highlight w:val="none"/>
              </w:rPr>
            </w:pPr>
          </w:p>
        </w:tc>
        <w:tc>
          <w:tcPr>
            <w:tcW w:w="850" w:type="dxa"/>
            <w:noWrap w:val="0"/>
            <w:vAlign w:val="top"/>
          </w:tcPr>
          <w:p w14:paraId="3FD03F10">
            <w:pPr>
              <w:jc w:val="both"/>
              <w:rPr>
                <w:color w:val="000000"/>
                <w:highlight w:val="none"/>
              </w:rPr>
            </w:pPr>
          </w:p>
        </w:tc>
      </w:tr>
      <w:tr w14:paraId="4BC69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top"/>
          </w:tcPr>
          <w:p w14:paraId="07A94F90">
            <w:pPr>
              <w:jc w:val="both"/>
              <w:rPr>
                <w:color w:val="000000"/>
                <w:highlight w:val="none"/>
              </w:rPr>
            </w:pPr>
          </w:p>
        </w:tc>
        <w:tc>
          <w:tcPr>
            <w:tcW w:w="992" w:type="dxa"/>
            <w:noWrap w:val="0"/>
            <w:vAlign w:val="top"/>
          </w:tcPr>
          <w:p w14:paraId="3DF2D3A4">
            <w:pPr>
              <w:jc w:val="both"/>
              <w:rPr>
                <w:color w:val="000000"/>
                <w:highlight w:val="none"/>
              </w:rPr>
            </w:pPr>
          </w:p>
        </w:tc>
        <w:tc>
          <w:tcPr>
            <w:tcW w:w="1134" w:type="dxa"/>
            <w:noWrap w:val="0"/>
            <w:vAlign w:val="top"/>
          </w:tcPr>
          <w:p w14:paraId="558915A9">
            <w:pPr>
              <w:jc w:val="both"/>
              <w:rPr>
                <w:color w:val="000000"/>
                <w:highlight w:val="none"/>
              </w:rPr>
            </w:pPr>
          </w:p>
        </w:tc>
        <w:tc>
          <w:tcPr>
            <w:tcW w:w="1345" w:type="dxa"/>
            <w:noWrap w:val="0"/>
            <w:vAlign w:val="top"/>
          </w:tcPr>
          <w:p w14:paraId="2AADBF6E">
            <w:pPr>
              <w:jc w:val="both"/>
              <w:rPr>
                <w:color w:val="000000"/>
                <w:highlight w:val="none"/>
              </w:rPr>
            </w:pPr>
          </w:p>
        </w:tc>
        <w:tc>
          <w:tcPr>
            <w:tcW w:w="1045" w:type="dxa"/>
            <w:noWrap w:val="0"/>
            <w:vAlign w:val="top"/>
          </w:tcPr>
          <w:p w14:paraId="0C34ED17">
            <w:pPr>
              <w:jc w:val="both"/>
              <w:rPr>
                <w:color w:val="000000"/>
                <w:highlight w:val="none"/>
              </w:rPr>
            </w:pPr>
          </w:p>
        </w:tc>
        <w:tc>
          <w:tcPr>
            <w:tcW w:w="1045" w:type="dxa"/>
            <w:noWrap w:val="0"/>
            <w:vAlign w:val="top"/>
          </w:tcPr>
          <w:p w14:paraId="1A84CA70">
            <w:pPr>
              <w:jc w:val="both"/>
              <w:rPr>
                <w:color w:val="000000"/>
                <w:highlight w:val="none"/>
              </w:rPr>
            </w:pPr>
          </w:p>
        </w:tc>
        <w:tc>
          <w:tcPr>
            <w:tcW w:w="1952" w:type="dxa"/>
            <w:noWrap w:val="0"/>
            <w:vAlign w:val="top"/>
          </w:tcPr>
          <w:p w14:paraId="5AFA531E">
            <w:pPr>
              <w:jc w:val="both"/>
              <w:rPr>
                <w:color w:val="000000"/>
                <w:highlight w:val="none"/>
              </w:rPr>
            </w:pPr>
          </w:p>
        </w:tc>
        <w:tc>
          <w:tcPr>
            <w:tcW w:w="850" w:type="dxa"/>
            <w:noWrap w:val="0"/>
            <w:vAlign w:val="top"/>
          </w:tcPr>
          <w:p w14:paraId="10E54E37">
            <w:pPr>
              <w:jc w:val="both"/>
              <w:rPr>
                <w:color w:val="000000"/>
                <w:highlight w:val="none"/>
              </w:rPr>
            </w:pPr>
          </w:p>
        </w:tc>
      </w:tr>
      <w:tr w14:paraId="0620F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top"/>
          </w:tcPr>
          <w:p w14:paraId="5BC3D269">
            <w:pPr>
              <w:jc w:val="both"/>
              <w:rPr>
                <w:color w:val="000000"/>
                <w:highlight w:val="none"/>
              </w:rPr>
            </w:pPr>
          </w:p>
        </w:tc>
        <w:tc>
          <w:tcPr>
            <w:tcW w:w="992" w:type="dxa"/>
            <w:noWrap w:val="0"/>
            <w:vAlign w:val="top"/>
          </w:tcPr>
          <w:p w14:paraId="2B4A9F2E">
            <w:pPr>
              <w:jc w:val="both"/>
              <w:rPr>
                <w:color w:val="000000"/>
                <w:highlight w:val="none"/>
              </w:rPr>
            </w:pPr>
          </w:p>
        </w:tc>
        <w:tc>
          <w:tcPr>
            <w:tcW w:w="1134" w:type="dxa"/>
            <w:noWrap w:val="0"/>
            <w:vAlign w:val="top"/>
          </w:tcPr>
          <w:p w14:paraId="76C3809C">
            <w:pPr>
              <w:jc w:val="both"/>
              <w:rPr>
                <w:color w:val="000000"/>
                <w:highlight w:val="none"/>
              </w:rPr>
            </w:pPr>
          </w:p>
        </w:tc>
        <w:tc>
          <w:tcPr>
            <w:tcW w:w="1345" w:type="dxa"/>
            <w:noWrap w:val="0"/>
            <w:vAlign w:val="top"/>
          </w:tcPr>
          <w:p w14:paraId="76578C85">
            <w:pPr>
              <w:jc w:val="both"/>
              <w:rPr>
                <w:color w:val="000000"/>
                <w:highlight w:val="none"/>
              </w:rPr>
            </w:pPr>
          </w:p>
        </w:tc>
        <w:tc>
          <w:tcPr>
            <w:tcW w:w="1045" w:type="dxa"/>
            <w:noWrap w:val="0"/>
            <w:vAlign w:val="top"/>
          </w:tcPr>
          <w:p w14:paraId="51ED3CF8">
            <w:pPr>
              <w:jc w:val="both"/>
              <w:rPr>
                <w:color w:val="000000"/>
                <w:highlight w:val="none"/>
              </w:rPr>
            </w:pPr>
          </w:p>
        </w:tc>
        <w:tc>
          <w:tcPr>
            <w:tcW w:w="1045" w:type="dxa"/>
            <w:noWrap w:val="0"/>
            <w:vAlign w:val="top"/>
          </w:tcPr>
          <w:p w14:paraId="13C0AC65">
            <w:pPr>
              <w:jc w:val="both"/>
              <w:rPr>
                <w:color w:val="000000"/>
                <w:highlight w:val="none"/>
              </w:rPr>
            </w:pPr>
          </w:p>
        </w:tc>
        <w:tc>
          <w:tcPr>
            <w:tcW w:w="1952" w:type="dxa"/>
            <w:noWrap w:val="0"/>
            <w:vAlign w:val="top"/>
          </w:tcPr>
          <w:p w14:paraId="0FDBC5DD">
            <w:pPr>
              <w:jc w:val="both"/>
              <w:rPr>
                <w:color w:val="000000"/>
                <w:highlight w:val="none"/>
              </w:rPr>
            </w:pPr>
          </w:p>
        </w:tc>
        <w:tc>
          <w:tcPr>
            <w:tcW w:w="850" w:type="dxa"/>
            <w:noWrap w:val="0"/>
            <w:vAlign w:val="top"/>
          </w:tcPr>
          <w:p w14:paraId="3378DC43">
            <w:pPr>
              <w:jc w:val="both"/>
              <w:rPr>
                <w:color w:val="000000"/>
                <w:highlight w:val="none"/>
              </w:rPr>
            </w:pPr>
          </w:p>
        </w:tc>
      </w:tr>
      <w:tr w14:paraId="732967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noWrap w:val="0"/>
            <w:vAlign w:val="top"/>
          </w:tcPr>
          <w:p w14:paraId="7999CDD3">
            <w:pPr>
              <w:jc w:val="both"/>
              <w:rPr>
                <w:color w:val="000000"/>
                <w:highlight w:val="none"/>
              </w:rPr>
            </w:pPr>
          </w:p>
        </w:tc>
        <w:tc>
          <w:tcPr>
            <w:tcW w:w="992" w:type="dxa"/>
            <w:noWrap w:val="0"/>
            <w:vAlign w:val="top"/>
          </w:tcPr>
          <w:p w14:paraId="7BD477F8">
            <w:pPr>
              <w:jc w:val="both"/>
              <w:rPr>
                <w:color w:val="000000"/>
                <w:highlight w:val="none"/>
              </w:rPr>
            </w:pPr>
          </w:p>
        </w:tc>
        <w:tc>
          <w:tcPr>
            <w:tcW w:w="1134" w:type="dxa"/>
            <w:noWrap w:val="0"/>
            <w:vAlign w:val="top"/>
          </w:tcPr>
          <w:p w14:paraId="4CE3C1E6">
            <w:pPr>
              <w:jc w:val="both"/>
              <w:rPr>
                <w:color w:val="000000"/>
                <w:highlight w:val="none"/>
              </w:rPr>
            </w:pPr>
          </w:p>
        </w:tc>
        <w:tc>
          <w:tcPr>
            <w:tcW w:w="1345" w:type="dxa"/>
            <w:noWrap w:val="0"/>
            <w:vAlign w:val="top"/>
          </w:tcPr>
          <w:p w14:paraId="5DBCA8FF">
            <w:pPr>
              <w:jc w:val="both"/>
              <w:rPr>
                <w:color w:val="000000"/>
                <w:highlight w:val="none"/>
              </w:rPr>
            </w:pPr>
          </w:p>
        </w:tc>
        <w:tc>
          <w:tcPr>
            <w:tcW w:w="1045" w:type="dxa"/>
            <w:noWrap w:val="0"/>
            <w:vAlign w:val="top"/>
          </w:tcPr>
          <w:p w14:paraId="5035D7D0">
            <w:pPr>
              <w:jc w:val="both"/>
              <w:rPr>
                <w:color w:val="000000"/>
                <w:highlight w:val="none"/>
              </w:rPr>
            </w:pPr>
          </w:p>
        </w:tc>
        <w:tc>
          <w:tcPr>
            <w:tcW w:w="1045" w:type="dxa"/>
            <w:noWrap w:val="0"/>
            <w:vAlign w:val="top"/>
          </w:tcPr>
          <w:p w14:paraId="2CD3803A">
            <w:pPr>
              <w:jc w:val="both"/>
              <w:rPr>
                <w:color w:val="000000"/>
                <w:highlight w:val="none"/>
              </w:rPr>
            </w:pPr>
          </w:p>
        </w:tc>
        <w:tc>
          <w:tcPr>
            <w:tcW w:w="1952" w:type="dxa"/>
            <w:noWrap w:val="0"/>
            <w:vAlign w:val="top"/>
          </w:tcPr>
          <w:p w14:paraId="2DD90759">
            <w:pPr>
              <w:jc w:val="both"/>
              <w:rPr>
                <w:color w:val="000000"/>
                <w:highlight w:val="none"/>
              </w:rPr>
            </w:pPr>
          </w:p>
        </w:tc>
        <w:tc>
          <w:tcPr>
            <w:tcW w:w="850" w:type="dxa"/>
            <w:noWrap w:val="0"/>
            <w:vAlign w:val="top"/>
          </w:tcPr>
          <w:p w14:paraId="29BEA2A2">
            <w:pPr>
              <w:jc w:val="both"/>
              <w:rPr>
                <w:color w:val="000000"/>
                <w:highlight w:val="none"/>
              </w:rPr>
            </w:pPr>
          </w:p>
        </w:tc>
      </w:tr>
    </w:tbl>
    <w:p w14:paraId="3A293D0A">
      <w:pPr>
        <w:spacing w:line="291" w:lineRule="auto"/>
        <w:jc w:val="both"/>
        <w:rPr>
          <w:color w:val="000000"/>
          <w:highlight w:val="none"/>
        </w:rPr>
      </w:pPr>
    </w:p>
    <w:p w14:paraId="702DB2D4">
      <w:pPr>
        <w:spacing w:line="292" w:lineRule="auto"/>
        <w:jc w:val="both"/>
        <w:rPr>
          <w:color w:val="000000"/>
          <w:highlight w:val="none"/>
        </w:rPr>
      </w:pPr>
    </w:p>
    <w:p w14:paraId="7958E5B7">
      <w:pPr>
        <w:tabs>
          <w:tab w:val="left" w:pos="6520"/>
        </w:tabs>
        <w:spacing w:before="75" w:line="503" w:lineRule="auto"/>
        <w:ind w:left="5429" w:hanging="535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招标人代表：</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记录人：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监标人：</w:t>
      </w:r>
      <w:r>
        <w:rPr>
          <w:rFonts w:ascii="宋体" w:hAnsi="宋体" w:eastAsia="宋体" w:cs="宋体"/>
          <w:color w:val="000000"/>
          <w:sz w:val="23"/>
          <w:szCs w:val="23"/>
          <w:highlight w:val="none"/>
          <w:u w:val="single"/>
        </w:rPr>
        <w:t xml:space="preserve">   </w:t>
      </w:r>
    </w:p>
    <w:p w14:paraId="042502D5">
      <w:pPr>
        <w:tabs>
          <w:tab w:val="left" w:pos="6520"/>
        </w:tabs>
        <w:spacing w:before="75" w:line="503" w:lineRule="auto"/>
        <w:ind w:left="5429" w:hanging="5357"/>
        <w:jc w:val="right"/>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15CD2663">
      <w:pPr>
        <w:pStyle w:val="20"/>
        <w:rPr>
          <w:rFonts w:ascii="宋体" w:hAnsi="宋体" w:eastAsia="宋体" w:cs="宋体"/>
          <w:color w:val="000000"/>
          <w:sz w:val="23"/>
          <w:szCs w:val="23"/>
          <w:highlight w:val="none"/>
        </w:rPr>
      </w:pPr>
    </w:p>
    <w:p w14:paraId="51545E3E">
      <w:pPr>
        <w:pStyle w:val="20"/>
        <w:rPr>
          <w:highlight w:val="none"/>
        </w:rPr>
        <w:sectPr>
          <w:footerReference r:id="rId7" w:type="default"/>
          <w:pgSz w:w="11906" w:h="16839"/>
          <w:pgMar w:top="1418" w:right="1559" w:bottom="1418" w:left="1474" w:header="0" w:footer="1035" w:gutter="0"/>
          <w:pgNumType w:fmt="decimal"/>
          <w:cols w:space="720" w:num="1"/>
        </w:sectPr>
      </w:pPr>
    </w:p>
    <w:p w14:paraId="1D0029D9">
      <w:pPr>
        <w:spacing w:before="91" w:line="220" w:lineRule="auto"/>
        <w:jc w:val="both"/>
        <w:outlineLvl w:val="1"/>
        <w:rPr>
          <w:rFonts w:ascii="宋体" w:hAnsi="宋体" w:eastAsia="宋体" w:cs="宋体"/>
          <w:color w:val="000000"/>
          <w:sz w:val="28"/>
          <w:szCs w:val="28"/>
          <w:highlight w:val="none"/>
        </w:rPr>
      </w:pPr>
      <w:bookmarkStart w:id="40" w:name="_bookmark6"/>
      <w:bookmarkEnd w:id="40"/>
      <w:r>
        <w:rPr>
          <w:rFonts w:ascii="宋体" w:hAnsi="宋体" w:eastAsia="宋体" w:cs="宋体"/>
          <w:color w:val="000000"/>
          <w:sz w:val="28"/>
          <w:szCs w:val="28"/>
          <w:highlight w:val="none"/>
        </w:rPr>
        <w:t>附表二：问题澄清通知</w:t>
      </w:r>
    </w:p>
    <w:p w14:paraId="79402766">
      <w:pPr>
        <w:spacing w:line="331" w:lineRule="auto"/>
        <w:jc w:val="both"/>
        <w:rPr>
          <w:color w:val="000000"/>
          <w:highlight w:val="none"/>
        </w:rPr>
      </w:pPr>
    </w:p>
    <w:p w14:paraId="2157A72B">
      <w:pPr>
        <w:spacing w:line="332" w:lineRule="auto"/>
        <w:jc w:val="both"/>
        <w:rPr>
          <w:color w:val="000000"/>
          <w:highlight w:val="none"/>
        </w:rPr>
      </w:pPr>
    </w:p>
    <w:p w14:paraId="188BAF17">
      <w:pPr>
        <w:spacing w:before="91" w:line="221" w:lineRule="auto"/>
        <w:ind w:left="3845"/>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问题澄清通知</w:t>
      </w:r>
    </w:p>
    <w:p w14:paraId="07E861B6">
      <w:pPr>
        <w:spacing w:before="287" w:line="221" w:lineRule="auto"/>
        <w:ind w:left="3957"/>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编号：</w:t>
      </w:r>
    </w:p>
    <w:p w14:paraId="2008EE39">
      <w:pPr>
        <w:spacing w:line="349" w:lineRule="auto"/>
        <w:jc w:val="both"/>
        <w:rPr>
          <w:color w:val="000000"/>
          <w:highlight w:val="none"/>
        </w:rPr>
      </w:pPr>
    </w:p>
    <w:p w14:paraId="764CEA51">
      <w:pPr>
        <w:spacing w:line="349" w:lineRule="auto"/>
        <w:jc w:val="both"/>
        <w:rPr>
          <w:color w:val="000000"/>
          <w:highlight w:val="none"/>
        </w:rPr>
      </w:pPr>
    </w:p>
    <w:p w14:paraId="60060A02">
      <w:pPr>
        <w:tabs>
          <w:tab w:val="left" w:pos="1978"/>
        </w:tabs>
        <w:spacing w:before="91" w:line="221" w:lineRule="auto"/>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(投标人名称):</w:t>
      </w:r>
    </w:p>
    <w:p w14:paraId="43BBD769">
      <w:pPr>
        <w:tabs>
          <w:tab w:val="left" w:pos="1558"/>
        </w:tabs>
        <w:spacing w:before="226" w:line="377" w:lineRule="auto"/>
        <w:ind w:left="10" w:right="72" w:firstLine="549"/>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(项目名称)标段招标的评标委员会，对你方的投标文件进行了仔细的审查，现需你方对下列问题以书面形式予以澄清：</w:t>
      </w:r>
    </w:p>
    <w:p w14:paraId="2827BF39">
      <w:pPr>
        <w:spacing w:before="18" w:line="563" w:lineRule="exact"/>
        <w:ind w:left="591"/>
        <w:jc w:val="both"/>
        <w:rPr>
          <w:rFonts w:ascii="宋体" w:hAnsi="宋体" w:eastAsia="宋体" w:cs="宋体"/>
          <w:color w:val="000000"/>
          <w:sz w:val="24"/>
          <w:szCs w:val="24"/>
          <w:highlight w:val="none"/>
        </w:rPr>
      </w:pPr>
      <w:r>
        <w:rPr>
          <w:rFonts w:ascii="宋体" w:hAnsi="宋体" w:eastAsia="宋体" w:cs="宋体"/>
          <w:color w:val="000000"/>
          <w:position w:val="25"/>
          <w:sz w:val="24"/>
          <w:szCs w:val="24"/>
          <w:highlight w:val="none"/>
        </w:rPr>
        <w:t>1.</w:t>
      </w:r>
    </w:p>
    <w:p w14:paraId="6B6002EF">
      <w:pPr>
        <w:spacing w:line="186" w:lineRule="auto"/>
        <w:ind w:left="574"/>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w:t>
      </w:r>
    </w:p>
    <w:p w14:paraId="59639274">
      <w:pPr>
        <w:spacing w:before="232" w:line="443" w:lineRule="exact"/>
        <w:ind w:left="588"/>
        <w:jc w:val="both"/>
        <w:rPr>
          <w:rFonts w:ascii="宋体" w:hAnsi="宋体" w:eastAsia="宋体" w:cs="宋体"/>
          <w:color w:val="000000"/>
          <w:sz w:val="24"/>
          <w:szCs w:val="24"/>
          <w:highlight w:val="none"/>
        </w:rPr>
      </w:pPr>
      <w:r>
        <w:rPr>
          <w:rFonts w:ascii="宋体" w:hAnsi="宋体" w:eastAsia="宋体" w:cs="宋体"/>
          <w:color w:val="000000"/>
          <w:position w:val="3"/>
          <w:sz w:val="24"/>
          <w:szCs w:val="24"/>
          <w:highlight w:val="none"/>
        </w:rPr>
        <w:t>……</w:t>
      </w:r>
    </w:p>
    <w:p w14:paraId="7E398CB0">
      <w:pPr>
        <w:spacing w:before="116" w:line="379" w:lineRule="auto"/>
        <w:ind w:left="12" w:right="72" w:firstLine="55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请将上述问题的澄清于年月日时前反馈。</w:t>
      </w:r>
    </w:p>
    <w:p w14:paraId="746B5392">
      <w:pPr>
        <w:spacing w:line="248" w:lineRule="auto"/>
        <w:jc w:val="both"/>
        <w:rPr>
          <w:color w:val="000000"/>
          <w:sz w:val="24"/>
          <w:szCs w:val="24"/>
          <w:highlight w:val="none"/>
        </w:rPr>
      </w:pPr>
    </w:p>
    <w:p w14:paraId="3756B589">
      <w:pPr>
        <w:spacing w:line="249" w:lineRule="auto"/>
        <w:jc w:val="both"/>
        <w:rPr>
          <w:color w:val="000000"/>
          <w:sz w:val="24"/>
          <w:szCs w:val="24"/>
          <w:highlight w:val="none"/>
        </w:rPr>
      </w:pPr>
    </w:p>
    <w:p w14:paraId="6B35625E">
      <w:pPr>
        <w:spacing w:line="249" w:lineRule="auto"/>
        <w:jc w:val="both"/>
        <w:rPr>
          <w:color w:val="000000"/>
          <w:sz w:val="24"/>
          <w:szCs w:val="24"/>
          <w:highlight w:val="none"/>
        </w:rPr>
      </w:pPr>
    </w:p>
    <w:p w14:paraId="119E09DE">
      <w:pPr>
        <w:spacing w:line="249" w:lineRule="auto"/>
        <w:jc w:val="both"/>
        <w:rPr>
          <w:color w:val="000000"/>
          <w:sz w:val="24"/>
          <w:szCs w:val="24"/>
          <w:highlight w:val="none"/>
        </w:rPr>
      </w:pPr>
    </w:p>
    <w:p w14:paraId="1040407F">
      <w:pPr>
        <w:tabs>
          <w:tab w:val="left" w:pos="6922"/>
        </w:tabs>
        <w:spacing w:before="91" w:line="377" w:lineRule="auto"/>
        <w:ind w:left="6489" w:hanging="29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评标委员会负责人：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(签字或盖章)</w:t>
      </w:r>
    </w:p>
    <w:p w14:paraId="31B741CC">
      <w:pPr>
        <w:tabs>
          <w:tab w:val="left" w:pos="6922"/>
        </w:tabs>
        <w:spacing w:before="91" w:line="377" w:lineRule="auto"/>
        <w:ind w:left="105" w:leftChars="50" w:firstLine="115" w:firstLineChars="50"/>
        <w:jc w:val="right"/>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08BEEF13">
      <w:pPr>
        <w:jc w:val="both"/>
        <w:rPr>
          <w:color w:val="000000"/>
          <w:highlight w:val="none"/>
        </w:rPr>
        <w:sectPr>
          <w:footerReference r:id="rId8" w:type="default"/>
          <w:pgSz w:w="11906" w:h="16839"/>
          <w:pgMar w:top="1418" w:right="1559" w:bottom="1418" w:left="1474" w:header="0" w:footer="1035" w:gutter="0"/>
          <w:pgNumType w:fmt="decimal"/>
          <w:cols w:space="720" w:num="1"/>
        </w:sectPr>
      </w:pPr>
    </w:p>
    <w:p w14:paraId="23FDF565">
      <w:pPr>
        <w:spacing w:before="157" w:line="220" w:lineRule="auto"/>
        <w:jc w:val="both"/>
        <w:outlineLvl w:val="1"/>
        <w:rPr>
          <w:rFonts w:ascii="宋体" w:hAnsi="宋体" w:eastAsia="宋体" w:cs="宋体"/>
          <w:color w:val="000000"/>
          <w:sz w:val="28"/>
          <w:szCs w:val="28"/>
          <w:highlight w:val="none"/>
        </w:rPr>
      </w:pPr>
      <w:bookmarkStart w:id="41" w:name="_bookmark7"/>
      <w:bookmarkEnd w:id="41"/>
      <w:r>
        <w:rPr>
          <w:rFonts w:ascii="宋体" w:hAnsi="宋体" w:eastAsia="宋体" w:cs="宋体"/>
          <w:color w:val="000000"/>
          <w:sz w:val="28"/>
          <w:szCs w:val="28"/>
          <w:highlight w:val="none"/>
        </w:rPr>
        <w:t>附表三：问题的澄清</w:t>
      </w:r>
    </w:p>
    <w:p w14:paraId="5917974B">
      <w:pPr>
        <w:spacing w:line="264" w:lineRule="auto"/>
        <w:jc w:val="both"/>
        <w:rPr>
          <w:color w:val="000000"/>
          <w:highlight w:val="none"/>
        </w:rPr>
      </w:pPr>
    </w:p>
    <w:p w14:paraId="39D8B791">
      <w:pPr>
        <w:spacing w:line="264" w:lineRule="auto"/>
        <w:jc w:val="both"/>
        <w:rPr>
          <w:color w:val="000000"/>
          <w:highlight w:val="none"/>
        </w:rPr>
      </w:pPr>
    </w:p>
    <w:p w14:paraId="3DE2921B">
      <w:pPr>
        <w:spacing w:line="264" w:lineRule="auto"/>
        <w:jc w:val="both"/>
        <w:rPr>
          <w:color w:val="000000"/>
          <w:highlight w:val="none"/>
        </w:rPr>
      </w:pPr>
    </w:p>
    <w:p w14:paraId="7A646304">
      <w:pPr>
        <w:spacing w:before="91" w:line="221" w:lineRule="auto"/>
        <w:ind w:firstLine="3220" w:firstLineChars="1150"/>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问题的澄清</w:t>
      </w:r>
    </w:p>
    <w:p w14:paraId="7C2511F3">
      <w:pPr>
        <w:spacing w:before="222" w:line="221" w:lineRule="auto"/>
        <w:ind w:left="4413"/>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编号：</w:t>
      </w:r>
    </w:p>
    <w:p w14:paraId="5066040C">
      <w:pPr>
        <w:tabs>
          <w:tab w:val="left" w:pos="761"/>
        </w:tabs>
        <w:spacing w:line="360" w:lineRule="auto"/>
        <w:ind w:firstLine="120" w:firstLineChars="50"/>
        <w:jc w:val="both"/>
        <w:rPr>
          <w:rFonts w:ascii="宋体" w:hAnsi="宋体" w:eastAsia="宋体" w:cs="宋体"/>
          <w:color w:val="000000"/>
          <w:sz w:val="24"/>
          <w:szCs w:val="24"/>
          <w:highlight w:val="none"/>
          <w:u w:val="single"/>
        </w:rPr>
      </w:pPr>
    </w:p>
    <w:p w14:paraId="7690ED98">
      <w:pPr>
        <w:tabs>
          <w:tab w:val="left" w:pos="761"/>
        </w:tabs>
        <w:spacing w:line="360" w:lineRule="auto"/>
        <w:ind w:firstLine="120" w:firstLineChars="5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(项目名称)标段招标评标委员会：</w:t>
      </w:r>
    </w:p>
    <w:p w14:paraId="4E7E40DF">
      <w:pPr>
        <w:spacing w:line="360" w:lineRule="auto"/>
        <w:ind w:left="60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问题澄清通知(编号：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)已收悉，现澄清如下：</w:t>
      </w:r>
    </w:p>
    <w:p w14:paraId="12C3C98D">
      <w:pPr>
        <w:spacing w:line="360" w:lineRule="auto"/>
        <w:ind w:left="1135"/>
        <w:jc w:val="both"/>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                                 </w:t>
      </w:r>
    </w:p>
    <w:p w14:paraId="5C380BEC">
      <w:pPr>
        <w:spacing w:line="360" w:lineRule="auto"/>
        <w:ind w:left="1135"/>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2.</w:t>
      </w:r>
      <w:r>
        <w:rPr>
          <w:rFonts w:hint="eastAsia" w:ascii="宋体" w:hAnsi="宋体" w:eastAsia="宋体" w:cs="宋体"/>
          <w:color w:val="000000"/>
          <w:sz w:val="24"/>
          <w:szCs w:val="24"/>
          <w:highlight w:val="none"/>
          <w:u w:val="single"/>
        </w:rPr>
        <w:t xml:space="preserve">                                 </w:t>
      </w:r>
    </w:p>
    <w:p w14:paraId="45BC67C9">
      <w:pPr>
        <w:spacing w:before="234" w:line="443" w:lineRule="exact"/>
        <w:ind w:left="1150"/>
        <w:jc w:val="both"/>
        <w:rPr>
          <w:rFonts w:ascii="宋体" w:hAnsi="宋体" w:eastAsia="宋体" w:cs="宋体"/>
          <w:color w:val="000000"/>
          <w:sz w:val="24"/>
          <w:szCs w:val="24"/>
          <w:highlight w:val="none"/>
        </w:rPr>
      </w:pPr>
      <w:r>
        <w:rPr>
          <w:rFonts w:ascii="宋体" w:hAnsi="宋体" w:eastAsia="宋体" w:cs="宋体"/>
          <w:color w:val="000000"/>
          <w:position w:val="3"/>
          <w:sz w:val="24"/>
          <w:szCs w:val="24"/>
          <w:highlight w:val="none"/>
        </w:rPr>
        <w:t>……</w:t>
      </w:r>
    </w:p>
    <w:p w14:paraId="31C25ADF">
      <w:pPr>
        <w:spacing w:line="250" w:lineRule="auto"/>
        <w:jc w:val="both"/>
        <w:rPr>
          <w:color w:val="000000"/>
          <w:sz w:val="24"/>
          <w:szCs w:val="24"/>
          <w:highlight w:val="none"/>
        </w:rPr>
      </w:pPr>
    </w:p>
    <w:p w14:paraId="606D6512">
      <w:pPr>
        <w:spacing w:line="250" w:lineRule="auto"/>
        <w:jc w:val="both"/>
        <w:rPr>
          <w:color w:val="000000"/>
          <w:sz w:val="24"/>
          <w:szCs w:val="24"/>
          <w:highlight w:val="none"/>
        </w:rPr>
      </w:pPr>
    </w:p>
    <w:p w14:paraId="0E0452E3">
      <w:pPr>
        <w:spacing w:line="250" w:lineRule="auto"/>
        <w:jc w:val="both"/>
        <w:rPr>
          <w:color w:val="000000"/>
          <w:sz w:val="24"/>
          <w:szCs w:val="24"/>
          <w:highlight w:val="none"/>
        </w:rPr>
      </w:pPr>
    </w:p>
    <w:p w14:paraId="7F6253E7">
      <w:pPr>
        <w:spacing w:line="250" w:lineRule="auto"/>
        <w:jc w:val="both"/>
        <w:rPr>
          <w:color w:val="000000"/>
          <w:sz w:val="24"/>
          <w:szCs w:val="24"/>
          <w:highlight w:val="none"/>
        </w:rPr>
      </w:pPr>
    </w:p>
    <w:p w14:paraId="74D62248">
      <w:pPr>
        <w:spacing w:line="250" w:lineRule="auto"/>
        <w:jc w:val="both"/>
        <w:rPr>
          <w:color w:val="000000"/>
          <w:sz w:val="24"/>
          <w:szCs w:val="24"/>
          <w:highlight w:val="none"/>
        </w:rPr>
      </w:pPr>
    </w:p>
    <w:p w14:paraId="62A24090">
      <w:pPr>
        <w:spacing w:line="250" w:lineRule="auto"/>
        <w:jc w:val="both"/>
        <w:rPr>
          <w:color w:val="000000"/>
          <w:sz w:val="24"/>
          <w:szCs w:val="24"/>
          <w:highlight w:val="none"/>
        </w:rPr>
      </w:pPr>
    </w:p>
    <w:p w14:paraId="1B02AEA6">
      <w:pPr>
        <w:spacing w:line="250" w:lineRule="auto"/>
        <w:jc w:val="both"/>
        <w:rPr>
          <w:color w:val="000000"/>
          <w:sz w:val="24"/>
          <w:szCs w:val="24"/>
          <w:highlight w:val="none"/>
        </w:rPr>
      </w:pPr>
    </w:p>
    <w:p w14:paraId="63EAEA8D">
      <w:pPr>
        <w:spacing w:line="250" w:lineRule="auto"/>
        <w:jc w:val="both"/>
        <w:rPr>
          <w:color w:val="000000"/>
          <w:sz w:val="24"/>
          <w:szCs w:val="24"/>
          <w:highlight w:val="none"/>
        </w:rPr>
      </w:pPr>
    </w:p>
    <w:p w14:paraId="67711CD9">
      <w:pPr>
        <w:spacing w:line="251" w:lineRule="auto"/>
        <w:jc w:val="both"/>
        <w:rPr>
          <w:color w:val="000000"/>
          <w:sz w:val="24"/>
          <w:szCs w:val="24"/>
          <w:highlight w:val="none"/>
        </w:rPr>
      </w:pPr>
    </w:p>
    <w:p w14:paraId="4AE0DC56">
      <w:pPr>
        <w:spacing w:before="92" w:line="369" w:lineRule="auto"/>
        <w:ind w:left="2792" w:right="19"/>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(盖章)</w:t>
      </w:r>
    </w:p>
    <w:p w14:paraId="2115AF6B">
      <w:pPr>
        <w:spacing w:before="92" w:line="369" w:lineRule="auto"/>
        <w:ind w:left="120" w:right="19" w:hanging="120" w:hangingChars="50"/>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t>法定代表人或委托代理人：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(签字或盖章)</w:t>
      </w:r>
    </w:p>
    <w:p w14:paraId="38F25D54">
      <w:pPr>
        <w:spacing w:before="92" w:line="369" w:lineRule="auto"/>
        <w:ind w:left="115" w:right="19" w:hanging="115" w:hangingChars="50"/>
        <w:jc w:val="right"/>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2D1D9A57">
      <w:pPr>
        <w:jc w:val="both"/>
        <w:rPr>
          <w:color w:val="000000"/>
          <w:highlight w:val="none"/>
        </w:rPr>
        <w:sectPr>
          <w:footerReference r:id="rId9" w:type="default"/>
          <w:pgSz w:w="11906" w:h="16839"/>
          <w:pgMar w:top="1418" w:right="1559" w:bottom="1418" w:left="1474" w:header="0" w:footer="1035" w:gutter="0"/>
          <w:pgNumType w:fmt="decimal"/>
          <w:cols w:space="720" w:num="1"/>
        </w:sectPr>
      </w:pPr>
    </w:p>
    <w:p w14:paraId="72FB1BF9">
      <w:pPr>
        <w:spacing w:before="91" w:line="220" w:lineRule="auto"/>
        <w:jc w:val="both"/>
        <w:outlineLvl w:val="1"/>
        <w:rPr>
          <w:rFonts w:ascii="宋体" w:hAnsi="宋体" w:eastAsia="宋体" w:cs="宋体"/>
          <w:color w:val="000000"/>
          <w:sz w:val="28"/>
          <w:szCs w:val="28"/>
          <w:highlight w:val="none"/>
        </w:rPr>
      </w:pPr>
      <w:bookmarkStart w:id="42" w:name="_bookmark8"/>
      <w:bookmarkEnd w:id="42"/>
      <w:r>
        <w:rPr>
          <w:rFonts w:ascii="宋体" w:hAnsi="宋体" w:eastAsia="宋体" w:cs="宋体"/>
          <w:color w:val="000000"/>
          <w:sz w:val="28"/>
          <w:szCs w:val="28"/>
          <w:highlight w:val="none"/>
        </w:rPr>
        <w:t>附表四：中标通知书</w:t>
      </w:r>
    </w:p>
    <w:p w14:paraId="307D2E3F">
      <w:pPr>
        <w:spacing w:before="266" w:line="227" w:lineRule="auto"/>
        <w:ind w:left="4424"/>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中标通知书</w:t>
      </w:r>
    </w:p>
    <w:p w14:paraId="030E4F91">
      <w:pPr>
        <w:spacing w:before="157" w:line="358" w:lineRule="auto"/>
        <w:ind w:left="398" w:right="389" w:firstLine="48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5C51A490">
      <w:pPr>
        <w:jc w:val="both"/>
        <w:rPr>
          <w:color w:val="000000"/>
          <w:highlight w:val="none"/>
        </w:rPr>
      </w:pPr>
    </w:p>
    <w:p w14:paraId="03E27691">
      <w:pPr>
        <w:spacing w:line="27" w:lineRule="exact"/>
        <w:jc w:val="both"/>
        <w:rPr>
          <w:color w:val="000000"/>
          <w:highlight w:val="none"/>
        </w:rPr>
      </w:pPr>
    </w:p>
    <w:tbl>
      <w:tblPr>
        <w:tblStyle w:val="46"/>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7088"/>
      </w:tblGrid>
      <w:tr w14:paraId="0BDD5C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noWrap w:val="0"/>
            <w:vAlign w:val="top"/>
          </w:tcPr>
          <w:p w14:paraId="26056966">
            <w:pPr>
              <w:spacing w:before="200"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招标项目名称</w:t>
            </w:r>
          </w:p>
        </w:tc>
        <w:tc>
          <w:tcPr>
            <w:tcW w:w="7088" w:type="dxa"/>
            <w:noWrap w:val="0"/>
            <w:vAlign w:val="top"/>
          </w:tcPr>
          <w:p w14:paraId="416BE1F1">
            <w:pPr>
              <w:jc w:val="both"/>
              <w:rPr>
                <w:color w:val="000000"/>
                <w:highlight w:val="none"/>
              </w:rPr>
            </w:pPr>
          </w:p>
        </w:tc>
      </w:tr>
      <w:tr w14:paraId="19A4BA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noWrap w:val="0"/>
            <w:vAlign w:val="top"/>
          </w:tcPr>
          <w:p w14:paraId="5ED9E81B">
            <w:pPr>
              <w:spacing w:before="138"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招标人名称</w:t>
            </w:r>
          </w:p>
        </w:tc>
        <w:tc>
          <w:tcPr>
            <w:tcW w:w="7088" w:type="dxa"/>
            <w:noWrap w:val="0"/>
            <w:vAlign w:val="top"/>
          </w:tcPr>
          <w:p w14:paraId="20AE8488">
            <w:pPr>
              <w:jc w:val="both"/>
              <w:rPr>
                <w:color w:val="000000"/>
                <w:highlight w:val="none"/>
              </w:rPr>
            </w:pPr>
          </w:p>
        </w:tc>
      </w:tr>
      <w:tr w14:paraId="10EB56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noWrap w:val="0"/>
            <w:vAlign w:val="top"/>
          </w:tcPr>
          <w:p w14:paraId="19E0C223">
            <w:pPr>
              <w:spacing w:before="159"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中标人名称</w:t>
            </w:r>
          </w:p>
        </w:tc>
        <w:tc>
          <w:tcPr>
            <w:tcW w:w="7088" w:type="dxa"/>
            <w:noWrap w:val="0"/>
            <w:vAlign w:val="top"/>
          </w:tcPr>
          <w:p w14:paraId="6C0423F1">
            <w:pPr>
              <w:jc w:val="both"/>
              <w:rPr>
                <w:color w:val="000000"/>
                <w:highlight w:val="none"/>
              </w:rPr>
            </w:pPr>
          </w:p>
        </w:tc>
      </w:tr>
      <w:tr w14:paraId="0C555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noWrap w:val="0"/>
            <w:vAlign w:val="top"/>
          </w:tcPr>
          <w:p w14:paraId="3566EB62">
            <w:pPr>
              <w:spacing w:before="116"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项目负责人</w:t>
            </w:r>
          </w:p>
        </w:tc>
        <w:tc>
          <w:tcPr>
            <w:tcW w:w="7088" w:type="dxa"/>
            <w:noWrap w:val="0"/>
            <w:vAlign w:val="top"/>
          </w:tcPr>
          <w:p w14:paraId="62A55E28">
            <w:pPr>
              <w:jc w:val="both"/>
              <w:rPr>
                <w:color w:val="000000"/>
                <w:highlight w:val="none"/>
              </w:rPr>
            </w:pPr>
          </w:p>
        </w:tc>
      </w:tr>
      <w:tr w14:paraId="26B4E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noWrap w:val="0"/>
            <w:vAlign w:val="top"/>
          </w:tcPr>
          <w:p w14:paraId="0FA06AF3">
            <w:pPr>
              <w:spacing w:before="267"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中标金额</w:t>
            </w:r>
          </w:p>
        </w:tc>
        <w:tc>
          <w:tcPr>
            <w:tcW w:w="7088" w:type="dxa"/>
            <w:noWrap w:val="0"/>
            <w:vAlign w:val="top"/>
          </w:tcPr>
          <w:p w14:paraId="191F50EC">
            <w:pPr>
              <w:spacing w:before="267" w:line="229" w:lineRule="auto"/>
              <w:ind w:left="12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(大写)：</w:t>
            </w:r>
          </w:p>
          <w:p w14:paraId="2C5CA08F">
            <w:pPr>
              <w:spacing w:before="267" w:line="229" w:lineRule="auto"/>
              <w:ind w:left="12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(小写)：</w:t>
            </w:r>
          </w:p>
        </w:tc>
      </w:tr>
      <w:tr w14:paraId="6FB11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noWrap w:val="0"/>
            <w:vAlign w:val="top"/>
          </w:tcPr>
          <w:p w14:paraId="5B7330D2">
            <w:pPr>
              <w:spacing w:before="178"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中标内容范围</w:t>
            </w:r>
          </w:p>
        </w:tc>
        <w:tc>
          <w:tcPr>
            <w:tcW w:w="7088" w:type="dxa"/>
            <w:noWrap w:val="0"/>
            <w:vAlign w:val="top"/>
          </w:tcPr>
          <w:p w14:paraId="4D6FBA82">
            <w:pPr>
              <w:jc w:val="both"/>
              <w:rPr>
                <w:color w:val="000000"/>
                <w:highlight w:val="none"/>
              </w:rPr>
            </w:pPr>
          </w:p>
        </w:tc>
      </w:tr>
      <w:tr w14:paraId="1FDA2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noWrap w:val="0"/>
            <w:vAlign w:val="top"/>
          </w:tcPr>
          <w:p w14:paraId="383FCFC6">
            <w:pPr>
              <w:spacing w:before="116" w:line="468" w:lineRule="exact"/>
              <w:ind w:left="1" w:firstLine="2" w:firstLineChars="1"/>
              <w:jc w:val="both"/>
              <w:rPr>
                <w:rFonts w:ascii="宋体" w:hAnsi="宋体" w:eastAsia="宋体" w:cs="宋体"/>
                <w:color w:val="000000"/>
                <w:sz w:val="23"/>
                <w:szCs w:val="23"/>
                <w:highlight w:val="none"/>
              </w:rPr>
            </w:pPr>
            <w:r>
              <w:rPr>
                <w:rFonts w:ascii="宋体" w:hAnsi="宋体" w:eastAsia="宋体" w:cs="宋体"/>
                <w:color w:val="000000"/>
                <w:position w:val="17"/>
                <w:sz w:val="23"/>
                <w:szCs w:val="23"/>
                <w:highlight w:val="none"/>
              </w:rPr>
              <w:t>中标人与招标人签订</w:t>
            </w:r>
          </w:p>
          <w:p w14:paraId="7CC21AC4">
            <w:pPr>
              <w:spacing w:before="1"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中标合同期限</w:t>
            </w:r>
          </w:p>
        </w:tc>
        <w:tc>
          <w:tcPr>
            <w:tcW w:w="7088" w:type="dxa"/>
            <w:noWrap w:val="0"/>
            <w:vAlign w:val="top"/>
          </w:tcPr>
          <w:p w14:paraId="4C4DB05C">
            <w:pPr>
              <w:jc w:val="both"/>
              <w:rPr>
                <w:color w:val="000000"/>
                <w:highlight w:val="none"/>
              </w:rPr>
            </w:pPr>
          </w:p>
        </w:tc>
      </w:tr>
      <w:tr w14:paraId="56635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noWrap w:val="0"/>
            <w:vAlign w:val="top"/>
          </w:tcPr>
          <w:p w14:paraId="05A110E8">
            <w:pPr>
              <w:spacing w:before="196" w:line="229"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签订中标合同地址</w:t>
            </w:r>
          </w:p>
        </w:tc>
        <w:tc>
          <w:tcPr>
            <w:tcW w:w="7088" w:type="dxa"/>
            <w:noWrap w:val="0"/>
            <w:vAlign w:val="top"/>
          </w:tcPr>
          <w:p w14:paraId="4BE5D196">
            <w:pPr>
              <w:jc w:val="both"/>
              <w:rPr>
                <w:color w:val="000000"/>
                <w:highlight w:val="none"/>
              </w:rPr>
            </w:pPr>
          </w:p>
        </w:tc>
      </w:tr>
      <w:tr w14:paraId="2C44F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noWrap w:val="0"/>
            <w:vAlign w:val="top"/>
          </w:tcPr>
          <w:p w14:paraId="691F49C5">
            <w:pPr>
              <w:spacing w:before="159" w:line="228" w:lineRule="auto"/>
              <w:ind w:left="1" w:firstLine="2" w:firstLineChars="1"/>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其他需说明内容</w:t>
            </w:r>
          </w:p>
        </w:tc>
        <w:tc>
          <w:tcPr>
            <w:tcW w:w="7088" w:type="dxa"/>
            <w:noWrap w:val="0"/>
            <w:vAlign w:val="top"/>
          </w:tcPr>
          <w:p w14:paraId="130CC509">
            <w:pPr>
              <w:jc w:val="both"/>
              <w:rPr>
                <w:color w:val="000000"/>
                <w:highlight w:val="none"/>
              </w:rPr>
            </w:pPr>
          </w:p>
        </w:tc>
      </w:tr>
    </w:tbl>
    <w:p w14:paraId="1B675D59">
      <w:pPr>
        <w:spacing w:line="245" w:lineRule="auto"/>
        <w:jc w:val="both"/>
        <w:rPr>
          <w:color w:val="000000"/>
          <w:highlight w:val="none"/>
        </w:rPr>
      </w:pPr>
    </w:p>
    <w:p w14:paraId="7C24107A">
      <w:pPr>
        <w:spacing w:line="246" w:lineRule="auto"/>
        <w:jc w:val="both"/>
        <w:rPr>
          <w:color w:val="000000"/>
          <w:highlight w:val="none"/>
        </w:rPr>
      </w:pPr>
    </w:p>
    <w:p w14:paraId="6342682C">
      <w:pPr>
        <w:spacing w:line="246" w:lineRule="auto"/>
        <w:jc w:val="both"/>
        <w:rPr>
          <w:color w:val="000000"/>
          <w:highlight w:val="none"/>
        </w:rPr>
      </w:pPr>
    </w:p>
    <w:p w14:paraId="10A31DCF">
      <w:pPr>
        <w:spacing w:before="75" w:line="501" w:lineRule="auto"/>
        <w:ind w:left="6280" w:right="410"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招标人：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 xml:space="preserve"> (盖章)</w:t>
      </w:r>
    </w:p>
    <w:p w14:paraId="19C3848F">
      <w:pPr>
        <w:spacing w:before="75" w:line="501" w:lineRule="auto"/>
        <w:ind w:left="6280" w:right="410"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经办人：</w:t>
      </w:r>
      <w:r>
        <w:rPr>
          <w:rFonts w:ascii="宋体" w:hAnsi="宋体" w:eastAsia="宋体" w:cs="宋体"/>
          <w:color w:val="000000"/>
          <w:sz w:val="23"/>
          <w:szCs w:val="23"/>
          <w:highlight w:val="none"/>
          <w:u w:val="single"/>
        </w:rPr>
        <w:t xml:space="preserve">      </w:t>
      </w:r>
    </w:p>
    <w:p w14:paraId="4A5C7294">
      <w:pPr>
        <w:spacing w:before="2" w:line="500" w:lineRule="auto"/>
        <w:ind w:left="6277" w:right="1078"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电话：</w:t>
      </w:r>
      <w:r>
        <w:rPr>
          <w:rFonts w:ascii="宋体" w:hAnsi="宋体" w:eastAsia="宋体" w:cs="宋体"/>
          <w:color w:val="000000"/>
          <w:sz w:val="23"/>
          <w:szCs w:val="23"/>
          <w:highlight w:val="none"/>
          <w:u w:val="single"/>
        </w:rPr>
        <w:t xml:space="preserve">       </w:t>
      </w:r>
    </w:p>
    <w:p w14:paraId="2DC0A17F">
      <w:pPr>
        <w:spacing w:before="2" w:line="500" w:lineRule="auto"/>
        <w:ind w:left="6277" w:right="1078" w:hanging="1035"/>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传真：</w:t>
      </w:r>
      <w:r>
        <w:rPr>
          <w:rFonts w:ascii="宋体" w:hAnsi="宋体" w:eastAsia="宋体" w:cs="宋体"/>
          <w:color w:val="000000"/>
          <w:sz w:val="23"/>
          <w:szCs w:val="23"/>
          <w:highlight w:val="none"/>
          <w:u w:val="single"/>
        </w:rPr>
        <w:t xml:space="preserve">       </w:t>
      </w:r>
    </w:p>
    <w:p w14:paraId="62045DA1">
      <w:pPr>
        <w:tabs>
          <w:tab w:val="left" w:pos="7447"/>
        </w:tabs>
        <w:spacing w:line="228" w:lineRule="auto"/>
        <w:ind w:left="6837" w:hanging="1035"/>
        <w:jc w:val="both"/>
        <w:outlineLvl w:val="1"/>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08D20A6D">
      <w:pPr>
        <w:jc w:val="both"/>
        <w:rPr>
          <w:color w:val="000000"/>
          <w:highlight w:val="none"/>
        </w:rPr>
        <w:sectPr>
          <w:footerReference r:id="rId10" w:type="default"/>
          <w:pgSz w:w="11906" w:h="16839"/>
          <w:pgMar w:top="1418" w:right="1559" w:bottom="1418" w:left="1474" w:header="0" w:footer="1035" w:gutter="0"/>
          <w:pgNumType w:fmt="decimal"/>
          <w:cols w:space="720" w:num="1"/>
        </w:sectPr>
      </w:pPr>
    </w:p>
    <w:p w14:paraId="71388E25">
      <w:pPr>
        <w:spacing w:before="91" w:line="220" w:lineRule="auto"/>
        <w:jc w:val="both"/>
        <w:outlineLvl w:val="1"/>
        <w:rPr>
          <w:rFonts w:ascii="宋体" w:hAnsi="宋体" w:eastAsia="宋体" w:cs="宋体"/>
          <w:color w:val="000000"/>
          <w:sz w:val="28"/>
          <w:szCs w:val="28"/>
          <w:highlight w:val="none"/>
        </w:rPr>
      </w:pPr>
      <w:bookmarkStart w:id="43" w:name="_bookmark10"/>
      <w:bookmarkEnd w:id="43"/>
      <w:r>
        <w:rPr>
          <w:rFonts w:ascii="宋体" w:hAnsi="宋体" w:eastAsia="宋体" w:cs="宋体"/>
          <w:color w:val="000000"/>
          <w:sz w:val="28"/>
          <w:szCs w:val="28"/>
          <w:highlight w:val="none"/>
        </w:rPr>
        <w:t>附表</w:t>
      </w:r>
      <w:r>
        <w:rPr>
          <w:rFonts w:hint="eastAsia" w:ascii="宋体" w:hAnsi="宋体" w:eastAsia="宋体" w:cs="宋体"/>
          <w:color w:val="000000"/>
          <w:sz w:val="28"/>
          <w:szCs w:val="28"/>
          <w:highlight w:val="none"/>
        </w:rPr>
        <w:t>五</w:t>
      </w:r>
      <w:r>
        <w:rPr>
          <w:rFonts w:ascii="宋体" w:hAnsi="宋体" w:eastAsia="宋体" w:cs="宋体"/>
          <w:color w:val="000000"/>
          <w:sz w:val="28"/>
          <w:szCs w:val="28"/>
          <w:highlight w:val="none"/>
        </w:rPr>
        <w:t>：确认通知</w:t>
      </w:r>
    </w:p>
    <w:p w14:paraId="4D664AF2">
      <w:pPr>
        <w:spacing w:line="349" w:lineRule="auto"/>
        <w:jc w:val="both"/>
        <w:rPr>
          <w:color w:val="000000"/>
          <w:highlight w:val="none"/>
        </w:rPr>
      </w:pPr>
    </w:p>
    <w:p w14:paraId="53595CE9">
      <w:pPr>
        <w:spacing w:line="350" w:lineRule="auto"/>
        <w:jc w:val="both"/>
        <w:rPr>
          <w:color w:val="000000"/>
          <w:highlight w:val="none"/>
        </w:rPr>
      </w:pPr>
    </w:p>
    <w:p w14:paraId="39A19128">
      <w:pPr>
        <w:spacing w:before="91" w:line="221" w:lineRule="auto"/>
        <w:ind w:left="4094"/>
        <w:jc w:val="both"/>
        <w:rPr>
          <w:rFonts w:ascii="宋体" w:hAnsi="宋体" w:eastAsia="宋体" w:cs="宋体"/>
          <w:color w:val="000000"/>
          <w:sz w:val="28"/>
          <w:szCs w:val="28"/>
          <w:highlight w:val="none"/>
        </w:rPr>
      </w:pPr>
      <w:r>
        <w:rPr>
          <w:rFonts w:ascii="宋体" w:hAnsi="宋体" w:eastAsia="宋体" w:cs="宋体"/>
          <w:color w:val="000000"/>
          <w:sz w:val="28"/>
          <w:szCs w:val="28"/>
          <w:highlight w:val="none"/>
        </w:rPr>
        <w:t>确认通知</w:t>
      </w:r>
    </w:p>
    <w:p w14:paraId="470DB677">
      <w:pPr>
        <w:spacing w:line="345" w:lineRule="auto"/>
        <w:jc w:val="both"/>
        <w:rPr>
          <w:color w:val="000000"/>
          <w:highlight w:val="none"/>
        </w:rPr>
      </w:pPr>
    </w:p>
    <w:p w14:paraId="69776C0B">
      <w:pPr>
        <w:spacing w:line="345" w:lineRule="auto"/>
        <w:jc w:val="both"/>
        <w:rPr>
          <w:color w:val="000000"/>
          <w:highlight w:val="none"/>
        </w:rPr>
      </w:pPr>
    </w:p>
    <w:p w14:paraId="734337C1">
      <w:pPr>
        <w:tabs>
          <w:tab w:val="left" w:pos="1838"/>
        </w:tabs>
        <w:spacing w:before="91" w:line="221" w:lineRule="auto"/>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u w:val="single"/>
        </w:rPr>
        <w:tab/>
      </w:r>
      <w:r>
        <w:rPr>
          <w:rFonts w:ascii="宋体" w:hAnsi="宋体" w:eastAsia="宋体" w:cs="宋体"/>
          <w:color w:val="000000"/>
          <w:sz w:val="24"/>
          <w:szCs w:val="24"/>
          <w:highlight w:val="none"/>
        </w:rPr>
        <w:t>(招标人名称):</w:t>
      </w:r>
    </w:p>
    <w:p w14:paraId="46CB6EDC">
      <w:pPr>
        <w:spacing w:before="223" w:line="375" w:lineRule="auto"/>
        <w:ind w:left="10" w:right="72" w:firstLine="562"/>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我方已接到你方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日发出的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标段招标关于中标结果的通知，我方已于</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日收到。</w:t>
      </w:r>
    </w:p>
    <w:p w14:paraId="08F7A357">
      <w:pPr>
        <w:spacing w:line="441" w:lineRule="auto"/>
        <w:jc w:val="both"/>
        <w:rPr>
          <w:color w:val="000000"/>
          <w:sz w:val="24"/>
          <w:szCs w:val="24"/>
          <w:highlight w:val="none"/>
        </w:rPr>
      </w:pPr>
    </w:p>
    <w:p w14:paraId="0DB20825">
      <w:pPr>
        <w:spacing w:before="91" w:line="221" w:lineRule="auto"/>
        <w:ind w:left="570"/>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特此确认。</w:t>
      </w:r>
    </w:p>
    <w:p w14:paraId="4D1EFB3F">
      <w:pPr>
        <w:spacing w:line="249" w:lineRule="auto"/>
        <w:jc w:val="both"/>
        <w:rPr>
          <w:color w:val="000000"/>
          <w:sz w:val="24"/>
          <w:szCs w:val="24"/>
          <w:highlight w:val="none"/>
        </w:rPr>
      </w:pPr>
    </w:p>
    <w:p w14:paraId="14C655F0">
      <w:pPr>
        <w:spacing w:line="249" w:lineRule="auto"/>
        <w:jc w:val="both"/>
        <w:rPr>
          <w:color w:val="000000"/>
          <w:sz w:val="24"/>
          <w:szCs w:val="24"/>
          <w:highlight w:val="none"/>
        </w:rPr>
      </w:pPr>
    </w:p>
    <w:p w14:paraId="35446166">
      <w:pPr>
        <w:spacing w:line="249" w:lineRule="auto"/>
        <w:jc w:val="both"/>
        <w:rPr>
          <w:color w:val="000000"/>
          <w:sz w:val="24"/>
          <w:szCs w:val="24"/>
          <w:highlight w:val="none"/>
        </w:rPr>
      </w:pPr>
    </w:p>
    <w:p w14:paraId="656E1A74">
      <w:pPr>
        <w:spacing w:line="249" w:lineRule="auto"/>
        <w:jc w:val="both"/>
        <w:rPr>
          <w:color w:val="000000"/>
          <w:sz w:val="24"/>
          <w:szCs w:val="24"/>
          <w:highlight w:val="none"/>
        </w:rPr>
      </w:pPr>
    </w:p>
    <w:p w14:paraId="3FB742D5">
      <w:pPr>
        <w:spacing w:line="250" w:lineRule="auto"/>
        <w:jc w:val="both"/>
        <w:rPr>
          <w:color w:val="000000"/>
          <w:sz w:val="24"/>
          <w:szCs w:val="24"/>
          <w:highlight w:val="none"/>
        </w:rPr>
      </w:pPr>
    </w:p>
    <w:p w14:paraId="52918F59">
      <w:pPr>
        <w:tabs>
          <w:tab w:val="left" w:pos="7060"/>
        </w:tabs>
        <w:spacing w:before="91" w:line="377" w:lineRule="auto"/>
        <w:ind w:left="6628" w:hanging="1993"/>
        <w:jc w:val="both"/>
        <w:rPr>
          <w:rFonts w:ascii="宋体" w:hAnsi="宋体" w:eastAsia="宋体" w:cs="宋体"/>
          <w:color w:val="000000"/>
          <w:sz w:val="24"/>
          <w:szCs w:val="24"/>
          <w:highlight w:val="none"/>
        </w:rPr>
      </w:pPr>
      <w:r>
        <w:rPr>
          <w:rFonts w:ascii="宋体" w:hAnsi="宋体" w:eastAsia="宋体" w:cs="宋体"/>
          <w:color w:val="000000"/>
          <w:sz w:val="24"/>
          <w:szCs w:val="24"/>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 xml:space="preserve"> (盖单位公章)</w:t>
      </w:r>
    </w:p>
    <w:p w14:paraId="4060964B">
      <w:pPr>
        <w:tabs>
          <w:tab w:val="left" w:pos="7060"/>
        </w:tabs>
        <w:spacing w:before="91" w:line="377" w:lineRule="auto"/>
        <w:ind w:left="6628" w:hanging="1993"/>
        <w:jc w:val="both"/>
        <w:rPr>
          <w:rFonts w:ascii="宋体" w:hAnsi="宋体" w:eastAsia="宋体" w:cs="宋体"/>
          <w:color w:val="000000"/>
          <w:sz w:val="24"/>
          <w:szCs w:val="24"/>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4"/>
          <w:szCs w:val="24"/>
          <w:highlight w:val="none"/>
        </w:rPr>
        <w:t>日</w:t>
      </w:r>
    </w:p>
    <w:p w14:paraId="74ED0166">
      <w:pPr>
        <w:jc w:val="both"/>
        <w:rPr>
          <w:color w:val="000000"/>
          <w:highlight w:val="none"/>
        </w:rPr>
        <w:sectPr>
          <w:footerReference r:id="rId11" w:type="default"/>
          <w:pgSz w:w="11906" w:h="16839"/>
          <w:pgMar w:top="1418" w:right="1559" w:bottom="1418" w:left="1474" w:header="0" w:footer="1035" w:gutter="0"/>
          <w:pgNumType w:fmt="decimal"/>
          <w:cols w:space="720" w:num="1"/>
        </w:sectPr>
      </w:pPr>
    </w:p>
    <w:p w14:paraId="18117710">
      <w:pPr>
        <w:pStyle w:val="2"/>
        <w:jc w:val="center"/>
        <w:rPr>
          <w:rFonts w:ascii="Times New Roman" w:hAnsi="Times New Roman" w:eastAsia="宋体" w:cs="Times New Roman"/>
          <w:snapToGrid/>
          <w:color w:val="000000"/>
          <w:sz w:val="36"/>
          <w:szCs w:val="36"/>
          <w:highlight w:val="none"/>
        </w:rPr>
      </w:pPr>
      <w:bookmarkStart w:id="44" w:name="_bookmark11"/>
      <w:bookmarkEnd w:id="44"/>
      <w:r>
        <w:rPr>
          <w:rFonts w:ascii="宋体" w:hAnsi="宋体" w:eastAsia="宋体" w:cs="宋体"/>
          <w:color w:val="000000"/>
          <w:sz w:val="31"/>
          <w:szCs w:val="31"/>
          <w:highlight w:val="none"/>
        </w:rPr>
        <w:t>第三章</w:t>
      </w:r>
      <w:r>
        <w:rPr>
          <w:rFonts w:hint="eastAsia" w:ascii="Times New Roman" w:hAnsi="Times New Roman" w:eastAsia="宋体" w:cs="Times New Roman"/>
          <w:snapToGrid/>
          <w:color w:val="000000"/>
          <w:sz w:val="36"/>
          <w:szCs w:val="36"/>
          <w:highlight w:val="none"/>
        </w:rPr>
        <w:t>评标定标办法</w:t>
      </w:r>
    </w:p>
    <w:p w14:paraId="050F6A55">
      <w:pPr>
        <w:widowControl w:val="0"/>
        <w:kinsoku/>
        <w:autoSpaceDE/>
        <w:autoSpaceDN/>
        <w:adjustRightInd/>
        <w:snapToGrid/>
        <w:jc w:val="both"/>
        <w:textAlignment w:val="auto"/>
        <w:rPr>
          <w:rFonts w:ascii="Times New Roman" w:hAnsi="Times New Roman" w:eastAsia="宋体" w:cs="Times New Roman"/>
          <w:snapToGrid/>
          <w:color w:val="000000"/>
          <w:kern w:val="2"/>
          <w:szCs w:val="24"/>
          <w:highlight w:val="none"/>
        </w:rPr>
      </w:pPr>
    </w:p>
    <w:p w14:paraId="708E60AC">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rPr>
        <w:t>一、评标办法：</w:t>
      </w:r>
    </w:p>
    <w:p w14:paraId="096040CF">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rPr>
        <w:t>□</w:t>
      </w:r>
      <w:r>
        <w:rPr>
          <w:rFonts w:hint="eastAsia" w:ascii="宋体" w:hAnsi="宋体" w:eastAsia="宋体" w:cs="宋体"/>
          <w:color w:val="000000"/>
          <w:highlight w:val="none"/>
        </w:rPr>
        <w:t>经评审的最低投标价法</w:t>
      </w:r>
    </w:p>
    <w:p w14:paraId="65196735">
      <w:pPr>
        <w:widowControl w:val="0"/>
        <w:kinsoku/>
        <w:autoSpaceDE/>
        <w:autoSpaceDN/>
        <w:spacing w:line="360" w:lineRule="auto"/>
        <w:ind w:firstLine="420" w:firstLineChars="200"/>
        <w:jc w:val="both"/>
        <w:textAlignment w:val="auto"/>
        <w:rPr>
          <w:rFonts w:ascii="Times New Roman" w:hAnsi="Times New Roman" w:eastAsia="宋体" w:cs="Times New Roman"/>
          <w:snapToGrid/>
          <w:color w:val="000000"/>
          <w:kern w:val="2"/>
          <w:highlight w:val="none"/>
        </w:rPr>
      </w:pPr>
      <w:r>
        <w:rPr>
          <w:rFonts w:hint="eastAsia" w:ascii="Times New Roman" w:hAnsi="Times New Roman" w:eastAsia="宋体" w:cs="Times New Roman"/>
          <w:snapToGrid/>
          <w:color w:val="000000"/>
          <w:kern w:val="2"/>
          <w:highlight w:val="none"/>
          <w:lang w:eastAsia="zh-CN"/>
        </w:rPr>
        <w:t>☑</w:t>
      </w:r>
      <w:r>
        <w:rPr>
          <w:color w:val="000000"/>
          <w:highlight w:val="none"/>
        </w:rPr>
        <w:fldChar w:fldCharType="begin"/>
      </w:r>
      <w:r>
        <w:rPr>
          <w:color w:val="000000"/>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000000"/>
          <w:highlight w:val="none"/>
        </w:rPr>
        <w:fldChar w:fldCharType="separate"/>
      </w:r>
      <w:r>
        <w:rPr>
          <w:rFonts w:hint="eastAsia" w:ascii="Times New Roman" w:hAnsi="Times New Roman" w:eastAsia="宋体" w:cs="Times New Roman"/>
          <w:snapToGrid/>
          <w:color w:val="000000"/>
          <w:kern w:val="2"/>
          <w:highlight w:val="none"/>
        </w:rPr>
        <w:t>综合评估法</w:t>
      </w:r>
      <w:r>
        <w:rPr>
          <w:rFonts w:hint="eastAsia" w:ascii="Times New Roman" w:hAnsi="Times New Roman" w:eastAsia="宋体" w:cs="Times New Roman"/>
          <w:snapToGrid/>
          <w:color w:val="000000"/>
          <w:kern w:val="2"/>
          <w:highlight w:val="none"/>
        </w:rPr>
        <w:fldChar w:fldCharType="end"/>
      </w:r>
      <w:r>
        <w:rPr>
          <w:rFonts w:hint="eastAsia" w:ascii="Times New Roman" w:hAnsi="Times New Roman" w:eastAsia="宋体" w:cs="Times New Roman"/>
          <w:snapToGrid/>
          <w:color w:val="000000"/>
          <w:kern w:val="2"/>
          <w:highlight w:val="none"/>
        </w:rPr>
        <w:t>（设技术标）</w:t>
      </w:r>
    </w:p>
    <w:p w14:paraId="08D2954C">
      <w:pPr>
        <w:widowControl w:val="0"/>
        <w:kinsoku/>
        <w:autoSpaceDE/>
        <w:autoSpaceDN/>
        <w:adjustRightInd/>
        <w:snapToGrid/>
        <w:spacing w:after="120"/>
        <w:jc w:val="both"/>
        <w:textAlignment w:val="auto"/>
        <w:rPr>
          <w:rFonts w:ascii="Times New Roman" w:hAnsi="Times New Roman" w:eastAsia="宋体" w:cs="Times New Roman"/>
          <w:snapToGrid/>
          <w:color w:val="000000"/>
          <w:kern w:val="2"/>
          <w:szCs w:val="24"/>
          <w:highlight w:val="none"/>
        </w:rPr>
      </w:pPr>
    </w:p>
    <w:p w14:paraId="324A2672">
      <w:pPr>
        <w:widowControl w:val="0"/>
        <w:kinsoku/>
        <w:autoSpaceDE/>
        <w:autoSpaceDN/>
        <w:adjustRightInd/>
        <w:snapToGrid/>
        <w:ind w:left="420" w:leftChars="200"/>
        <w:jc w:val="both"/>
        <w:textAlignment w:val="auto"/>
        <w:rPr>
          <w:rFonts w:ascii="Times New Roman" w:hAnsi="Times New Roman" w:eastAsia="宋体" w:cs="Times New Roman"/>
          <w:snapToGrid/>
          <w:color w:val="000000"/>
          <w:kern w:val="2"/>
          <w:szCs w:val="24"/>
          <w:highlight w:val="none"/>
        </w:rPr>
      </w:pPr>
      <w:r>
        <w:rPr>
          <w:rFonts w:hint="eastAsia" w:ascii="Times New Roman" w:hAnsi="Times New Roman" w:eastAsia="宋体" w:cs="Times New Roman"/>
          <w:snapToGrid/>
          <w:color w:val="000000"/>
          <w:kern w:val="2"/>
          <w:szCs w:val="24"/>
          <w:highlight w:val="none"/>
        </w:rPr>
        <w:t>二、定标办法：</w:t>
      </w:r>
    </w:p>
    <w:p w14:paraId="47B43CBC">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kern w:val="2"/>
          <w:highlight w:val="none"/>
        </w:rPr>
      </w:pPr>
      <w:r>
        <w:rPr>
          <w:rFonts w:hint="eastAsia" w:ascii="宋体" w:hAnsi="宋体" w:eastAsia="宋体" w:cs="宋体"/>
          <w:snapToGrid/>
          <w:color w:val="000000"/>
          <w:kern w:val="2"/>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18B780F5">
      <w:pPr>
        <w:widowControl w:val="0"/>
        <w:kinsoku/>
        <w:wordWrap w:val="0"/>
        <w:topLinePunct/>
        <w:autoSpaceDE/>
        <w:autoSpaceDN/>
        <w:spacing w:line="400" w:lineRule="exact"/>
        <w:ind w:firstLine="420" w:firstLineChars="200"/>
        <w:jc w:val="both"/>
        <w:textAlignment w:val="auto"/>
        <w:rPr>
          <w:rFonts w:hint="eastAsia" w:ascii="宋体" w:hAnsi="宋体" w:eastAsia="宋体" w:cs="宋体"/>
          <w:snapToGrid/>
          <w:color w:val="000000"/>
          <w:kern w:val="2"/>
          <w:highlight w:val="none"/>
        </w:rPr>
      </w:pPr>
      <w:r>
        <w:rPr>
          <w:rFonts w:hint="eastAsia" w:ascii="宋体" w:hAnsi="宋体" w:eastAsia="宋体" w:cs="宋体"/>
          <w:snapToGrid/>
          <w:color w:val="000000"/>
          <w:kern w:val="2"/>
          <w:highlight w:val="none"/>
          <w:lang w:eastAsia="zh-CN"/>
        </w:rPr>
        <w:t>☑</w:t>
      </w:r>
      <w:r>
        <w:rPr>
          <w:rFonts w:hint="eastAsia" w:ascii="宋体" w:hAnsi="宋体" w:eastAsia="宋体" w:cs="宋体"/>
          <w:snapToGrid/>
          <w:color w:val="000000"/>
          <w:kern w:val="2"/>
          <w:highlight w:val="none"/>
        </w:rPr>
        <w:t>票决法：由定标委员会以直接票决或者逐轮票决的方式确定中标人。</w:t>
      </w:r>
    </w:p>
    <w:p w14:paraId="60205C73">
      <w:pPr>
        <w:widowControl w:val="0"/>
        <w:kinsoku/>
        <w:wordWrap w:val="0"/>
        <w:topLinePunct/>
        <w:autoSpaceDE/>
        <w:autoSpaceDN/>
        <w:spacing w:line="400" w:lineRule="exact"/>
        <w:ind w:firstLine="420" w:firstLineChars="200"/>
        <w:jc w:val="both"/>
        <w:textAlignment w:val="auto"/>
        <w:rPr>
          <w:rFonts w:ascii="宋体" w:hAnsi="宋体" w:eastAsia="宋体" w:cs="宋体"/>
          <w:snapToGrid/>
          <w:color w:val="000000"/>
          <w:kern w:val="2"/>
          <w:highlight w:val="none"/>
        </w:rPr>
      </w:pPr>
      <w:r>
        <w:rPr>
          <w:rFonts w:ascii="宋体" w:hAnsi="宋体" w:eastAsia="宋体" w:cs="宋体"/>
          <w:snapToGrid/>
          <w:color w:val="000000"/>
          <w:kern w:val="2"/>
          <w:highlight w:val="none"/>
        </w:rPr>
        <w:t>□</w:t>
      </w:r>
      <w:r>
        <w:rPr>
          <w:rFonts w:hint="eastAsia" w:ascii="宋体" w:hAnsi="宋体" w:eastAsia="宋体" w:cs="宋体"/>
          <w:snapToGrid/>
          <w:color w:val="000000"/>
          <w:kern w:val="2"/>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0CF8515A">
      <w:pPr>
        <w:widowControl w:val="0"/>
        <w:kinsoku/>
        <w:wordWrap w:val="0"/>
        <w:topLinePunct/>
        <w:autoSpaceDE/>
        <w:autoSpaceDN/>
        <w:spacing w:line="400" w:lineRule="exact"/>
        <w:ind w:firstLine="420" w:firstLineChars="200"/>
        <w:jc w:val="both"/>
        <w:textAlignment w:val="auto"/>
        <w:rPr>
          <w:rFonts w:ascii="Times New Roman" w:hAnsi="Times New Roman" w:eastAsia="宋体" w:cs="Times New Roman"/>
          <w:snapToGrid/>
          <w:color w:val="000000"/>
          <w:kern w:val="2"/>
          <w:highlight w:val="none"/>
        </w:rPr>
      </w:pPr>
      <w:r>
        <w:rPr>
          <w:rFonts w:ascii="宋体" w:hAnsi="宋体" w:eastAsia="宋体" w:cs="宋体"/>
          <w:snapToGrid/>
          <w:color w:val="000000"/>
          <w:kern w:val="2"/>
          <w:highlight w:val="none"/>
        </w:rPr>
        <w:t>□</w:t>
      </w:r>
      <w:r>
        <w:rPr>
          <w:rFonts w:hint="eastAsia" w:ascii="宋体" w:hAnsi="宋体" w:eastAsia="宋体" w:cs="宋体"/>
          <w:snapToGrid/>
          <w:color w:val="000000"/>
          <w:kern w:val="2"/>
          <w:highlight w:val="none"/>
        </w:rPr>
        <w:t>其他：</w:t>
      </w:r>
      <w:r>
        <w:rPr>
          <w:rFonts w:hint="eastAsia" w:ascii="Times New Roman" w:hAnsi="Times New Roman" w:eastAsia="宋体" w:cs="宋体"/>
          <w:snapToGrid/>
          <w:color w:val="000000"/>
          <w:kern w:val="2"/>
          <w:highlight w:val="none"/>
          <w:u w:val="single"/>
        </w:rPr>
        <w:t xml:space="preserve">                                                    。</w:t>
      </w:r>
    </w:p>
    <w:p w14:paraId="7FAD503F">
      <w:pPr>
        <w:widowControl w:val="0"/>
        <w:kinsoku/>
        <w:autoSpaceDE/>
        <w:autoSpaceDN/>
        <w:adjustRightInd/>
        <w:snapToGrid/>
        <w:jc w:val="both"/>
        <w:textAlignment w:val="auto"/>
        <w:rPr>
          <w:rFonts w:ascii="Times New Roman" w:hAnsi="Times New Roman" w:eastAsia="宋体" w:cs="Times New Roman"/>
          <w:snapToGrid/>
          <w:color w:val="000000"/>
          <w:kern w:val="2"/>
          <w:szCs w:val="24"/>
          <w:highlight w:val="none"/>
        </w:rPr>
      </w:pPr>
    </w:p>
    <w:p w14:paraId="451E2462">
      <w:pPr>
        <w:spacing w:before="101" w:line="225" w:lineRule="auto"/>
        <w:ind w:left="3188"/>
        <w:jc w:val="both"/>
        <w:outlineLvl w:val="0"/>
        <w:rPr>
          <w:color w:val="000000"/>
          <w:highlight w:val="none"/>
        </w:rPr>
        <w:sectPr>
          <w:footerReference r:id="rId12" w:type="default"/>
          <w:pgSz w:w="11907" w:h="16840"/>
          <w:pgMar w:top="1418" w:right="1559" w:bottom="1418" w:left="1474" w:header="0" w:footer="723" w:gutter="0"/>
          <w:pgNumType w:fmt="decimal"/>
          <w:cols w:space="720" w:num="1"/>
        </w:sectPr>
      </w:pPr>
    </w:p>
    <w:p w14:paraId="789442E5">
      <w:pPr>
        <w:spacing w:before="64" w:line="224" w:lineRule="auto"/>
        <w:jc w:val="center"/>
        <w:rPr>
          <w:rFonts w:ascii="宋体" w:hAnsi="宋体" w:eastAsia="宋体" w:cs="宋体"/>
          <w:color w:val="000000"/>
          <w:sz w:val="31"/>
          <w:szCs w:val="31"/>
          <w:highlight w:val="none"/>
        </w:rPr>
      </w:pPr>
      <w:r>
        <w:rPr>
          <w:rFonts w:ascii="宋体" w:hAnsi="宋体" w:eastAsia="宋体" w:cs="宋体"/>
          <w:color w:val="000000"/>
          <w:sz w:val="31"/>
          <w:szCs w:val="31"/>
          <w:highlight w:val="none"/>
        </w:rPr>
        <w:t>综合评估法</w:t>
      </w:r>
    </w:p>
    <w:p w14:paraId="45101476">
      <w:pPr>
        <w:spacing w:line="247" w:lineRule="auto"/>
        <w:jc w:val="both"/>
        <w:rPr>
          <w:color w:val="000000"/>
          <w:highlight w:val="none"/>
        </w:rPr>
      </w:pPr>
    </w:p>
    <w:p w14:paraId="3380EE2D">
      <w:pPr>
        <w:spacing w:line="248" w:lineRule="auto"/>
        <w:jc w:val="both"/>
        <w:rPr>
          <w:color w:val="000000"/>
          <w:highlight w:val="none"/>
        </w:rPr>
      </w:pPr>
    </w:p>
    <w:p w14:paraId="43287A62">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根据《中华人民共和国招标投标法》、《中华人民共和国招标投标法实施条例》、</w:t>
      </w:r>
      <w:r>
        <w:rPr>
          <w:rFonts w:hint="eastAsia" w:ascii="宋体" w:hAnsi="宋体" w:eastAsia="宋体" w:cs="宋体"/>
          <w:strike/>
          <w:dstrike w:val="0"/>
          <w:color w:val="000000"/>
          <w:sz w:val="23"/>
          <w:szCs w:val="23"/>
          <w:highlight w:val="none"/>
        </w:rPr>
        <w:t>《浙江省招标投标条例》</w:t>
      </w:r>
      <w:r>
        <w:rPr>
          <w:rFonts w:hint="eastAsia" w:ascii="宋体" w:hAnsi="宋体" w:eastAsia="宋体" w:cs="宋体"/>
          <w:color w:val="000000"/>
          <w:sz w:val="23"/>
          <w:szCs w:val="23"/>
          <w:highlight w:val="none"/>
        </w:rPr>
        <w:t>、《评标委员会和评标办法暂行规定》、《浙江省综合性评标专家库管理办法实施细则》等有关规定，制定本办法。</w:t>
      </w:r>
    </w:p>
    <w:p w14:paraId="1289947F">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position w:val="2"/>
          <w:sz w:val="23"/>
          <w:szCs w:val="23"/>
          <w:highlight w:val="none"/>
        </w:rPr>
        <w:t>一、评标原则</w:t>
      </w:r>
    </w:p>
    <w:p w14:paraId="562363C6">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评标应遵循公平、公正、科学、择优的原则。</w:t>
      </w:r>
    </w:p>
    <w:p w14:paraId="61A26579">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二、评标组织</w:t>
      </w:r>
    </w:p>
    <w:p w14:paraId="04FA3A60">
      <w:pPr>
        <w:keepNext w:val="0"/>
        <w:keepLines w:val="0"/>
        <w:pageBreakBefore w:val="0"/>
        <w:widowControl/>
        <w:wordWrap/>
        <w:overflowPunct/>
        <w:topLinePunct w:val="0"/>
        <w:bidi w:val="0"/>
        <w:adjustRightInd/>
        <w:snapToGrid/>
        <w:spacing w:line="360" w:lineRule="auto"/>
        <w:ind w:left="3" w:firstLine="47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评标工作由招标人依法组建的评标委员会负责。评标委员会的组建见投标人须知前附表，成员为不少于5人的单数。</w:t>
      </w:r>
    </w:p>
    <w:p w14:paraId="38F6AD1A">
      <w:pPr>
        <w:keepNext w:val="0"/>
        <w:keepLines w:val="0"/>
        <w:pageBreakBefore w:val="0"/>
        <w:widowControl/>
        <w:wordWrap/>
        <w:overflowPunct/>
        <w:topLinePunct w:val="0"/>
        <w:bidi w:val="0"/>
        <w:adjustRightInd/>
        <w:snapToGrid/>
        <w:spacing w:line="360" w:lineRule="auto"/>
        <w:ind w:right="65"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FF9AF7E">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评标委员会应当按照招标文件确定的评标标准和方法，客观、公正对投标文件进行评审和比较，招标文件没有规定的评标标准和方法不得作为评标的依据。</w:t>
      </w:r>
    </w:p>
    <w:p w14:paraId="23F80BCA">
      <w:pPr>
        <w:keepNext w:val="0"/>
        <w:keepLines w:val="0"/>
        <w:pageBreakBefore w:val="0"/>
        <w:widowControl/>
        <w:wordWrap/>
        <w:overflowPunct/>
        <w:topLinePunct w:val="0"/>
        <w:bidi w:val="0"/>
        <w:adjustRightInd/>
        <w:snapToGrid/>
        <w:spacing w:line="360" w:lineRule="auto"/>
        <w:ind w:left="2" w:right="65" w:firstLine="47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评标委员会对投标文件作出的评审结论，应当符合有关法律、法规、规章和招标文件的规定。</w:t>
      </w:r>
    </w:p>
    <w:p w14:paraId="39705EB7">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三、评标程序和内容</w:t>
      </w:r>
    </w:p>
    <w:p w14:paraId="096B2EC8">
      <w:pPr>
        <w:keepNext w:val="0"/>
        <w:keepLines w:val="0"/>
        <w:pageBreakBefore w:val="0"/>
        <w:widowControl/>
        <w:wordWrap/>
        <w:overflowPunct/>
        <w:topLinePunct w:val="0"/>
        <w:bidi w:val="0"/>
        <w:adjustRightInd/>
        <w:snapToGrid/>
        <w:spacing w:line="360" w:lineRule="auto"/>
        <w:ind w:left="499"/>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1.熟悉招标文件和评标办法；</w:t>
      </w:r>
    </w:p>
    <w:p w14:paraId="3AE5CCA4">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2.投标文件的符合性评审；</w:t>
      </w:r>
    </w:p>
    <w:p w14:paraId="6F92FC37">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3.投标文件的资信、业绩评审；</w:t>
      </w:r>
    </w:p>
    <w:p w14:paraId="60B3E40E">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4.投标文件的技术标评审；</w:t>
      </w:r>
    </w:p>
    <w:p w14:paraId="7C050891">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5.投标文件的商务标评审；</w:t>
      </w:r>
    </w:p>
    <w:p w14:paraId="43BF13C9">
      <w:pPr>
        <w:keepNext w:val="0"/>
        <w:keepLines w:val="0"/>
        <w:pageBreakBefore w:val="0"/>
        <w:widowControl/>
        <w:wordWrap/>
        <w:overflowPunct/>
        <w:topLinePunct w:val="0"/>
        <w:bidi w:val="0"/>
        <w:adjustRightInd/>
        <w:snapToGrid/>
        <w:spacing w:line="360" w:lineRule="auto"/>
        <w:ind w:left="21" w:right="63" w:firstLine="462"/>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6.必要时对投标文件中的问题进行询标，包括拟作出否决投标决定前对相关投标人进行的询问核实；</w:t>
      </w:r>
    </w:p>
    <w:p w14:paraId="3E0F0B96">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7.根据评标办法和标准对投标文件进行综合评分、排序；</w:t>
      </w:r>
    </w:p>
    <w:p w14:paraId="06182FD6">
      <w:pPr>
        <w:keepNext w:val="0"/>
        <w:keepLines w:val="0"/>
        <w:pageBreakBefore w:val="0"/>
        <w:widowControl/>
        <w:wordWrap/>
        <w:overflowPunct/>
        <w:topLinePunct w:val="0"/>
        <w:bidi w:val="0"/>
        <w:adjustRightInd/>
        <w:snapToGrid/>
        <w:spacing w:line="360" w:lineRule="auto"/>
        <w:ind w:left="482"/>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8.完成评标报告，推荐中标候选人。</w:t>
      </w:r>
    </w:p>
    <w:p w14:paraId="221CF15E">
      <w:pPr>
        <w:keepNext w:val="0"/>
        <w:keepLines w:val="0"/>
        <w:pageBreakBefore w:val="0"/>
        <w:widowControl/>
        <w:wordWrap/>
        <w:overflowPunct/>
        <w:topLinePunct w:val="0"/>
        <w:bidi w:val="0"/>
        <w:adjustRightInd/>
        <w:snapToGrid/>
        <w:spacing w:line="360" w:lineRule="auto"/>
        <w:ind w:left="504"/>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四、评审细则</w:t>
      </w:r>
    </w:p>
    <w:p w14:paraId="20193190">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(一)投标文件的符合性评审</w:t>
      </w:r>
    </w:p>
    <w:p w14:paraId="4E8E4D40">
      <w:pPr>
        <w:keepNext w:val="0"/>
        <w:keepLines w:val="0"/>
        <w:pageBreakBefore w:val="0"/>
        <w:widowControl/>
        <w:wordWrap/>
        <w:overflowPunct/>
        <w:topLinePunct w:val="0"/>
        <w:bidi w:val="0"/>
        <w:adjustRightInd/>
        <w:snapToGrid/>
        <w:spacing w:line="360" w:lineRule="auto"/>
        <w:ind w:firstLine="49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1.评标委员会应依照招标文件的要求和规定，首先对投标人的投标资格和投标文件进行符合性评审。</w:t>
      </w:r>
    </w:p>
    <w:p w14:paraId="277E7E59">
      <w:pPr>
        <w:keepNext w:val="0"/>
        <w:keepLines w:val="0"/>
        <w:pageBreakBefore w:val="0"/>
        <w:widowControl/>
        <w:wordWrap/>
        <w:overflowPunct/>
        <w:topLinePunct w:val="0"/>
        <w:bidi w:val="0"/>
        <w:adjustRightInd/>
        <w:snapToGrid/>
        <w:spacing w:line="360" w:lineRule="auto"/>
        <w:ind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如评标委员会发现投标文件存在招标文件投标人须知前附表10.1“否决投标的情形”第二款(一)符合性内容、(二)</w:t>
      </w:r>
      <w:r>
        <w:rPr>
          <w:rFonts w:hint="eastAsia" w:ascii="宋体" w:hAnsi="宋体" w:eastAsia="宋体" w:cs="宋体"/>
          <w:color w:val="000000"/>
          <w:sz w:val="23"/>
          <w:szCs w:val="23"/>
          <w:highlight w:val="none"/>
          <w:lang w:eastAsia="zh-CN"/>
        </w:rPr>
        <w:t>技术标</w:t>
      </w:r>
      <w:r>
        <w:rPr>
          <w:rFonts w:hint="eastAsia" w:ascii="宋体" w:hAnsi="宋体" w:eastAsia="宋体" w:cs="宋体"/>
          <w:color w:val="000000"/>
          <w:sz w:val="23"/>
          <w:szCs w:val="23"/>
          <w:highlight w:val="none"/>
        </w:rPr>
        <w:t>内容、(三)商务标内容之一的，经询问核实并认定后，即可判定该投标文件符合性评审不通过应予以否决，不再进入后续的综合评分程序。</w:t>
      </w:r>
    </w:p>
    <w:p w14:paraId="41FC7C45">
      <w:pPr>
        <w:keepNext w:val="0"/>
        <w:keepLines w:val="0"/>
        <w:pageBreakBefore w:val="0"/>
        <w:widowControl/>
        <w:wordWrap/>
        <w:overflowPunct/>
        <w:topLinePunct w:val="0"/>
        <w:bidi w:val="0"/>
        <w:adjustRightInd/>
        <w:snapToGrid/>
        <w:spacing w:line="360" w:lineRule="auto"/>
        <w:ind w:firstLine="575" w:firstLineChars="25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2.询标</w:t>
      </w:r>
    </w:p>
    <w:p w14:paraId="70454F68">
      <w:pPr>
        <w:keepNext w:val="0"/>
        <w:keepLines w:val="0"/>
        <w:pageBreakBefore w:val="0"/>
        <w:widowControl/>
        <w:wordWrap/>
        <w:overflowPunct/>
        <w:topLinePunct w:val="0"/>
        <w:bidi w:val="0"/>
        <w:adjustRightInd/>
        <w:snapToGrid/>
        <w:spacing w:line="360" w:lineRule="auto"/>
        <w:ind w:firstLine="489"/>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(1)投标文件中有含义不明确的内容、明显文字或计算错误，评标委员会认为需要投标人作出必要澄清、说明的，应当组织询标。</w:t>
      </w:r>
    </w:p>
    <w:p w14:paraId="55DD742C">
      <w:pPr>
        <w:keepNext w:val="0"/>
        <w:keepLines w:val="0"/>
        <w:pageBreakBefore w:val="0"/>
        <w:widowControl/>
        <w:wordWrap/>
        <w:overflowPunct/>
        <w:topLinePunct w:val="0"/>
        <w:bidi w:val="0"/>
        <w:adjustRightInd/>
        <w:snapToGrid/>
        <w:spacing w:line="360" w:lineRule="auto"/>
        <w:ind w:firstLine="492"/>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559FC4CE">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(3)询标问题及投标人的澄清、说明应当采用书面形式，并不得超出投标文件的范围或者改变投标文件的实质性内容。</w:t>
      </w:r>
    </w:p>
    <w:p w14:paraId="392B892D">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(4)评标委员会不得暗示或者诱导投标人作出澄清、说明，不得接受投标人主动提出的澄清、说明。</w:t>
      </w:r>
    </w:p>
    <w:p w14:paraId="66040BB4">
      <w:pPr>
        <w:keepNext w:val="0"/>
        <w:keepLines w:val="0"/>
        <w:pageBreakBefore w:val="0"/>
        <w:widowControl/>
        <w:wordWrap/>
        <w:overflowPunct/>
        <w:topLinePunct w:val="0"/>
        <w:bidi w:val="0"/>
        <w:adjustRightInd/>
        <w:snapToGrid/>
        <w:spacing w:line="360" w:lineRule="auto"/>
        <w:ind w:firstLine="48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(5)投标人不得通过补充、修改或撤销投标文件中的内容使其成为实质性响应的投标，投标人在投标截止时间以后不得提交任何资料作为评标依据。</w:t>
      </w:r>
    </w:p>
    <w:p w14:paraId="4E723941">
      <w:pPr>
        <w:keepNext w:val="0"/>
        <w:keepLines w:val="0"/>
        <w:pageBreakBefore w:val="0"/>
        <w:widowControl/>
        <w:wordWrap/>
        <w:overflowPunct/>
        <w:topLinePunct w:val="0"/>
        <w:bidi w:val="0"/>
        <w:adjustRightInd/>
        <w:snapToGrid/>
        <w:spacing w:line="360" w:lineRule="auto"/>
        <w:ind w:firstLine="462" w:firstLineChars="200"/>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(二)资信、业绩评审</w:t>
      </w:r>
    </w:p>
    <w:p w14:paraId="49D6CDAD">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由评标委员会全体成员根据投标人提供的相关证明材料进行集体认定。</w:t>
      </w:r>
    </w:p>
    <w:p w14:paraId="4D5BF59F">
      <w:pPr>
        <w:keepNext w:val="0"/>
        <w:keepLines w:val="0"/>
        <w:pageBreakBefore w:val="0"/>
        <w:widowControl/>
        <w:wordWrap/>
        <w:overflowPunct/>
        <w:topLinePunct w:val="0"/>
        <w:bidi w:val="0"/>
        <w:adjustRightInd/>
        <w:snapToGrid/>
        <w:spacing w:line="360" w:lineRule="auto"/>
        <w:ind w:firstLine="491"/>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业绩评分(3分)</w:t>
      </w:r>
    </w:p>
    <w:p w14:paraId="71CC70AA">
      <w:pPr>
        <w:keepNext w:val="0"/>
        <w:keepLines w:val="0"/>
        <w:pageBreakBefore w:val="0"/>
        <w:widowControl/>
        <w:wordWrap/>
        <w:overflowPunct/>
        <w:topLinePunct w:val="0"/>
        <w:bidi w:val="0"/>
        <w:adjustRightInd/>
        <w:snapToGrid/>
        <w:spacing w:line="360" w:lineRule="auto"/>
        <w:ind w:firstLine="519"/>
        <w:jc w:val="both"/>
        <w:rPr>
          <w:rFonts w:hint="default"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rPr>
        <w:t>投标人自</w:t>
      </w:r>
      <w:r>
        <w:rPr>
          <w:rFonts w:hint="eastAsia" w:ascii="宋体" w:hAnsi="宋体" w:eastAsia="宋体" w:cs="宋体"/>
          <w:b/>
          <w:bCs/>
          <w:color w:val="000000"/>
          <w:sz w:val="23"/>
          <w:szCs w:val="23"/>
          <w:highlight w:val="none"/>
          <w:u w:val="single"/>
        </w:rPr>
        <w:t>202</w:t>
      </w:r>
      <w:r>
        <w:rPr>
          <w:rFonts w:hint="eastAsia" w:ascii="宋体" w:hAnsi="宋体" w:eastAsia="宋体" w:cs="宋体"/>
          <w:b/>
          <w:bCs/>
          <w:color w:val="000000"/>
          <w:sz w:val="23"/>
          <w:szCs w:val="23"/>
          <w:highlight w:val="none"/>
          <w:u w:val="single"/>
          <w:lang w:val="en-US" w:eastAsia="zh-CN"/>
        </w:rPr>
        <w:t>1</w:t>
      </w:r>
      <w:r>
        <w:rPr>
          <w:rFonts w:hint="eastAsia" w:ascii="宋体" w:hAnsi="宋体" w:eastAsia="宋体" w:cs="宋体"/>
          <w:b/>
          <w:bCs/>
          <w:color w:val="000000"/>
          <w:sz w:val="23"/>
          <w:szCs w:val="23"/>
          <w:highlight w:val="none"/>
          <w:u w:val="single"/>
        </w:rPr>
        <w:t>年</w:t>
      </w:r>
      <w:r>
        <w:rPr>
          <w:rFonts w:hint="eastAsia" w:ascii="宋体" w:hAnsi="宋体" w:eastAsia="宋体" w:cs="宋体"/>
          <w:b/>
          <w:bCs/>
          <w:color w:val="000000"/>
          <w:sz w:val="23"/>
          <w:szCs w:val="23"/>
          <w:highlight w:val="none"/>
          <w:u w:val="single"/>
          <w:lang w:val="en-US" w:eastAsia="zh-CN"/>
        </w:rPr>
        <w:t>1</w:t>
      </w:r>
      <w:r>
        <w:rPr>
          <w:rFonts w:hint="eastAsia" w:ascii="宋体" w:hAnsi="宋体" w:eastAsia="宋体" w:cs="宋体"/>
          <w:b/>
          <w:bCs/>
          <w:color w:val="000000"/>
          <w:sz w:val="23"/>
          <w:szCs w:val="23"/>
          <w:highlight w:val="none"/>
          <w:u w:val="single"/>
        </w:rPr>
        <w:t>月1日</w:t>
      </w:r>
      <w:r>
        <w:rPr>
          <w:rFonts w:hint="eastAsia" w:ascii="宋体" w:hAnsi="宋体" w:eastAsia="宋体" w:cs="宋体"/>
          <w:color w:val="000000"/>
          <w:sz w:val="23"/>
          <w:szCs w:val="23"/>
          <w:highlight w:val="none"/>
        </w:rPr>
        <w:t>以来【以合同签订时间为准】，具有单个合同金额</w:t>
      </w:r>
      <w:r>
        <w:rPr>
          <w:rFonts w:hint="eastAsia" w:ascii="宋体" w:hAnsi="宋体" w:eastAsia="宋体" w:cs="宋体"/>
          <w:b/>
          <w:bCs/>
          <w:color w:val="000000"/>
          <w:sz w:val="23"/>
          <w:szCs w:val="23"/>
          <w:highlight w:val="none"/>
          <w:u w:val="single"/>
          <w:lang w:val="en-US" w:eastAsia="zh-CN"/>
        </w:rPr>
        <w:t>10</w:t>
      </w:r>
      <w:r>
        <w:rPr>
          <w:rFonts w:hint="eastAsia" w:ascii="宋体" w:hAnsi="宋体" w:eastAsia="宋体" w:cs="宋体"/>
          <w:b/>
          <w:bCs/>
          <w:color w:val="000000"/>
          <w:sz w:val="23"/>
          <w:szCs w:val="23"/>
          <w:highlight w:val="none"/>
          <w:u w:val="single"/>
        </w:rPr>
        <w:t>00万元</w:t>
      </w:r>
      <w:r>
        <w:rPr>
          <w:rFonts w:hint="eastAsia" w:ascii="宋体" w:hAnsi="宋体" w:eastAsia="宋体" w:cs="宋体"/>
          <w:color w:val="000000"/>
          <w:sz w:val="23"/>
          <w:szCs w:val="23"/>
          <w:highlight w:val="none"/>
        </w:rPr>
        <w:t>及以上的</w:t>
      </w:r>
      <w:r>
        <w:rPr>
          <w:rFonts w:hint="eastAsia" w:ascii="宋体" w:hAnsi="宋体" w:eastAsia="宋体" w:cs="宋体"/>
          <w:b/>
          <w:bCs/>
          <w:color w:val="000000"/>
          <w:sz w:val="23"/>
          <w:szCs w:val="23"/>
          <w:highlight w:val="none"/>
          <w:u w:val="single"/>
        </w:rPr>
        <w:t>公共建筑</w:t>
      </w:r>
      <w:r>
        <w:rPr>
          <w:rFonts w:hint="eastAsia" w:ascii="宋体" w:hAnsi="宋体" w:eastAsia="宋体" w:cs="宋体"/>
          <w:color w:val="000000"/>
          <w:sz w:val="23"/>
          <w:szCs w:val="23"/>
          <w:highlight w:val="none"/>
        </w:rPr>
        <w:t>空调设备供货</w:t>
      </w:r>
      <w:r>
        <w:rPr>
          <w:rFonts w:hint="eastAsia" w:ascii="宋体" w:hAnsi="宋体" w:eastAsia="宋体" w:cs="宋体"/>
          <w:color w:val="000000"/>
          <w:sz w:val="23"/>
          <w:szCs w:val="23"/>
          <w:highlight w:val="none"/>
          <w:lang w:val="en-US" w:eastAsia="zh-CN"/>
        </w:rPr>
        <w:t>及安装类似</w:t>
      </w:r>
      <w:r>
        <w:rPr>
          <w:rFonts w:hint="eastAsia" w:ascii="宋体" w:hAnsi="宋体" w:eastAsia="宋体" w:cs="宋体"/>
          <w:color w:val="000000"/>
          <w:sz w:val="23"/>
          <w:szCs w:val="23"/>
          <w:highlight w:val="none"/>
        </w:rPr>
        <w:t>业绩，每个得1.5分，最高得3分</w:t>
      </w:r>
      <w:r>
        <w:rPr>
          <w:rFonts w:hint="eastAsia" w:ascii="宋体" w:hAnsi="宋体" w:eastAsia="宋体" w:cs="宋体"/>
          <w:color w:val="000000"/>
          <w:sz w:val="23"/>
          <w:szCs w:val="23"/>
          <w:highlight w:val="none"/>
          <w:lang w:eastAsia="zh-CN"/>
        </w:rPr>
        <w:t>。</w:t>
      </w:r>
      <w:r>
        <w:rPr>
          <w:rFonts w:hint="eastAsia" w:ascii="宋体" w:hAnsi="宋体" w:eastAsia="宋体" w:cs="宋体"/>
          <w:b/>
          <w:bCs/>
          <w:color w:val="000000"/>
          <w:sz w:val="23"/>
          <w:szCs w:val="23"/>
          <w:highlight w:val="none"/>
          <w:lang w:eastAsia="zh-CN"/>
        </w:rPr>
        <w:t>（</w:t>
      </w:r>
      <w:r>
        <w:rPr>
          <w:rFonts w:hint="eastAsia" w:ascii="宋体" w:hAnsi="宋体" w:eastAsia="宋体" w:cs="宋体"/>
          <w:b/>
          <w:bCs/>
          <w:color w:val="000000"/>
          <w:sz w:val="23"/>
          <w:szCs w:val="23"/>
          <w:highlight w:val="none"/>
        </w:rPr>
        <w:t>若制造商参加投标的，需提供制造商自身的供货</w:t>
      </w:r>
      <w:r>
        <w:rPr>
          <w:rFonts w:hint="eastAsia" w:ascii="宋体" w:hAnsi="宋体" w:eastAsia="宋体" w:cs="宋体"/>
          <w:b/>
          <w:bCs/>
          <w:color w:val="000000"/>
          <w:sz w:val="23"/>
          <w:szCs w:val="23"/>
          <w:highlight w:val="none"/>
          <w:lang w:val="en-US" w:eastAsia="zh-CN"/>
        </w:rPr>
        <w:t>及</w:t>
      </w:r>
      <w:r>
        <w:rPr>
          <w:rFonts w:hint="eastAsia" w:ascii="宋体" w:hAnsi="宋体" w:eastAsia="宋体" w:cs="宋体"/>
          <w:b/>
          <w:bCs/>
          <w:color w:val="000000"/>
          <w:sz w:val="23"/>
          <w:szCs w:val="23"/>
          <w:highlight w:val="none"/>
        </w:rPr>
        <w:t>安装类似业绩，若代理商参加投标的，需提供代理商自身的供货</w:t>
      </w:r>
      <w:r>
        <w:rPr>
          <w:rFonts w:hint="eastAsia" w:ascii="宋体" w:hAnsi="宋体" w:eastAsia="宋体" w:cs="宋体"/>
          <w:b/>
          <w:bCs/>
          <w:color w:val="000000"/>
          <w:sz w:val="23"/>
          <w:szCs w:val="23"/>
          <w:highlight w:val="none"/>
          <w:lang w:val="en-US" w:eastAsia="zh-CN"/>
        </w:rPr>
        <w:t>及</w:t>
      </w:r>
      <w:r>
        <w:rPr>
          <w:rFonts w:hint="eastAsia" w:ascii="宋体" w:hAnsi="宋体" w:eastAsia="宋体" w:cs="宋体"/>
          <w:b/>
          <w:bCs/>
          <w:color w:val="000000"/>
          <w:sz w:val="23"/>
          <w:szCs w:val="23"/>
          <w:highlight w:val="none"/>
        </w:rPr>
        <w:t>安装类似业绩</w:t>
      </w:r>
      <w:r>
        <w:rPr>
          <w:rFonts w:hint="eastAsia" w:ascii="宋体" w:hAnsi="宋体" w:eastAsia="宋体" w:cs="宋体"/>
          <w:b/>
          <w:bCs/>
          <w:color w:val="000000"/>
          <w:sz w:val="23"/>
          <w:szCs w:val="23"/>
          <w:highlight w:val="none"/>
          <w:lang w:eastAsia="zh-CN"/>
        </w:rPr>
        <w:t>）</w:t>
      </w:r>
      <w:r>
        <w:rPr>
          <w:rFonts w:hint="eastAsia" w:ascii="宋体" w:hAnsi="宋体" w:eastAsia="宋体" w:cs="宋体"/>
          <w:b/>
          <w:bCs/>
          <w:color w:val="000000"/>
          <w:sz w:val="23"/>
          <w:szCs w:val="23"/>
          <w:highlight w:val="none"/>
          <w:lang w:val="en-US" w:eastAsia="zh-CN"/>
        </w:rPr>
        <w:t xml:space="preserve"> </w:t>
      </w:r>
    </w:p>
    <w:p w14:paraId="3DDE93F9">
      <w:pPr>
        <w:keepNext w:val="0"/>
        <w:keepLines w:val="0"/>
        <w:pageBreakBefore w:val="0"/>
        <w:widowControl/>
        <w:wordWrap/>
        <w:overflowPunct/>
        <w:topLinePunct w:val="0"/>
        <w:bidi w:val="0"/>
        <w:adjustRightInd/>
        <w:snapToGrid/>
        <w:spacing w:line="360" w:lineRule="auto"/>
        <w:ind w:firstLine="519"/>
        <w:jc w:val="both"/>
        <w:rPr>
          <w:rFonts w:hint="eastAsia" w:ascii="宋体" w:hAnsi="宋体" w:eastAsia="宋体" w:cs="宋体"/>
          <w:color w:val="000000"/>
          <w:sz w:val="23"/>
          <w:szCs w:val="23"/>
          <w:highlight w:val="none"/>
          <w:lang w:eastAsia="zh-CN"/>
        </w:rPr>
      </w:pPr>
      <w:r>
        <w:rPr>
          <w:rFonts w:hint="eastAsia" w:ascii="宋体" w:hAnsi="宋体" w:eastAsia="宋体" w:cs="宋体"/>
          <w:color w:val="000000"/>
          <w:sz w:val="23"/>
          <w:szCs w:val="23"/>
          <w:highlight w:val="none"/>
        </w:rPr>
        <w:t>业绩证明材料：合同</w:t>
      </w: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4"/>
          <w:szCs w:val="24"/>
          <w:highlight w:val="none"/>
          <w:lang w:val="en-US" w:eastAsia="zh-CN"/>
        </w:rPr>
        <w:t>不少于合同金额60%的已开发票（发票上体现的项目名称及购销双方名称均需与合同一致）复制件</w:t>
      </w:r>
      <w:r>
        <w:rPr>
          <w:rFonts w:hint="eastAsia" w:ascii="宋体" w:hAnsi="宋体" w:eastAsia="宋体" w:cs="宋体"/>
          <w:color w:val="000000"/>
          <w:sz w:val="23"/>
          <w:szCs w:val="23"/>
          <w:highlight w:val="none"/>
        </w:rPr>
        <w:t>，上述材料缺一不可。</w:t>
      </w:r>
    </w:p>
    <w:p w14:paraId="42F3CD2A">
      <w:pPr>
        <w:keepNext w:val="0"/>
        <w:keepLines w:val="0"/>
        <w:pageBreakBefore w:val="0"/>
        <w:widowControl/>
        <w:wordWrap/>
        <w:overflowPunct/>
        <w:topLinePunct w:val="0"/>
        <w:bidi w:val="0"/>
        <w:adjustRightInd/>
        <w:snapToGrid/>
        <w:spacing w:line="360" w:lineRule="auto"/>
        <w:ind w:firstLine="519"/>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注：公共建筑定义：公共建筑包含办公建筑（包括写字楼、政府部门办公室等），商业建筑（如商场、金融建筑等），旅游建筑（如酒店、娱乐场所等），科教文卫建筑（包括文化、教育、科研、医疗、卫生、体育建筑等），通信建筑（如邮电、通讯、广播用房）以及交通运输类建筑（如机场、高铁站、火车站、汽车站等），但不包括商住楼、厂房、仓储物流。</w:t>
      </w:r>
    </w:p>
    <w:p w14:paraId="396E6E9E">
      <w:pPr>
        <w:keepNext w:val="0"/>
        <w:keepLines w:val="0"/>
        <w:pageBreakBefore w:val="0"/>
        <w:widowControl w:val="0"/>
        <w:wordWrap/>
        <w:overflowPunct/>
        <w:topLinePunct w:val="0"/>
        <w:bidi w:val="0"/>
        <w:adjustRightInd/>
        <w:snapToGrid/>
        <w:spacing w:line="360" w:lineRule="auto"/>
        <w:ind w:firstLine="462" w:firstLineChars="200"/>
        <w:jc w:val="both"/>
        <w:rPr>
          <w:rFonts w:hint="eastAsia" w:ascii="宋体" w:hAnsi="宋体" w:eastAsia="宋体" w:cs="宋体"/>
          <w:b/>
          <w:bCs/>
          <w:color w:val="000000"/>
          <w:sz w:val="23"/>
          <w:szCs w:val="23"/>
          <w:highlight w:val="none"/>
        </w:rPr>
      </w:pPr>
      <w:r>
        <w:rPr>
          <w:rFonts w:hint="eastAsia" w:ascii="宋体" w:hAnsi="宋体" w:eastAsia="宋体" w:cs="宋体"/>
          <w:b/>
          <w:bCs/>
          <w:color w:val="000000"/>
          <w:sz w:val="23"/>
          <w:szCs w:val="23"/>
          <w:highlight w:val="none"/>
        </w:rPr>
        <w:t>(三)投标文件的技术标评审</w:t>
      </w:r>
    </w:p>
    <w:p w14:paraId="4BED631F">
      <w:pPr>
        <w:keepNext w:val="0"/>
        <w:keepLines w:val="0"/>
        <w:pageBreakBefore w:val="0"/>
        <w:widowControl w:val="0"/>
        <w:wordWrap/>
        <w:overflowPunct/>
        <w:topLinePunct w:val="0"/>
        <w:bidi w:val="0"/>
        <w:adjustRightInd/>
        <w:snapToGrid/>
        <w:spacing w:line="360" w:lineRule="auto"/>
        <w:ind w:firstLine="49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由评标委员会全体成员对投标文件的采用记名方式各自评分。如发现某个单项的评分超出了规定的分值范围的，则该张评分表无效。此项评分为：从评标专家的有效评分中扣除一个最高总分和一个最低总分后的算术平均值(保留小数2位)。</w:t>
      </w:r>
    </w:p>
    <w:p w14:paraId="5C33BA63">
      <w:pPr>
        <w:keepNext w:val="0"/>
        <w:keepLines w:val="0"/>
        <w:pageBreakBefore w:val="0"/>
        <w:widowControl w:val="0"/>
        <w:wordWrap/>
        <w:overflowPunct/>
        <w:topLinePunct w:val="0"/>
        <w:bidi w:val="0"/>
        <w:adjustRightInd/>
        <w:snapToGrid/>
        <w:spacing w:line="360" w:lineRule="auto"/>
        <w:ind w:firstLine="49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2.技术评分(</w:t>
      </w:r>
      <w:r>
        <w:rPr>
          <w:rFonts w:hint="eastAsia" w:ascii="宋体" w:hAnsi="宋体" w:eastAsia="宋体" w:cs="宋体"/>
          <w:color w:val="000000"/>
          <w:sz w:val="23"/>
          <w:szCs w:val="23"/>
          <w:highlight w:val="none"/>
          <w:lang w:val="en-US" w:eastAsia="zh-CN"/>
        </w:rPr>
        <w:t>60</w:t>
      </w:r>
      <w:r>
        <w:rPr>
          <w:rFonts w:hint="eastAsia" w:ascii="宋体" w:hAnsi="宋体" w:eastAsia="宋体" w:cs="宋体"/>
          <w:color w:val="000000"/>
          <w:sz w:val="23"/>
          <w:szCs w:val="23"/>
          <w:highlight w:val="none"/>
        </w:rPr>
        <w:t>分)：</w:t>
      </w:r>
    </w:p>
    <w:p w14:paraId="501DBFB3">
      <w:pPr>
        <w:keepNext w:val="0"/>
        <w:keepLines w:val="0"/>
        <w:pageBreakBefore w:val="0"/>
        <w:widowControl/>
        <w:wordWrap/>
        <w:overflowPunct/>
        <w:topLinePunct w:val="0"/>
        <w:bidi w:val="0"/>
        <w:adjustRightInd/>
        <w:snapToGrid/>
        <w:spacing w:line="360" w:lineRule="auto"/>
        <w:ind w:firstLine="48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096F6A4A">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加工能力、制造水平</w:t>
      </w:r>
    </w:p>
    <w:p w14:paraId="697118CE">
      <w:pPr>
        <w:keepNext w:val="0"/>
        <w:keepLines w:val="0"/>
        <w:pageBreakBefore w:val="0"/>
        <w:widowControl/>
        <w:numPr>
          <w:ilvl w:val="0"/>
          <w:numId w:val="0"/>
        </w:numPr>
        <w:kinsoku w:val="0"/>
        <w:wordWrap w:val="0"/>
        <w:overflowPunct/>
        <w:topLinePunct w:val="0"/>
        <w:autoSpaceDE w:val="0"/>
        <w:autoSpaceDN w:val="0"/>
        <w:bidi w:val="0"/>
        <w:adjustRightInd/>
        <w:snapToGrid/>
        <w:spacing w:line="360" w:lineRule="auto"/>
        <w:ind w:firstLine="460" w:firstLineChars="200"/>
        <w:textAlignment w:val="baseline"/>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投标人具有有效期内的质量管理体系认证、职业健康安全管理体系认证、环境管理体系认证，每具有一项得1分，最高得3分[0-3分]（提供相关认证证书复制件并加盖投标单位公章和全国认证认可信息公共服务平台http://cx.cnca.cn/CertECloud/index/index/page查询结果截图，不提供不得分）</w:t>
      </w:r>
    </w:p>
    <w:p w14:paraId="20A80D6B">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投标货物技术指标的符合性、优越性</w:t>
      </w:r>
    </w:p>
    <w:p w14:paraId="70E05588">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rPr>
        <w:t>（1）</w:t>
      </w:r>
      <w:r>
        <w:rPr>
          <w:rFonts w:hint="eastAsia" w:ascii="宋体" w:hAnsi="宋体" w:eastAsia="宋体" w:cs="宋体"/>
          <w:sz w:val="23"/>
          <w:szCs w:val="23"/>
          <w:highlight w:val="none"/>
          <w:lang w:val="en-US" w:eastAsia="zh-CN"/>
        </w:rPr>
        <w:t>根据所投产品对招标文件“第五章 招标内容和技术要求5.2.2主要设备清单”中技术参数的响应情况</w:t>
      </w:r>
      <w:r>
        <w:rPr>
          <w:rFonts w:hint="eastAsia" w:ascii="宋体" w:hAnsi="宋体" w:eastAsia="宋体" w:cs="宋体"/>
          <w:sz w:val="23"/>
          <w:szCs w:val="23"/>
          <w:highlight w:val="none"/>
        </w:rPr>
        <w:t>进行评分：</w:t>
      </w:r>
    </w:p>
    <w:p w14:paraId="7954AE65">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lang w:val="en-US" w:eastAsia="zh-CN"/>
        </w:rPr>
        <w:t>①</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多联机空调产品</w:t>
      </w:r>
      <w:r>
        <w:rPr>
          <w:rFonts w:hint="eastAsia" w:ascii="宋体" w:hAnsi="宋体" w:eastAsia="宋体" w:cs="宋体"/>
          <w:sz w:val="23"/>
          <w:szCs w:val="23"/>
          <w:highlight w:val="none"/>
        </w:rPr>
        <w:t>对</w:t>
      </w:r>
      <w:r>
        <w:rPr>
          <w:rFonts w:hint="eastAsia" w:ascii="宋体" w:hAnsi="宋体" w:eastAsia="宋体" w:cs="宋体"/>
          <w:sz w:val="23"/>
          <w:szCs w:val="23"/>
          <w:highlight w:val="none"/>
          <w:lang w:val="en-US" w:eastAsia="zh-CN"/>
        </w:rPr>
        <w:t>技术参数</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进行评分，全部符合（包含正偏离）的得</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分，每有一项负偏离扣</w:t>
      </w:r>
      <w:r>
        <w:rPr>
          <w:rFonts w:hint="eastAsia" w:ascii="宋体" w:hAnsi="宋体" w:eastAsia="宋体" w:cs="宋体"/>
          <w:sz w:val="23"/>
          <w:szCs w:val="23"/>
          <w:highlight w:val="none"/>
          <w:lang w:val="en-US" w:eastAsia="zh-CN"/>
        </w:rPr>
        <w:t>1</w:t>
      </w:r>
      <w:r>
        <w:rPr>
          <w:rFonts w:hint="eastAsia" w:ascii="宋体" w:hAnsi="宋体" w:eastAsia="宋体" w:cs="宋体"/>
          <w:sz w:val="23"/>
          <w:szCs w:val="23"/>
          <w:highlight w:val="none"/>
        </w:rPr>
        <w:t>分，扣完为止[0-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536DF876">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②</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分体式风管机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对</w:t>
      </w:r>
      <w:r>
        <w:rPr>
          <w:rFonts w:hint="eastAsia" w:ascii="宋体" w:hAnsi="宋体" w:eastAsia="宋体" w:cs="宋体"/>
          <w:sz w:val="23"/>
          <w:szCs w:val="23"/>
          <w:highlight w:val="none"/>
          <w:lang w:val="en-US" w:eastAsia="zh-CN"/>
        </w:rPr>
        <w:t>技术参数</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进行评分，全部符合（包含正偏离）的得</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分，每有一项负偏离扣</w:t>
      </w:r>
      <w:r>
        <w:rPr>
          <w:rFonts w:hint="eastAsia" w:ascii="宋体" w:hAnsi="宋体" w:eastAsia="宋体" w:cs="宋体"/>
          <w:sz w:val="23"/>
          <w:szCs w:val="23"/>
          <w:highlight w:val="none"/>
          <w:lang w:val="en-US" w:eastAsia="zh-CN"/>
        </w:rPr>
        <w:t>1</w:t>
      </w:r>
      <w:r>
        <w:rPr>
          <w:rFonts w:hint="eastAsia" w:ascii="宋体" w:hAnsi="宋体" w:eastAsia="宋体" w:cs="宋体"/>
          <w:sz w:val="23"/>
          <w:szCs w:val="23"/>
          <w:highlight w:val="none"/>
        </w:rPr>
        <w:t>分，扣完为止[0-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52A43730">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③</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新风机产品</w:t>
      </w:r>
      <w:r>
        <w:rPr>
          <w:rFonts w:hint="eastAsia" w:ascii="宋体" w:hAnsi="宋体" w:eastAsia="宋体" w:cs="宋体"/>
          <w:sz w:val="23"/>
          <w:szCs w:val="23"/>
          <w:highlight w:val="none"/>
        </w:rPr>
        <w:t>对</w:t>
      </w:r>
      <w:r>
        <w:rPr>
          <w:rFonts w:hint="eastAsia" w:ascii="宋体" w:hAnsi="宋体" w:eastAsia="宋体" w:cs="宋体"/>
          <w:sz w:val="23"/>
          <w:szCs w:val="23"/>
          <w:highlight w:val="none"/>
          <w:lang w:val="en-US" w:eastAsia="zh-CN"/>
        </w:rPr>
        <w:t>技术参数</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进行评分，全部符合（包含正偏离）的得</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分，每有一项负偏离扣</w:t>
      </w:r>
      <w:r>
        <w:rPr>
          <w:rFonts w:hint="eastAsia" w:ascii="宋体" w:hAnsi="宋体" w:eastAsia="宋体" w:cs="宋体"/>
          <w:sz w:val="23"/>
          <w:szCs w:val="23"/>
          <w:highlight w:val="none"/>
          <w:lang w:val="en-US" w:eastAsia="zh-CN"/>
        </w:rPr>
        <w:t>1</w:t>
      </w:r>
      <w:r>
        <w:rPr>
          <w:rFonts w:hint="eastAsia" w:ascii="宋体" w:hAnsi="宋体" w:eastAsia="宋体" w:cs="宋体"/>
          <w:sz w:val="23"/>
          <w:szCs w:val="23"/>
          <w:highlight w:val="none"/>
        </w:rPr>
        <w:t>分，扣完为止[0-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379D9BE2">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rPr>
        <w:t>投标文件中</w:t>
      </w:r>
      <w:r>
        <w:rPr>
          <w:rFonts w:hint="eastAsia" w:ascii="宋体" w:hAnsi="宋体" w:eastAsia="宋体" w:cs="宋体"/>
          <w:sz w:val="23"/>
          <w:szCs w:val="23"/>
          <w:highlight w:val="none"/>
          <w:lang w:val="en-US" w:eastAsia="zh-CN"/>
        </w:rPr>
        <w:t>提供</w:t>
      </w:r>
      <w:r>
        <w:rPr>
          <w:rFonts w:hint="eastAsia" w:ascii="宋体" w:hAnsi="宋体" w:eastAsia="宋体" w:cs="宋体"/>
          <w:sz w:val="23"/>
          <w:szCs w:val="23"/>
          <w:highlight w:val="none"/>
        </w:rPr>
        <w:t>《技术参数响应表》</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格式见附件七</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并</w:t>
      </w:r>
      <w:r>
        <w:rPr>
          <w:rFonts w:hint="eastAsia" w:ascii="宋体" w:hAnsi="宋体" w:eastAsia="宋体" w:cs="宋体"/>
          <w:sz w:val="23"/>
          <w:szCs w:val="23"/>
          <w:highlight w:val="none"/>
        </w:rPr>
        <w:t>对</w:t>
      </w:r>
      <w:r>
        <w:rPr>
          <w:rFonts w:hint="eastAsia" w:ascii="宋体" w:hAnsi="宋体" w:eastAsia="宋体" w:cs="宋体"/>
          <w:sz w:val="23"/>
          <w:szCs w:val="23"/>
          <w:highlight w:val="none"/>
          <w:lang w:val="en-US" w:eastAsia="zh-CN"/>
        </w:rPr>
        <w:t>主要设备</w:t>
      </w:r>
      <w:r>
        <w:rPr>
          <w:rFonts w:hint="eastAsia" w:ascii="宋体" w:hAnsi="宋体" w:eastAsia="宋体" w:cs="宋体"/>
          <w:sz w:val="23"/>
          <w:szCs w:val="23"/>
          <w:highlight w:val="none"/>
        </w:rPr>
        <w:t>清单</w:t>
      </w:r>
      <w:r>
        <w:rPr>
          <w:rFonts w:hint="eastAsia" w:ascii="宋体" w:hAnsi="宋体" w:eastAsia="宋体" w:cs="宋体"/>
          <w:sz w:val="23"/>
          <w:szCs w:val="23"/>
          <w:highlight w:val="none"/>
          <w:lang w:val="en-US" w:eastAsia="zh-CN"/>
        </w:rPr>
        <w:t>中的技术</w:t>
      </w:r>
      <w:r>
        <w:rPr>
          <w:rFonts w:hint="eastAsia" w:ascii="宋体" w:hAnsi="宋体" w:eastAsia="宋体" w:cs="宋体"/>
          <w:sz w:val="23"/>
          <w:szCs w:val="23"/>
          <w:highlight w:val="none"/>
        </w:rPr>
        <w:t>参数做出一一响应，</w:t>
      </w:r>
      <w:r>
        <w:rPr>
          <w:rFonts w:hint="eastAsia" w:ascii="宋体" w:hAnsi="宋体" w:eastAsia="宋体" w:cs="宋体"/>
          <w:sz w:val="23"/>
          <w:szCs w:val="23"/>
          <w:highlight w:val="none"/>
          <w:lang w:val="en-US" w:eastAsia="zh-CN"/>
        </w:rPr>
        <w:t>同时</w:t>
      </w:r>
      <w:r>
        <w:rPr>
          <w:rFonts w:hint="eastAsia" w:ascii="宋体" w:hAnsi="宋体" w:eastAsia="宋体" w:cs="宋体"/>
          <w:sz w:val="23"/>
          <w:szCs w:val="23"/>
          <w:highlight w:val="none"/>
        </w:rPr>
        <w:t>提供相关证明材料或</w:t>
      </w:r>
      <w:r>
        <w:rPr>
          <w:rFonts w:hint="eastAsia" w:ascii="宋体" w:hAnsi="宋体" w:eastAsia="宋体" w:cs="宋体"/>
          <w:sz w:val="23"/>
          <w:szCs w:val="23"/>
          <w:highlight w:val="none"/>
          <w:lang w:val="en-US" w:eastAsia="zh-CN"/>
        </w:rPr>
        <w:t>产品</w:t>
      </w:r>
      <w:r>
        <w:rPr>
          <w:rFonts w:hint="eastAsia" w:ascii="宋体" w:hAnsi="宋体" w:eastAsia="宋体" w:cs="宋体"/>
          <w:sz w:val="23"/>
          <w:szCs w:val="23"/>
          <w:highlight w:val="none"/>
        </w:rPr>
        <w:t>制造商样</w:t>
      </w:r>
      <w:r>
        <w:rPr>
          <w:rFonts w:hint="eastAsia" w:ascii="宋体" w:hAnsi="宋体" w:eastAsia="宋体" w:cs="宋体"/>
          <w:sz w:val="23"/>
          <w:szCs w:val="23"/>
          <w:highlight w:val="none"/>
          <w:lang w:val="en-US" w:eastAsia="zh-CN"/>
        </w:rPr>
        <w:t>册复制</w:t>
      </w:r>
      <w:r>
        <w:rPr>
          <w:rFonts w:hint="eastAsia" w:ascii="宋体" w:hAnsi="宋体" w:eastAsia="宋体" w:cs="宋体"/>
          <w:sz w:val="23"/>
          <w:szCs w:val="23"/>
          <w:highlight w:val="none"/>
        </w:rPr>
        <w:t>件并加盖投标单位公章，未按要求填写《技术参数响应表》或未按要求提供</w:t>
      </w:r>
      <w:r>
        <w:rPr>
          <w:rFonts w:hint="eastAsia" w:ascii="宋体" w:hAnsi="宋体" w:eastAsia="宋体" w:cs="宋体"/>
          <w:sz w:val="23"/>
          <w:szCs w:val="23"/>
          <w:highlight w:val="none"/>
          <w:lang w:val="en-US" w:eastAsia="zh-CN"/>
        </w:rPr>
        <w:t>证明</w:t>
      </w:r>
      <w:r>
        <w:rPr>
          <w:rFonts w:hint="eastAsia" w:ascii="宋体" w:hAnsi="宋体" w:eastAsia="宋体" w:cs="宋体"/>
          <w:sz w:val="23"/>
          <w:szCs w:val="23"/>
          <w:highlight w:val="none"/>
        </w:rPr>
        <w:t>材料的视为负偏离。</w:t>
      </w:r>
    </w:p>
    <w:p w14:paraId="3845DB20">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rPr>
        <w:t>（2）</w:t>
      </w:r>
      <w:r>
        <w:rPr>
          <w:rFonts w:hint="eastAsia" w:ascii="宋体" w:hAnsi="宋体" w:eastAsia="宋体" w:cs="宋体"/>
          <w:sz w:val="23"/>
          <w:szCs w:val="23"/>
          <w:highlight w:val="none"/>
          <w:lang w:val="en-US" w:eastAsia="zh-CN"/>
        </w:rPr>
        <w:t>根据所投产品对招标文件“第五章 招标内容和技术要求5.3技术要求”的响应情况</w:t>
      </w:r>
      <w:r>
        <w:rPr>
          <w:rFonts w:hint="eastAsia" w:ascii="宋体" w:hAnsi="宋体" w:eastAsia="宋体" w:cs="宋体"/>
          <w:sz w:val="23"/>
          <w:szCs w:val="23"/>
          <w:highlight w:val="none"/>
        </w:rPr>
        <w:t>进行评分：</w:t>
      </w:r>
    </w:p>
    <w:p w14:paraId="222C4958">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①</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多联机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对</w:t>
      </w:r>
      <w:r>
        <w:rPr>
          <w:rFonts w:hint="eastAsia" w:ascii="宋体" w:hAnsi="宋体" w:eastAsia="宋体" w:cs="宋体"/>
          <w:b/>
          <w:bCs/>
          <w:sz w:val="23"/>
          <w:szCs w:val="23"/>
          <w:highlight w:val="none"/>
        </w:rPr>
        <w:t>多联机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技术要求</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进行评分，全部符合（包括正偏离）的得3分，其中“▲”条款为重要技术要求，每有一项负偏离扣1分，其余每有一项负偏离扣0.5分，扣完为止[0-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2C4CBA1F">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②</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分体式风管机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对</w:t>
      </w:r>
      <w:r>
        <w:rPr>
          <w:rFonts w:hint="eastAsia" w:ascii="宋体" w:hAnsi="宋体" w:eastAsia="宋体" w:cs="宋体"/>
          <w:b/>
          <w:bCs/>
          <w:sz w:val="23"/>
          <w:szCs w:val="23"/>
          <w:highlight w:val="none"/>
        </w:rPr>
        <w:t>分体式风管机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技术要求</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进行评分，全部符合（包括正偏离）的得</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分，其中“▲”条款为重要技术要求，每有一项负偏离扣1分，其余每有一项负偏离扣0.5分，扣完为止[0-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6D3CD4EA">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③</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lang w:val="en-US" w:eastAsia="zh-CN"/>
        </w:rPr>
        <w:t>新风机</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对</w:t>
      </w:r>
      <w:r>
        <w:rPr>
          <w:rFonts w:hint="eastAsia" w:ascii="宋体" w:hAnsi="宋体" w:eastAsia="宋体" w:cs="宋体"/>
          <w:b/>
          <w:bCs/>
          <w:sz w:val="23"/>
          <w:szCs w:val="23"/>
          <w:highlight w:val="none"/>
          <w:lang w:val="en-US" w:eastAsia="zh-CN"/>
        </w:rPr>
        <w:t>新风</w:t>
      </w:r>
      <w:r>
        <w:rPr>
          <w:rFonts w:hint="eastAsia" w:ascii="宋体" w:hAnsi="宋体" w:eastAsia="宋体" w:cs="宋体"/>
          <w:b/>
          <w:bCs/>
          <w:sz w:val="23"/>
          <w:szCs w:val="23"/>
          <w:highlight w:val="none"/>
        </w:rPr>
        <w:t>机技术要求</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进行评分，全部符合（包括正偏离）的得</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分，其中“▲”条款为重要技术要求，每有一项负偏离扣1分，其余每有一项负偏离扣0.5分，扣完为止[0-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1A3F9885">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④</w:t>
      </w:r>
      <w:r>
        <w:rPr>
          <w:rFonts w:hint="eastAsia" w:ascii="宋体" w:hAnsi="宋体" w:eastAsia="宋体" w:cs="宋体"/>
          <w:sz w:val="23"/>
          <w:szCs w:val="23"/>
          <w:highlight w:val="none"/>
        </w:rPr>
        <w:t>根据</w:t>
      </w:r>
      <w:r>
        <w:rPr>
          <w:rFonts w:hint="eastAsia" w:ascii="宋体" w:hAnsi="宋体" w:eastAsia="宋体" w:cs="宋体"/>
          <w:sz w:val="23"/>
          <w:szCs w:val="23"/>
          <w:highlight w:val="none"/>
          <w:lang w:val="en-US" w:eastAsia="zh-CN"/>
        </w:rPr>
        <w:t>所投</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对</w:t>
      </w:r>
      <w:r>
        <w:rPr>
          <w:rFonts w:hint="eastAsia" w:ascii="宋体" w:hAnsi="宋体" w:eastAsia="宋体" w:cs="宋体"/>
          <w:b/>
          <w:bCs/>
          <w:sz w:val="23"/>
          <w:szCs w:val="23"/>
          <w:highlight w:val="none"/>
        </w:rPr>
        <w:t>其它技术要求</w:t>
      </w:r>
      <w:r>
        <w:rPr>
          <w:rFonts w:hint="eastAsia" w:ascii="宋体" w:hAnsi="宋体" w:eastAsia="宋体" w:cs="宋体"/>
          <w:sz w:val="23"/>
          <w:szCs w:val="23"/>
          <w:highlight w:val="none"/>
        </w:rPr>
        <w:t>的</w:t>
      </w:r>
      <w:r>
        <w:rPr>
          <w:rFonts w:hint="eastAsia" w:ascii="宋体" w:hAnsi="宋体" w:eastAsia="宋体" w:cs="宋体"/>
          <w:sz w:val="23"/>
          <w:szCs w:val="23"/>
          <w:highlight w:val="none"/>
          <w:lang w:val="en-US" w:eastAsia="zh-CN"/>
        </w:rPr>
        <w:t>响应情况</w:t>
      </w:r>
      <w:r>
        <w:rPr>
          <w:rFonts w:hint="eastAsia" w:ascii="宋体" w:hAnsi="宋体" w:eastAsia="宋体" w:cs="宋体"/>
          <w:sz w:val="23"/>
          <w:szCs w:val="23"/>
          <w:highlight w:val="none"/>
        </w:rPr>
        <w:t>进行评分，全部符合（包括正偏离）的得</w:t>
      </w:r>
      <w:r>
        <w:rPr>
          <w:rFonts w:hint="eastAsia" w:ascii="宋体" w:hAnsi="宋体" w:eastAsia="宋体" w:cs="宋体"/>
          <w:sz w:val="23"/>
          <w:szCs w:val="23"/>
          <w:highlight w:val="none"/>
          <w:lang w:val="en-US" w:eastAsia="zh-CN"/>
        </w:rPr>
        <w:t>1</w:t>
      </w:r>
      <w:r>
        <w:rPr>
          <w:rFonts w:hint="eastAsia" w:ascii="宋体" w:hAnsi="宋体" w:eastAsia="宋体" w:cs="宋体"/>
          <w:sz w:val="23"/>
          <w:szCs w:val="23"/>
          <w:highlight w:val="none"/>
        </w:rPr>
        <w:t>分，其中“▲”条款为重要技术要求，每有一项负偏离扣1分，其余每有一项负偏离扣0.5分，扣完为止[0-</w:t>
      </w:r>
      <w:r>
        <w:rPr>
          <w:rFonts w:hint="eastAsia" w:ascii="宋体" w:hAnsi="宋体" w:eastAsia="宋体" w:cs="宋体"/>
          <w:sz w:val="23"/>
          <w:szCs w:val="23"/>
          <w:highlight w:val="none"/>
          <w:lang w:val="en-US" w:eastAsia="zh-CN"/>
        </w:rPr>
        <w:t>1</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3A440186">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rPr>
        <w:t>投标文件中</w:t>
      </w:r>
      <w:r>
        <w:rPr>
          <w:rFonts w:hint="eastAsia" w:ascii="宋体" w:hAnsi="宋体" w:eastAsia="宋体" w:cs="宋体"/>
          <w:sz w:val="23"/>
          <w:szCs w:val="23"/>
          <w:highlight w:val="none"/>
          <w:lang w:val="en-US" w:eastAsia="zh-CN"/>
        </w:rPr>
        <w:t>提供</w:t>
      </w:r>
      <w:r>
        <w:rPr>
          <w:rFonts w:hint="eastAsia" w:ascii="宋体" w:hAnsi="宋体" w:eastAsia="宋体" w:cs="宋体"/>
          <w:sz w:val="23"/>
          <w:szCs w:val="23"/>
          <w:highlight w:val="none"/>
        </w:rPr>
        <w:t>《技术要求响应表》</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格式见附件八</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并</w:t>
      </w:r>
      <w:r>
        <w:rPr>
          <w:rFonts w:hint="eastAsia" w:ascii="宋体" w:hAnsi="宋体" w:eastAsia="宋体" w:cs="宋体"/>
          <w:sz w:val="23"/>
          <w:szCs w:val="23"/>
          <w:highlight w:val="none"/>
        </w:rPr>
        <w:t>对</w:t>
      </w:r>
      <w:r>
        <w:rPr>
          <w:rFonts w:hint="eastAsia" w:ascii="宋体" w:hAnsi="宋体" w:eastAsia="宋体" w:cs="宋体"/>
          <w:sz w:val="23"/>
          <w:szCs w:val="23"/>
          <w:highlight w:val="none"/>
          <w:lang w:val="en-US" w:eastAsia="zh-CN"/>
        </w:rPr>
        <w:t>技术要求</w:t>
      </w:r>
      <w:r>
        <w:rPr>
          <w:rFonts w:hint="eastAsia" w:ascii="宋体" w:hAnsi="宋体" w:eastAsia="宋体" w:cs="宋体"/>
          <w:sz w:val="23"/>
          <w:szCs w:val="23"/>
          <w:highlight w:val="none"/>
        </w:rPr>
        <w:t>做出一一响应，</w:t>
      </w:r>
      <w:r>
        <w:rPr>
          <w:rFonts w:hint="eastAsia" w:ascii="宋体" w:hAnsi="宋体" w:eastAsia="宋体" w:cs="宋体"/>
          <w:sz w:val="23"/>
          <w:szCs w:val="23"/>
          <w:highlight w:val="none"/>
          <w:lang w:val="en-US" w:eastAsia="zh-CN"/>
        </w:rPr>
        <w:t>同时</w:t>
      </w:r>
      <w:r>
        <w:rPr>
          <w:rFonts w:hint="eastAsia" w:ascii="宋体" w:hAnsi="宋体" w:eastAsia="宋体" w:cs="宋体"/>
          <w:sz w:val="23"/>
          <w:szCs w:val="23"/>
          <w:highlight w:val="none"/>
        </w:rPr>
        <w:t>提供相关证明材料或</w:t>
      </w:r>
      <w:r>
        <w:rPr>
          <w:rFonts w:hint="eastAsia" w:ascii="宋体" w:hAnsi="宋体" w:eastAsia="宋体" w:cs="宋体"/>
          <w:sz w:val="23"/>
          <w:szCs w:val="23"/>
          <w:highlight w:val="none"/>
          <w:lang w:val="en-US" w:eastAsia="zh-CN"/>
        </w:rPr>
        <w:t>产品</w:t>
      </w:r>
      <w:r>
        <w:rPr>
          <w:rFonts w:hint="eastAsia" w:ascii="宋体" w:hAnsi="宋体" w:eastAsia="宋体" w:cs="宋体"/>
          <w:sz w:val="23"/>
          <w:szCs w:val="23"/>
          <w:highlight w:val="none"/>
        </w:rPr>
        <w:t>制造商样</w:t>
      </w:r>
      <w:r>
        <w:rPr>
          <w:rFonts w:hint="eastAsia" w:ascii="宋体" w:hAnsi="宋体" w:eastAsia="宋体" w:cs="宋体"/>
          <w:sz w:val="23"/>
          <w:szCs w:val="23"/>
          <w:highlight w:val="none"/>
          <w:lang w:val="en-US" w:eastAsia="zh-CN"/>
        </w:rPr>
        <w:t>册复制</w:t>
      </w:r>
      <w:r>
        <w:rPr>
          <w:rFonts w:hint="eastAsia" w:ascii="宋体" w:hAnsi="宋体" w:eastAsia="宋体" w:cs="宋体"/>
          <w:sz w:val="23"/>
          <w:szCs w:val="23"/>
          <w:highlight w:val="none"/>
        </w:rPr>
        <w:t>件并加盖投标单位公章，未按要求填写《技术要求响应表》或未按要求提供证明材料的视为负偏离。</w:t>
      </w:r>
    </w:p>
    <w:p w14:paraId="24A8B478">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rPr>
        <w:t>（3）根据</w:t>
      </w:r>
      <w:r>
        <w:rPr>
          <w:rFonts w:hint="eastAsia" w:ascii="宋体" w:hAnsi="宋体" w:eastAsia="宋体" w:cs="宋体"/>
          <w:sz w:val="23"/>
          <w:szCs w:val="23"/>
          <w:highlight w:val="none"/>
          <w:lang w:val="en-US" w:eastAsia="zh-CN"/>
        </w:rPr>
        <w:t>投标人所投</w:t>
      </w:r>
      <w:r>
        <w:rPr>
          <w:rFonts w:hint="eastAsia" w:ascii="宋体" w:hAnsi="宋体" w:eastAsia="宋体" w:cs="宋体"/>
          <w:b/>
          <w:bCs/>
          <w:sz w:val="23"/>
          <w:szCs w:val="23"/>
          <w:highlight w:val="none"/>
        </w:rPr>
        <w:t>多联机</w:t>
      </w:r>
      <w:r>
        <w:rPr>
          <w:rFonts w:hint="eastAsia" w:ascii="宋体" w:hAnsi="宋体" w:eastAsia="宋体" w:cs="宋体"/>
          <w:b/>
          <w:bCs/>
          <w:sz w:val="23"/>
          <w:szCs w:val="23"/>
          <w:highlight w:val="none"/>
          <w:lang w:val="en-US" w:eastAsia="zh-CN"/>
        </w:rPr>
        <w:t>空调</w:t>
      </w:r>
      <w:r>
        <w:rPr>
          <w:rFonts w:hint="eastAsia" w:ascii="宋体" w:hAnsi="宋体" w:eastAsia="宋体" w:cs="宋体"/>
          <w:b/>
          <w:bCs/>
          <w:sz w:val="23"/>
          <w:szCs w:val="23"/>
          <w:highlight w:val="none"/>
        </w:rPr>
        <w:t>产品</w:t>
      </w:r>
      <w:r>
        <w:rPr>
          <w:rFonts w:hint="eastAsia" w:ascii="宋体" w:hAnsi="宋体" w:eastAsia="宋体" w:cs="宋体"/>
          <w:sz w:val="23"/>
          <w:szCs w:val="23"/>
          <w:highlight w:val="none"/>
        </w:rPr>
        <w:t>的技术先进性，</w:t>
      </w:r>
      <w:r>
        <w:rPr>
          <w:rFonts w:hint="eastAsia" w:ascii="宋体" w:hAnsi="宋体" w:eastAsia="宋体" w:cs="宋体"/>
          <w:sz w:val="23"/>
          <w:szCs w:val="23"/>
          <w:highlight w:val="none"/>
          <w:lang w:val="en-US" w:eastAsia="zh-CN"/>
        </w:rPr>
        <w:t>对</w:t>
      </w:r>
      <w:r>
        <w:rPr>
          <w:rFonts w:hint="eastAsia" w:ascii="宋体" w:hAnsi="宋体" w:eastAsia="宋体" w:cs="宋体"/>
          <w:sz w:val="23"/>
          <w:szCs w:val="23"/>
          <w:highlight w:val="none"/>
        </w:rPr>
        <w:t>外机节能技术先进性、零部件控温技术手段多样性、室内机静压调节技术先进性</w:t>
      </w:r>
      <w:r>
        <w:rPr>
          <w:rFonts w:hint="eastAsia" w:ascii="宋体" w:hAnsi="宋体" w:eastAsia="宋体" w:cs="宋体"/>
          <w:sz w:val="23"/>
          <w:szCs w:val="23"/>
          <w:highlight w:val="none"/>
          <w:lang w:val="en-US" w:eastAsia="zh-CN"/>
        </w:rPr>
        <w:t>进行评分</w:t>
      </w:r>
      <w:r>
        <w:rPr>
          <w:rFonts w:hint="eastAsia" w:ascii="宋体" w:hAnsi="宋体" w:eastAsia="宋体" w:cs="宋体"/>
          <w:sz w:val="23"/>
          <w:szCs w:val="23"/>
          <w:highlight w:val="none"/>
        </w:rPr>
        <w:t>。</w:t>
      </w:r>
    </w:p>
    <w:p w14:paraId="30942690">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①根据投标产品</w:t>
      </w:r>
      <w:r>
        <w:rPr>
          <w:rFonts w:hint="eastAsia" w:ascii="宋体" w:hAnsi="宋体" w:eastAsia="宋体" w:cs="宋体"/>
          <w:i w:val="0"/>
          <w:iCs w:val="0"/>
          <w:snapToGrid w:val="0"/>
          <w:color w:val="000000"/>
          <w:kern w:val="0"/>
          <w:sz w:val="23"/>
          <w:szCs w:val="23"/>
          <w:highlight w:val="none"/>
          <w:u w:val="none"/>
          <w:lang w:val="en-US" w:eastAsia="zh-CN" w:bidi="ar"/>
        </w:rPr>
        <w:t>外机节能技术先进性，</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1D6ADB3A">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②根据投标产品</w:t>
      </w:r>
      <w:r>
        <w:rPr>
          <w:rFonts w:hint="eastAsia" w:ascii="宋体" w:hAnsi="宋体" w:eastAsia="宋体" w:cs="宋体"/>
          <w:i w:val="0"/>
          <w:iCs w:val="0"/>
          <w:snapToGrid w:val="0"/>
          <w:color w:val="000000"/>
          <w:kern w:val="0"/>
          <w:sz w:val="23"/>
          <w:szCs w:val="23"/>
          <w:highlight w:val="none"/>
          <w:u w:val="none"/>
          <w:lang w:val="en-US" w:eastAsia="zh-CN" w:bidi="ar"/>
        </w:rPr>
        <w:t>外机</w:t>
      </w:r>
      <w:r>
        <w:rPr>
          <w:rFonts w:hint="eastAsia" w:ascii="宋体" w:hAnsi="宋体" w:eastAsia="宋体" w:cs="宋体"/>
          <w:sz w:val="23"/>
          <w:szCs w:val="23"/>
          <w:highlight w:val="none"/>
          <w:u w:val="none"/>
          <w:lang w:bidi="ar"/>
        </w:rPr>
        <w:t>零部件控温技术手段多样性</w:t>
      </w:r>
      <w:r>
        <w:rPr>
          <w:rFonts w:hint="eastAsia" w:ascii="宋体" w:hAnsi="宋体" w:eastAsia="宋体" w:cs="宋体"/>
          <w:i w:val="0"/>
          <w:iCs w:val="0"/>
          <w:snapToGrid w:val="0"/>
          <w:color w:val="000000"/>
          <w:kern w:val="0"/>
          <w:sz w:val="23"/>
          <w:szCs w:val="23"/>
          <w:highlight w:val="none"/>
          <w:u w:val="none"/>
          <w:lang w:val="en-US" w:eastAsia="zh-CN" w:bidi="ar"/>
        </w:rPr>
        <w:t>，</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51276C13">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lang w:val="en-US" w:eastAsia="zh-CN"/>
        </w:rPr>
        <w:t>③根据</w:t>
      </w:r>
      <w:r>
        <w:rPr>
          <w:rFonts w:hint="eastAsia" w:ascii="宋体" w:hAnsi="宋体" w:eastAsia="宋体" w:cs="宋体"/>
          <w:sz w:val="23"/>
          <w:szCs w:val="23"/>
          <w:highlight w:val="none"/>
        </w:rPr>
        <w:t>室内机静压调节技术</w:t>
      </w:r>
      <w:r>
        <w:rPr>
          <w:rFonts w:hint="eastAsia" w:ascii="宋体" w:hAnsi="宋体" w:eastAsia="宋体" w:cs="宋体"/>
          <w:i w:val="0"/>
          <w:iCs w:val="0"/>
          <w:snapToGrid w:val="0"/>
          <w:color w:val="000000"/>
          <w:kern w:val="0"/>
          <w:sz w:val="23"/>
          <w:szCs w:val="23"/>
          <w:highlight w:val="none"/>
          <w:u w:val="none"/>
          <w:lang w:val="en-US" w:eastAsia="zh-CN" w:bidi="ar"/>
        </w:rPr>
        <w:t>，</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72C34799">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投标文件中提供相关证明材料</w:t>
      </w:r>
      <w:r>
        <w:rPr>
          <w:rFonts w:hint="eastAsia" w:ascii="宋体" w:hAnsi="宋体" w:eastAsia="宋体" w:cs="宋体"/>
          <w:sz w:val="23"/>
          <w:szCs w:val="23"/>
          <w:highlight w:val="none"/>
        </w:rPr>
        <w:t>或相关检测报告并加盖投标单位公章，未按要求提供的不得分。</w:t>
      </w:r>
    </w:p>
    <w:p w14:paraId="3F45788E">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4</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根据投标人所投</w:t>
      </w:r>
      <w:r>
        <w:rPr>
          <w:rFonts w:hint="eastAsia" w:ascii="宋体" w:hAnsi="宋体" w:eastAsia="宋体" w:cs="宋体"/>
          <w:b/>
          <w:bCs/>
          <w:sz w:val="23"/>
          <w:szCs w:val="23"/>
          <w:highlight w:val="none"/>
        </w:rPr>
        <w:t>多联机空调产品</w:t>
      </w:r>
      <w:r>
        <w:rPr>
          <w:rFonts w:hint="eastAsia" w:ascii="宋体" w:hAnsi="宋体" w:eastAsia="宋体" w:cs="宋体"/>
          <w:b w:val="0"/>
          <w:bCs w:val="0"/>
          <w:sz w:val="23"/>
          <w:szCs w:val="23"/>
          <w:highlight w:val="none"/>
          <w:lang w:val="en-US" w:eastAsia="zh-CN"/>
        </w:rPr>
        <w:t>的</w:t>
      </w:r>
      <w:r>
        <w:rPr>
          <w:rFonts w:hint="eastAsia" w:ascii="宋体" w:hAnsi="宋体" w:eastAsia="宋体" w:cs="宋体"/>
          <w:sz w:val="23"/>
          <w:szCs w:val="23"/>
          <w:highlight w:val="none"/>
        </w:rPr>
        <w:t>性能</w:t>
      </w:r>
      <w:r>
        <w:rPr>
          <w:rFonts w:hint="eastAsia" w:ascii="宋体" w:hAnsi="宋体" w:eastAsia="宋体" w:cs="宋体"/>
          <w:sz w:val="23"/>
          <w:szCs w:val="23"/>
          <w:highlight w:val="none"/>
          <w:lang w:val="en-US" w:eastAsia="zh-CN"/>
        </w:rPr>
        <w:t>先进性</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对</w:t>
      </w:r>
      <w:r>
        <w:rPr>
          <w:rFonts w:hint="eastAsia" w:ascii="宋体" w:hAnsi="宋体" w:eastAsia="宋体" w:cs="宋体"/>
          <w:sz w:val="23"/>
          <w:szCs w:val="23"/>
          <w:highlight w:val="none"/>
        </w:rPr>
        <w:t>产品</w:t>
      </w:r>
      <w:r>
        <w:rPr>
          <w:rFonts w:hint="eastAsia" w:ascii="宋体" w:hAnsi="宋体" w:eastAsia="宋体" w:cs="宋体"/>
          <w:sz w:val="23"/>
          <w:szCs w:val="23"/>
          <w:highlight w:val="none"/>
          <w:lang w:val="en-US" w:eastAsia="zh-CN"/>
        </w:rPr>
        <w:t>性能</w:t>
      </w:r>
      <w:r>
        <w:rPr>
          <w:rFonts w:hint="eastAsia" w:ascii="宋体" w:hAnsi="宋体" w:eastAsia="宋体" w:cs="宋体"/>
          <w:sz w:val="23"/>
          <w:szCs w:val="23"/>
          <w:highlight w:val="none"/>
        </w:rPr>
        <w:t>稳定性、产品静音技术、极端天气的效果保障</w:t>
      </w:r>
      <w:r>
        <w:rPr>
          <w:rFonts w:hint="eastAsia" w:ascii="宋体" w:hAnsi="宋体" w:eastAsia="宋体" w:cs="宋体"/>
          <w:sz w:val="23"/>
          <w:szCs w:val="23"/>
          <w:highlight w:val="none"/>
          <w:lang w:val="en-US" w:eastAsia="zh-CN"/>
        </w:rPr>
        <w:t>进行评分</w:t>
      </w:r>
      <w:r>
        <w:rPr>
          <w:rFonts w:hint="eastAsia" w:ascii="宋体" w:hAnsi="宋体" w:eastAsia="宋体" w:cs="宋体"/>
          <w:sz w:val="23"/>
          <w:szCs w:val="23"/>
          <w:highlight w:val="none"/>
        </w:rPr>
        <w:t>。</w:t>
      </w:r>
    </w:p>
    <w:p w14:paraId="5CD92E44">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lang w:val="en-US" w:eastAsia="zh-CN"/>
        </w:rPr>
        <w:t>①根据投标</w:t>
      </w:r>
      <w:r>
        <w:rPr>
          <w:rFonts w:hint="eastAsia" w:ascii="宋体" w:hAnsi="宋体" w:eastAsia="宋体" w:cs="宋体"/>
          <w:sz w:val="23"/>
          <w:szCs w:val="23"/>
          <w:highlight w:val="none"/>
          <w:u w:val="none"/>
          <w:lang w:bidi="ar"/>
        </w:rPr>
        <w:t>产品性能稳定性</w:t>
      </w:r>
      <w:r>
        <w:rPr>
          <w:rFonts w:hint="eastAsia" w:ascii="宋体" w:hAnsi="宋体" w:eastAsia="宋体" w:cs="宋体"/>
          <w:i w:val="0"/>
          <w:iCs w:val="0"/>
          <w:snapToGrid w:val="0"/>
          <w:color w:val="000000"/>
          <w:kern w:val="0"/>
          <w:sz w:val="23"/>
          <w:szCs w:val="23"/>
          <w:highlight w:val="none"/>
          <w:u w:val="none"/>
          <w:lang w:val="en-US" w:eastAsia="zh-CN" w:bidi="ar"/>
        </w:rPr>
        <w:t>，</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3C3CE8DA">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z w:val="23"/>
          <w:szCs w:val="23"/>
          <w:highlight w:val="none"/>
          <w:lang w:val="en-US" w:eastAsia="zh-CN"/>
        </w:rPr>
        <w:t>②根据投标产品</w:t>
      </w:r>
      <w:r>
        <w:rPr>
          <w:rFonts w:hint="eastAsia" w:ascii="宋体" w:hAnsi="宋体" w:eastAsia="宋体" w:cs="宋体"/>
          <w:sz w:val="23"/>
          <w:szCs w:val="23"/>
          <w:highlight w:val="none"/>
          <w:u w:val="none"/>
          <w:lang w:bidi="ar"/>
        </w:rPr>
        <w:t>静音技术</w:t>
      </w:r>
      <w:r>
        <w:rPr>
          <w:rFonts w:hint="eastAsia" w:ascii="宋体" w:hAnsi="宋体" w:eastAsia="宋体" w:cs="宋体"/>
          <w:i w:val="0"/>
          <w:iCs w:val="0"/>
          <w:snapToGrid w:val="0"/>
          <w:color w:val="000000"/>
          <w:kern w:val="0"/>
          <w:sz w:val="23"/>
          <w:szCs w:val="23"/>
          <w:highlight w:val="none"/>
          <w:u w:val="none"/>
          <w:lang w:val="en-US" w:eastAsia="zh-CN" w:bidi="ar"/>
        </w:rPr>
        <w:t>，</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71F78908">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③根据投标产品</w:t>
      </w:r>
      <w:r>
        <w:rPr>
          <w:rFonts w:hint="eastAsia" w:ascii="宋体" w:hAnsi="宋体" w:eastAsia="宋体" w:cs="宋体"/>
          <w:sz w:val="23"/>
          <w:szCs w:val="23"/>
          <w:highlight w:val="none"/>
        </w:rPr>
        <w:t>极端天气的效果保障</w:t>
      </w:r>
      <w:r>
        <w:rPr>
          <w:rFonts w:hint="eastAsia" w:ascii="宋体" w:hAnsi="宋体" w:eastAsia="宋体" w:cs="宋体"/>
          <w:i w:val="0"/>
          <w:iCs w:val="0"/>
          <w:snapToGrid w:val="0"/>
          <w:color w:val="000000"/>
          <w:kern w:val="0"/>
          <w:sz w:val="23"/>
          <w:szCs w:val="23"/>
          <w:highlight w:val="none"/>
          <w:u w:val="none"/>
          <w:lang w:val="en-US" w:eastAsia="zh-CN" w:bidi="ar"/>
        </w:rPr>
        <w:t>，</w:t>
      </w:r>
      <w:r>
        <w:rPr>
          <w:rFonts w:hint="eastAsia" w:ascii="宋体" w:hAnsi="宋体" w:eastAsia="宋体" w:cs="宋体"/>
          <w:sz w:val="23"/>
          <w:szCs w:val="23"/>
          <w:highlight w:val="none"/>
        </w:rPr>
        <w:t>进行横向对比评分[0-</w:t>
      </w:r>
      <w:r>
        <w:rPr>
          <w:rFonts w:hint="eastAsia" w:ascii="宋体" w:hAnsi="宋体" w:eastAsia="宋体" w:cs="宋体"/>
          <w:sz w:val="23"/>
          <w:szCs w:val="23"/>
          <w:highlight w:val="none"/>
          <w:lang w:val="en-US" w:eastAsia="zh-CN"/>
        </w:rPr>
        <w:t>2</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746DF0A4">
      <w:pPr>
        <w:keepNext w:val="0"/>
        <w:keepLines w:val="0"/>
        <w:pageBreakBefore w:val="0"/>
        <w:widowControl w:val="0"/>
        <w:wordWrap/>
        <w:overflowPunct/>
        <w:topLinePunct w:val="0"/>
        <w:bidi w:val="0"/>
        <w:adjustRightInd/>
        <w:snapToGrid/>
        <w:spacing w:line="360" w:lineRule="auto"/>
        <w:ind w:firstLine="460" w:firstLineChars="200"/>
        <w:rPr>
          <w:rFonts w:hint="eastAsia" w:ascii="宋体" w:hAnsi="宋体" w:eastAsia="宋体" w:cs="宋体"/>
          <w:sz w:val="23"/>
          <w:szCs w:val="23"/>
          <w:highlight w:val="none"/>
        </w:rPr>
      </w:pPr>
      <w:r>
        <w:rPr>
          <w:rFonts w:hint="eastAsia" w:ascii="宋体" w:hAnsi="宋体" w:eastAsia="宋体" w:cs="宋体"/>
          <w:sz w:val="23"/>
          <w:szCs w:val="23"/>
          <w:highlight w:val="none"/>
          <w:lang w:val="en-US" w:eastAsia="zh-CN"/>
        </w:rPr>
        <w:t>投标文件中提供相关证明材料</w:t>
      </w:r>
      <w:r>
        <w:rPr>
          <w:rFonts w:hint="eastAsia" w:ascii="宋体" w:hAnsi="宋体" w:eastAsia="宋体" w:cs="宋体"/>
          <w:sz w:val="23"/>
          <w:szCs w:val="23"/>
          <w:highlight w:val="none"/>
        </w:rPr>
        <w:t>或相关检测报告并加盖投标单位公章，未按要求提供的不得分。</w:t>
      </w:r>
    </w:p>
    <w:p w14:paraId="548772CC">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主要制作材料选用的比较</w:t>
      </w:r>
    </w:p>
    <w:p w14:paraId="05ED88B7">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辅助制作材料及配件选用的比较</w:t>
      </w:r>
    </w:p>
    <w:p w14:paraId="7E0D9708">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根据投标人</w:t>
      </w:r>
      <w:r>
        <w:rPr>
          <w:rFonts w:hint="eastAsia" w:ascii="宋体" w:hAnsi="宋体" w:eastAsia="宋体" w:cs="宋体"/>
          <w:color w:val="auto"/>
          <w:sz w:val="23"/>
          <w:szCs w:val="23"/>
          <w:highlight w:val="none"/>
          <w:lang w:val="en-US" w:eastAsia="zh-CN"/>
        </w:rPr>
        <w:t>提供的</w:t>
      </w:r>
      <w:r>
        <w:rPr>
          <w:rFonts w:hint="eastAsia" w:ascii="宋体" w:hAnsi="宋体" w:eastAsia="宋体" w:cs="宋体"/>
          <w:color w:val="auto"/>
          <w:sz w:val="23"/>
          <w:szCs w:val="23"/>
          <w:highlight w:val="none"/>
        </w:rPr>
        <w:t>对安装材料的品牌选择、材质优异、</w:t>
      </w:r>
      <w:r>
        <w:rPr>
          <w:rFonts w:hint="eastAsia" w:ascii="宋体" w:hAnsi="宋体" w:eastAsia="宋体" w:cs="宋体"/>
          <w:color w:val="auto"/>
          <w:sz w:val="23"/>
          <w:szCs w:val="23"/>
          <w:highlight w:val="none"/>
          <w:lang w:val="en-US" w:eastAsia="zh-CN"/>
        </w:rPr>
        <w:t>项目符合</w:t>
      </w:r>
      <w:r>
        <w:rPr>
          <w:rFonts w:hint="eastAsia" w:ascii="宋体" w:hAnsi="宋体" w:eastAsia="宋体" w:cs="宋体"/>
          <w:color w:val="auto"/>
          <w:sz w:val="23"/>
          <w:szCs w:val="23"/>
          <w:highlight w:val="none"/>
        </w:rPr>
        <w:t>程度</w:t>
      </w:r>
      <w:r>
        <w:rPr>
          <w:rFonts w:hint="eastAsia" w:ascii="宋体" w:hAnsi="宋体" w:eastAsia="宋体" w:cs="宋体"/>
          <w:color w:val="auto"/>
          <w:sz w:val="23"/>
          <w:szCs w:val="23"/>
          <w:highlight w:val="none"/>
          <w:lang w:val="en-US" w:eastAsia="zh-CN"/>
        </w:rPr>
        <w:t>等，</w:t>
      </w:r>
      <w:r>
        <w:rPr>
          <w:rFonts w:hint="eastAsia" w:ascii="宋体" w:hAnsi="宋体" w:eastAsia="宋体" w:cs="宋体"/>
          <w:color w:val="auto"/>
          <w:sz w:val="23"/>
          <w:szCs w:val="23"/>
          <w:highlight w:val="none"/>
        </w:rPr>
        <w:t>进行</w:t>
      </w:r>
      <w:r>
        <w:rPr>
          <w:rFonts w:hint="eastAsia" w:ascii="宋体" w:hAnsi="宋体" w:eastAsia="宋体" w:cs="宋体"/>
          <w:color w:val="auto"/>
          <w:sz w:val="23"/>
          <w:szCs w:val="23"/>
          <w:highlight w:val="none"/>
          <w:lang w:val="en-US" w:eastAsia="zh-CN"/>
        </w:rPr>
        <w:t>横向对比评分</w:t>
      </w:r>
      <w:r>
        <w:rPr>
          <w:rFonts w:hint="eastAsia" w:ascii="宋体" w:hAnsi="宋体" w:eastAsia="宋体" w:cs="宋体"/>
          <w:sz w:val="23"/>
          <w:szCs w:val="23"/>
          <w:highlight w:val="none"/>
        </w:rPr>
        <w:t>[0-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color w:val="auto"/>
          <w:sz w:val="23"/>
          <w:szCs w:val="23"/>
          <w:highlight w:val="none"/>
          <w:lang w:eastAsia="zh-CN"/>
        </w:rPr>
        <w:t>。</w:t>
      </w:r>
    </w:p>
    <w:p w14:paraId="5804532E">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p>
    <w:p w14:paraId="2CF4E632">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napToGrid w:val="0"/>
          <w:color w:val="000000"/>
          <w:sz w:val="23"/>
          <w:szCs w:val="23"/>
          <w:highlight w:val="none"/>
          <w:lang w:val="en-US" w:eastAsia="zh-CN" w:bidi="ar-SA"/>
        </w:rPr>
      </w:pPr>
      <w:r>
        <w:rPr>
          <w:rFonts w:hint="eastAsia" w:ascii="宋体" w:hAnsi="宋体" w:eastAsia="宋体" w:cs="宋体"/>
          <w:snapToGrid w:val="0"/>
          <w:color w:val="000000"/>
          <w:sz w:val="23"/>
          <w:szCs w:val="23"/>
          <w:highlight w:val="none"/>
          <w:lang w:val="en-US" w:eastAsia="zh-CN" w:bidi="ar-SA"/>
        </w:rPr>
        <w:t>（1）实施方案：根据投标人</w:t>
      </w:r>
      <w:r>
        <w:rPr>
          <w:rFonts w:hint="eastAsia" w:ascii="宋体" w:hAnsi="宋体" w:cs="宋体"/>
          <w:snapToGrid w:val="0"/>
          <w:color w:val="000000"/>
          <w:sz w:val="23"/>
          <w:szCs w:val="23"/>
          <w:highlight w:val="none"/>
          <w:lang w:val="en-US" w:eastAsia="zh-CN" w:bidi="ar-SA"/>
        </w:rPr>
        <w:t>提供</w:t>
      </w:r>
      <w:r>
        <w:rPr>
          <w:rFonts w:hint="eastAsia" w:ascii="宋体" w:hAnsi="宋体" w:eastAsia="宋体" w:cs="宋体"/>
          <w:snapToGrid w:val="0"/>
          <w:color w:val="000000"/>
          <w:sz w:val="23"/>
          <w:szCs w:val="23"/>
          <w:highlight w:val="none"/>
          <w:lang w:val="en-US" w:eastAsia="zh-CN" w:bidi="ar-SA"/>
        </w:rPr>
        <w:t>的供货组织、产品安装、调试运行等方案、项目进度计划、总体要求、实施方案的合理性与科学性，进行横向对比评分</w:t>
      </w:r>
      <w:r>
        <w:rPr>
          <w:rFonts w:hint="eastAsia" w:ascii="宋体" w:hAnsi="宋体" w:eastAsia="宋体" w:cs="宋体"/>
          <w:sz w:val="23"/>
          <w:szCs w:val="23"/>
          <w:highlight w:val="none"/>
        </w:rPr>
        <w:t>[0-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709F5DC9">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rPr>
      </w:pPr>
      <w:r>
        <w:rPr>
          <w:rFonts w:hint="eastAsia" w:ascii="宋体" w:hAnsi="宋体" w:eastAsia="宋体" w:cs="宋体"/>
          <w:snapToGrid/>
          <w:color w:val="auto"/>
          <w:sz w:val="23"/>
          <w:szCs w:val="23"/>
          <w:highlight w:val="none"/>
          <w:lang w:val="en-US" w:eastAsia="zh-CN" w:bidi="ar-SA"/>
        </w:rPr>
        <w:t>（2）根据投标人</w:t>
      </w:r>
      <w:r>
        <w:rPr>
          <w:rFonts w:hint="eastAsia" w:ascii="宋体" w:hAnsi="宋体" w:cs="宋体"/>
          <w:snapToGrid/>
          <w:color w:val="auto"/>
          <w:sz w:val="23"/>
          <w:szCs w:val="23"/>
          <w:highlight w:val="none"/>
          <w:lang w:val="en-US" w:eastAsia="zh-CN" w:bidi="ar-SA"/>
        </w:rPr>
        <w:t>提供的施工</w:t>
      </w:r>
      <w:r>
        <w:rPr>
          <w:rFonts w:hint="eastAsia" w:ascii="宋体" w:hAnsi="宋体" w:eastAsia="宋体" w:cs="宋体"/>
          <w:snapToGrid/>
          <w:color w:val="auto"/>
          <w:sz w:val="23"/>
          <w:szCs w:val="23"/>
          <w:highlight w:val="none"/>
          <w:lang w:val="en-US" w:eastAsia="zh-CN" w:bidi="ar-SA"/>
        </w:rPr>
        <w:t>进度计划、施工质量计划、现场安全文明计划、资源投入计划等及其保障措施</w:t>
      </w:r>
      <w:r>
        <w:rPr>
          <w:rFonts w:hint="eastAsia" w:ascii="宋体" w:hAnsi="宋体" w:cs="宋体"/>
          <w:snapToGrid/>
          <w:color w:val="auto"/>
          <w:sz w:val="23"/>
          <w:szCs w:val="23"/>
          <w:highlight w:val="none"/>
          <w:lang w:val="en-US" w:eastAsia="zh-CN" w:bidi="ar-SA"/>
        </w:rPr>
        <w:t>的可行性、合理性与科学性</w:t>
      </w:r>
      <w:r>
        <w:rPr>
          <w:rFonts w:hint="eastAsia" w:ascii="宋体" w:hAnsi="宋体" w:eastAsia="宋体" w:cs="宋体"/>
          <w:snapToGrid/>
          <w:color w:val="auto"/>
          <w:sz w:val="23"/>
          <w:szCs w:val="23"/>
          <w:highlight w:val="none"/>
          <w:lang w:val="en-US" w:eastAsia="zh-CN" w:bidi="ar-SA"/>
        </w:rPr>
        <w:t>，进行横向对比评分</w:t>
      </w:r>
      <w:r>
        <w:rPr>
          <w:rFonts w:hint="eastAsia" w:ascii="宋体" w:hAnsi="宋体" w:eastAsia="宋体" w:cs="宋体"/>
          <w:sz w:val="23"/>
          <w:szCs w:val="23"/>
          <w:highlight w:val="none"/>
        </w:rPr>
        <w:t>[0-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1969E98D">
      <w:pPr>
        <w:pStyle w:val="20"/>
        <w:keepNext w:val="0"/>
        <w:keepLines w:val="0"/>
        <w:pageBreakBefore w:val="0"/>
        <w:widowControl w:val="0"/>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rPr>
      </w:pPr>
      <w:r>
        <w:rPr>
          <w:rFonts w:hint="eastAsia" w:ascii="宋体" w:hAnsi="宋体" w:eastAsia="宋体" w:cs="宋体"/>
          <w:snapToGrid/>
          <w:color w:val="auto"/>
          <w:sz w:val="23"/>
          <w:szCs w:val="23"/>
          <w:highlight w:val="none"/>
          <w:lang w:val="en-US" w:eastAsia="zh-CN" w:bidi="ar-SA"/>
        </w:rPr>
        <w:t>（3）</w:t>
      </w:r>
      <w:r>
        <w:rPr>
          <w:rFonts w:hint="eastAsia" w:ascii="宋体" w:hAnsi="宋体" w:cs="宋体"/>
          <w:sz w:val="23"/>
          <w:szCs w:val="23"/>
          <w:highlight w:val="none"/>
          <w:lang w:val="en-US" w:eastAsia="zh-CN"/>
        </w:rPr>
        <w:t>根据投标人提供的</w:t>
      </w:r>
      <w:r>
        <w:rPr>
          <w:rFonts w:hint="eastAsia" w:ascii="宋体" w:hAnsi="宋体" w:eastAsia="宋体" w:cs="宋体"/>
          <w:sz w:val="23"/>
          <w:szCs w:val="23"/>
          <w:highlight w:val="none"/>
          <w:lang w:val="en-US" w:eastAsia="zh-CN"/>
        </w:rPr>
        <w:t>与总包单位和其他分包单位的配合措施</w:t>
      </w:r>
      <w:r>
        <w:rPr>
          <w:rFonts w:hint="eastAsia" w:ascii="宋体" w:hAnsi="宋体" w:cs="宋体"/>
          <w:sz w:val="23"/>
          <w:szCs w:val="23"/>
          <w:highlight w:val="none"/>
          <w:lang w:val="en-US" w:eastAsia="zh-CN"/>
        </w:rPr>
        <w:t>的</w:t>
      </w:r>
      <w:r>
        <w:rPr>
          <w:rFonts w:hint="eastAsia" w:ascii="宋体" w:hAnsi="宋体" w:cs="宋体"/>
          <w:snapToGrid w:val="0"/>
          <w:color w:val="000000"/>
          <w:sz w:val="23"/>
          <w:szCs w:val="23"/>
          <w:highlight w:val="none"/>
          <w:lang w:val="en-US" w:eastAsia="zh-CN" w:bidi="ar-SA"/>
        </w:rPr>
        <w:t>可行</w:t>
      </w:r>
      <w:r>
        <w:rPr>
          <w:rFonts w:hint="eastAsia" w:ascii="宋体" w:hAnsi="宋体" w:eastAsia="宋体" w:cs="宋体"/>
          <w:snapToGrid w:val="0"/>
          <w:color w:val="000000"/>
          <w:sz w:val="23"/>
          <w:szCs w:val="23"/>
          <w:highlight w:val="none"/>
          <w:lang w:val="en-US" w:eastAsia="zh-CN" w:bidi="ar-SA"/>
        </w:rPr>
        <w:t>性</w:t>
      </w:r>
      <w:r>
        <w:rPr>
          <w:rFonts w:hint="eastAsia" w:ascii="宋体" w:hAnsi="宋体" w:cs="宋体"/>
          <w:snapToGrid w:val="0"/>
          <w:color w:val="000000"/>
          <w:sz w:val="23"/>
          <w:szCs w:val="23"/>
          <w:highlight w:val="none"/>
          <w:lang w:val="en-US" w:eastAsia="zh-CN" w:bidi="ar-SA"/>
        </w:rPr>
        <w:t>与</w:t>
      </w:r>
      <w:r>
        <w:rPr>
          <w:rFonts w:hint="eastAsia" w:ascii="宋体" w:hAnsi="宋体" w:eastAsia="宋体" w:cs="宋体"/>
          <w:snapToGrid w:val="0"/>
          <w:color w:val="000000"/>
          <w:sz w:val="23"/>
          <w:szCs w:val="23"/>
          <w:highlight w:val="none"/>
          <w:lang w:val="en-US" w:eastAsia="zh-CN" w:bidi="ar-SA"/>
        </w:rPr>
        <w:t>科学性</w:t>
      </w:r>
      <w:r>
        <w:rPr>
          <w:rFonts w:hint="eastAsia" w:ascii="宋体" w:hAnsi="宋体" w:cs="宋体"/>
          <w:snapToGrid w:val="0"/>
          <w:color w:val="000000"/>
          <w:sz w:val="23"/>
          <w:szCs w:val="23"/>
          <w:highlight w:val="none"/>
          <w:lang w:val="en-US" w:eastAsia="zh-CN" w:bidi="ar-SA"/>
        </w:rPr>
        <w:t>，</w:t>
      </w:r>
      <w:r>
        <w:rPr>
          <w:rFonts w:hint="eastAsia" w:ascii="宋体" w:hAnsi="宋体" w:cs="宋体"/>
          <w:sz w:val="23"/>
          <w:szCs w:val="23"/>
          <w:highlight w:val="none"/>
          <w:lang w:val="en-US" w:eastAsia="zh-CN"/>
        </w:rPr>
        <w:t>进行</w:t>
      </w:r>
      <w:r>
        <w:rPr>
          <w:rFonts w:hint="eastAsia" w:ascii="宋体" w:hAnsi="宋体" w:eastAsia="宋体" w:cs="宋体"/>
          <w:sz w:val="23"/>
          <w:szCs w:val="23"/>
          <w:highlight w:val="none"/>
          <w:lang w:val="en-US" w:eastAsia="zh-CN"/>
        </w:rPr>
        <w:t>横向对比评分</w:t>
      </w:r>
      <w:r>
        <w:rPr>
          <w:rFonts w:hint="eastAsia" w:ascii="宋体" w:hAnsi="宋体" w:eastAsia="宋体" w:cs="宋体"/>
          <w:sz w:val="23"/>
          <w:szCs w:val="23"/>
          <w:highlight w:val="none"/>
        </w:rPr>
        <w:t>[0-</w:t>
      </w:r>
      <w:r>
        <w:rPr>
          <w:rFonts w:hint="eastAsia" w:ascii="宋体" w:hAnsi="宋体" w:eastAsia="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val="en-US" w:eastAsia="zh-CN"/>
        </w:rPr>
        <w:t>。</w:t>
      </w:r>
    </w:p>
    <w:p w14:paraId="4037FAA9">
      <w:pPr>
        <w:keepNext w:val="0"/>
        <w:keepLines w:val="0"/>
        <w:pageBreakBefore w:val="0"/>
        <w:widowControl w:val="0"/>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投标人是否具有较强的本地化服务能力、售后服务承诺、提供的售后服务方案的可行性、完整性以及服务承诺落实的保障措施，质保期内外的后续技术支持和维护能力情况等。</w:t>
      </w:r>
    </w:p>
    <w:p w14:paraId="129F2C6E">
      <w:pPr>
        <w:pStyle w:val="20"/>
        <w:keepNext w:val="0"/>
        <w:keepLines w:val="0"/>
        <w:pageBreakBefore w:val="0"/>
        <w:widowControl/>
        <w:numPr>
          <w:ilvl w:val="0"/>
          <w:numId w:val="0"/>
        </w:numPr>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val="en-US" w:eastAsia="zh-CN"/>
        </w:rPr>
      </w:pPr>
      <w:r>
        <w:rPr>
          <w:rFonts w:hint="eastAsia" w:ascii="宋体" w:hAnsi="宋体" w:eastAsia="宋体" w:cs="宋体"/>
          <w:snapToGrid w:val="0"/>
          <w:color w:val="000000"/>
          <w:sz w:val="23"/>
          <w:szCs w:val="23"/>
          <w:highlight w:val="none"/>
          <w:lang w:val="en-US" w:eastAsia="zh-CN" w:bidi="ar-SA"/>
        </w:rPr>
        <w:t>（1）根据投标人</w:t>
      </w:r>
      <w:r>
        <w:rPr>
          <w:rFonts w:hint="eastAsia" w:ascii="宋体" w:hAnsi="宋体" w:cs="宋体"/>
          <w:snapToGrid w:val="0"/>
          <w:color w:val="000000"/>
          <w:sz w:val="23"/>
          <w:szCs w:val="23"/>
          <w:highlight w:val="none"/>
          <w:lang w:val="en-US" w:eastAsia="zh-CN" w:bidi="ar-SA"/>
        </w:rPr>
        <w:t>及制造商</w:t>
      </w:r>
      <w:r>
        <w:rPr>
          <w:rFonts w:hint="eastAsia" w:ascii="宋体" w:hAnsi="宋体" w:eastAsia="宋体" w:cs="宋体"/>
          <w:snapToGrid w:val="0"/>
          <w:color w:val="000000"/>
          <w:sz w:val="23"/>
          <w:szCs w:val="23"/>
          <w:highlight w:val="none"/>
          <w:lang w:val="en-US" w:eastAsia="zh-CN" w:bidi="ar-SA"/>
        </w:rPr>
        <w:t>的售后服务能力，进行横向对比评分</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0</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eastAsia="宋体" w:cs="宋体"/>
          <w:sz w:val="23"/>
          <w:szCs w:val="23"/>
          <w:highlight w:val="none"/>
          <w:lang w:eastAsia="zh-CN"/>
        </w:rPr>
        <w:t>；</w:t>
      </w:r>
    </w:p>
    <w:p w14:paraId="4CB55B6F">
      <w:pPr>
        <w:pStyle w:val="20"/>
        <w:keepNext w:val="0"/>
        <w:keepLines w:val="0"/>
        <w:pageBreakBefore w:val="0"/>
        <w:widowControl w:val="0"/>
        <w:wordWrap/>
        <w:overflowPunct/>
        <w:topLinePunct w:val="0"/>
        <w:bidi w:val="0"/>
        <w:adjustRightInd/>
        <w:snapToGrid/>
        <w:spacing w:after="0" w:line="360" w:lineRule="auto"/>
        <w:ind w:firstLine="460" w:firstLineChars="200"/>
        <w:rPr>
          <w:rFonts w:hint="eastAsia" w:ascii="宋体" w:hAnsi="宋体" w:cs="宋体"/>
          <w:sz w:val="23"/>
          <w:szCs w:val="23"/>
          <w:highlight w:val="none"/>
          <w:lang w:eastAsia="zh-CN"/>
        </w:rPr>
      </w:pPr>
      <w:r>
        <w:rPr>
          <w:rFonts w:hint="eastAsia" w:ascii="宋体" w:hAnsi="宋体" w:eastAsia="宋体" w:cs="宋体"/>
          <w:snapToGrid w:val="0"/>
          <w:color w:val="000000"/>
          <w:sz w:val="23"/>
          <w:szCs w:val="23"/>
          <w:highlight w:val="none"/>
          <w:lang w:val="en-US" w:eastAsia="zh-CN" w:bidi="ar-SA"/>
        </w:rPr>
        <w:t>（</w:t>
      </w:r>
      <w:r>
        <w:rPr>
          <w:rFonts w:hint="eastAsia" w:ascii="宋体" w:hAnsi="宋体" w:cs="宋体"/>
          <w:snapToGrid w:val="0"/>
          <w:color w:val="000000"/>
          <w:sz w:val="23"/>
          <w:szCs w:val="23"/>
          <w:highlight w:val="none"/>
          <w:lang w:val="en-US" w:eastAsia="zh-CN" w:bidi="ar-SA"/>
        </w:rPr>
        <w:t>2</w:t>
      </w:r>
      <w:r>
        <w:rPr>
          <w:rFonts w:hint="eastAsia" w:ascii="宋体" w:hAnsi="宋体" w:eastAsia="宋体" w:cs="宋体"/>
          <w:snapToGrid w:val="0"/>
          <w:color w:val="000000"/>
          <w:sz w:val="23"/>
          <w:szCs w:val="23"/>
          <w:highlight w:val="none"/>
          <w:lang w:val="en-US" w:eastAsia="zh-CN" w:bidi="ar-SA"/>
        </w:rPr>
        <w:t>）根据投标人针对本项目的售后服务内容及特色，售后服务承诺等，进行横向对比评分</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0</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cs="宋体"/>
          <w:sz w:val="23"/>
          <w:szCs w:val="23"/>
          <w:highlight w:val="none"/>
          <w:lang w:eastAsia="zh-CN"/>
        </w:rPr>
        <w:t>。</w:t>
      </w:r>
    </w:p>
    <w:p w14:paraId="64BCB784">
      <w:pPr>
        <w:pStyle w:val="20"/>
        <w:keepNext w:val="0"/>
        <w:keepLines w:val="0"/>
        <w:pageBreakBefore w:val="0"/>
        <w:widowControl w:val="0"/>
        <w:wordWrap/>
        <w:overflowPunct/>
        <w:topLinePunct w:val="0"/>
        <w:bidi w:val="0"/>
        <w:adjustRightInd/>
        <w:snapToGrid/>
        <w:spacing w:after="0" w:line="360" w:lineRule="auto"/>
        <w:ind w:firstLine="460" w:firstLineChars="200"/>
        <w:rPr>
          <w:rFonts w:hint="eastAsia" w:ascii="宋体" w:hAnsi="宋体" w:eastAsia="宋体" w:cs="宋体"/>
          <w:sz w:val="23"/>
          <w:szCs w:val="23"/>
          <w:highlight w:val="none"/>
          <w:lang w:eastAsia="zh-CN"/>
        </w:rPr>
      </w:pPr>
      <w:r>
        <w:rPr>
          <w:rFonts w:hint="eastAsia" w:ascii="宋体" w:hAnsi="宋体" w:eastAsia="宋体" w:cs="宋体"/>
          <w:snapToGrid w:val="0"/>
          <w:color w:val="000000"/>
          <w:sz w:val="23"/>
          <w:szCs w:val="23"/>
          <w:highlight w:val="none"/>
          <w:lang w:val="en-US" w:eastAsia="zh-CN" w:bidi="ar-SA"/>
        </w:rPr>
        <w:t>（3）</w:t>
      </w:r>
      <w:r>
        <w:rPr>
          <w:rFonts w:hint="eastAsia" w:ascii="宋体" w:hAnsi="宋体" w:cs="宋体"/>
          <w:snapToGrid w:val="0"/>
          <w:color w:val="000000"/>
          <w:sz w:val="23"/>
          <w:szCs w:val="23"/>
          <w:highlight w:val="none"/>
          <w:lang w:val="en-US" w:eastAsia="zh-CN" w:bidi="ar-SA"/>
        </w:rPr>
        <w:t>根据投标人针对本项目操作人员培训计划的针对性、完整性和可操作性，进行横向对比评分</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0</w:t>
      </w:r>
      <w:r>
        <w:rPr>
          <w:rFonts w:hint="eastAsia" w:ascii="宋体" w:hAnsi="宋体" w:eastAsia="宋体" w:cs="宋体"/>
          <w:sz w:val="23"/>
          <w:szCs w:val="23"/>
          <w:highlight w:val="none"/>
        </w:rPr>
        <w:t>-</w:t>
      </w:r>
      <w:r>
        <w:rPr>
          <w:rFonts w:hint="eastAsia" w:ascii="宋体" w:hAnsi="宋体" w:cs="宋体"/>
          <w:sz w:val="23"/>
          <w:szCs w:val="23"/>
          <w:highlight w:val="none"/>
          <w:lang w:val="en-US" w:eastAsia="zh-CN"/>
        </w:rPr>
        <w:t>3</w:t>
      </w:r>
      <w:r>
        <w:rPr>
          <w:rFonts w:hint="eastAsia" w:ascii="宋体" w:hAnsi="宋体" w:eastAsia="宋体" w:cs="宋体"/>
          <w:sz w:val="23"/>
          <w:szCs w:val="23"/>
          <w:highlight w:val="none"/>
        </w:rPr>
        <w:t>分]</w:t>
      </w:r>
      <w:r>
        <w:rPr>
          <w:rFonts w:hint="eastAsia" w:ascii="宋体" w:hAnsi="宋体" w:cs="宋体"/>
          <w:sz w:val="23"/>
          <w:szCs w:val="23"/>
          <w:highlight w:val="none"/>
          <w:lang w:eastAsia="zh-CN"/>
        </w:rPr>
        <w:t>。</w:t>
      </w:r>
    </w:p>
    <w:p w14:paraId="49A3DC7B">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□投标人提供的样品质量比较</w:t>
      </w:r>
    </w:p>
    <w:p w14:paraId="714F869F">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其它</w:t>
      </w:r>
    </w:p>
    <w:p w14:paraId="36D5E1DF">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（1）投标人资质：为确保安装工程的专业性，投标人具有建筑机电安装工程专业承包一级资质得2分，具有建筑机电安装工程专业承包二级资质得0.5分，最高得2分[0-2分]；</w:t>
      </w:r>
    </w:p>
    <w:p w14:paraId="2F3984EA">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投标文件中提供资质证书复制件及</w:t>
      </w:r>
      <w:r>
        <w:rPr>
          <w:rFonts w:hint="eastAsia" w:ascii="宋体" w:hAnsi="宋体" w:eastAsia="宋体" w:cs="宋体"/>
          <w:color w:val="000000"/>
          <w:sz w:val="23"/>
          <w:szCs w:val="23"/>
          <w:highlight w:val="yellow"/>
        </w:rPr>
        <w:t>2026年</w:t>
      </w:r>
      <w:r>
        <w:rPr>
          <w:rFonts w:hint="eastAsia" w:ascii="宋体" w:hAnsi="宋体" w:eastAsia="宋体" w:cs="宋体"/>
          <w:color w:val="000000"/>
          <w:sz w:val="23"/>
          <w:szCs w:val="23"/>
          <w:highlight w:val="yellow"/>
          <w:u w:val="single"/>
        </w:rPr>
        <w:t xml:space="preserve">  </w:t>
      </w:r>
      <w:r>
        <w:rPr>
          <w:rFonts w:hint="eastAsia" w:ascii="宋体" w:hAnsi="宋体" w:eastAsia="宋体" w:cs="宋体"/>
          <w:color w:val="000000"/>
          <w:sz w:val="23"/>
          <w:szCs w:val="23"/>
          <w:highlight w:val="yellow"/>
        </w:rPr>
        <w:t>月</w:t>
      </w:r>
      <w:r>
        <w:rPr>
          <w:rFonts w:hint="eastAsia" w:ascii="宋体" w:hAnsi="宋体" w:eastAsia="宋体" w:cs="宋体"/>
          <w:color w:val="000000"/>
          <w:sz w:val="23"/>
          <w:szCs w:val="23"/>
          <w:highlight w:val="yellow"/>
          <w:u w:val="single"/>
        </w:rPr>
        <w:t xml:space="preserve">  </w:t>
      </w:r>
      <w:r>
        <w:rPr>
          <w:rFonts w:hint="eastAsia" w:ascii="宋体" w:hAnsi="宋体" w:eastAsia="宋体" w:cs="宋体"/>
          <w:color w:val="000000"/>
          <w:sz w:val="23"/>
          <w:szCs w:val="23"/>
          <w:highlight w:val="yellow"/>
        </w:rPr>
        <w:t>日</w:t>
      </w:r>
      <w:r>
        <w:rPr>
          <w:rFonts w:hint="eastAsia" w:ascii="宋体" w:hAnsi="宋体" w:eastAsia="宋体" w:cs="宋体"/>
          <w:color w:val="000000"/>
          <w:sz w:val="23"/>
          <w:szCs w:val="23"/>
          <w:highlight w:val="none"/>
        </w:rPr>
        <w:t>在“浙江省建筑市场监管公共服务系统”上，对应资质的“资质动态核查结果证明”并加盖投标单位公章，对应资质在“浙江省建筑市场监管公共服务系统”上资质动态核查结果应处于“合格”状态否则不得分，不提供不得分。</w:t>
      </w:r>
    </w:p>
    <w:p w14:paraId="3B8ADCF2">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（2）拟派项目团队成员：</w:t>
      </w:r>
    </w:p>
    <w:p w14:paraId="3D7F1714">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①拟派项目负责人具有注册在投标单位的机电工程贰级及以上建造师执业资格的得2分，不提供不得分[0-2分]。</w:t>
      </w:r>
    </w:p>
    <w:p w14:paraId="27ECD814">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②拟派项目技术负责人具有工程师及以上职称的得2分，不提供不得分[0-2分]。</w:t>
      </w:r>
    </w:p>
    <w:p w14:paraId="3EB0503E">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③拟派项目服务团队成员（不含项目负责人及项目技术负责人）中具有政府应急管理部门签发的制冷与空调作业、焊接与热切割作业、高处作业、电工作业特种作业操作证的，每有一类证书得0.5分，同一人有多本证书的只计取一本，最高得2分[0-2分]。</w:t>
      </w:r>
    </w:p>
    <w:p w14:paraId="3B42FC08">
      <w:pPr>
        <w:keepNext w:val="0"/>
        <w:keepLines w:val="0"/>
        <w:pageBreakBefore w:val="0"/>
        <w:widowControl/>
        <w:wordWrap/>
        <w:overflowPunct/>
        <w:topLinePunct w:val="0"/>
        <w:bidi w:val="0"/>
        <w:adjustRightInd/>
        <w:snapToGrid/>
        <w:spacing w:line="360" w:lineRule="auto"/>
        <w:ind w:firstLine="425" w:firstLineChars="1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项目负责人和项目技术负责人不得为同一人，如为同一人的，该项目技术负责人不得分；投标文件中提供相关人员证书复制件及社保证明复制件并加盖投标人公章，拟派人员应为投标企业在职职工（在职职工不包括离、退休返聘人员），以提供缴费期限包含近三个月（2026年1月至2026年3月）的投标人所属社保机构养老保险交纳清单为准（缴费单位和投标单位名称必须一致，并加盖社保缴费证明专用章，投标单位非独立法人的分公司社保证明有效，或拟派人员为事业编制的，则提供缴费期限包含近三个月（2026年1月至2026年3月）的由人事代理中心出具的社保证明（需加盖人事代理中心证明专用章）。</w:t>
      </w:r>
    </w:p>
    <w:p w14:paraId="66905E8A">
      <w:pPr>
        <w:keepNext w:val="0"/>
        <w:keepLines w:val="0"/>
        <w:pageBreakBefore w:val="0"/>
        <w:widowControl w:val="0"/>
        <w:kinsoku w:val="0"/>
        <w:wordWrap/>
        <w:overflowPunct/>
        <w:topLinePunct w:val="0"/>
        <w:autoSpaceDE w:val="0"/>
        <w:autoSpaceDN w:val="0"/>
        <w:bidi w:val="0"/>
        <w:adjustRightInd/>
        <w:snapToGrid/>
        <w:spacing w:line="360" w:lineRule="auto"/>
        <w:ind w:firstLine="460" w:firstLineChars="200"/>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(四)投标文件的商务标评审</w:t>
      </w:r>
    </w:p>
    <w:p w14:paraId="7451E5B9">
      <w:pPr>
        <w:keepNext w:val="0"/>
        <w:keepLines w:val="0"/>
        <w:pageBreakBefore w:val="0"/>
        <w:widowControl w:val="0"/>
        <w:kinsoku w:val="0"/>
        <w:wordWrap/>
        <w:overflowPunct/>
        <w:topLinePunct w:val="0"/>
        <w:autoSpaceDE w:val="0"/>
        <w:autoSpaceDN w:val="0"/>
        <w:bidi w:val="0"/>
        <w:adjustRightInd/>
        <w:snapToGrid/>
        <w:spacing w:line="360" w:lineRule="auto"/>
        <w:ind w:firstLine="495"/>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BC62E2F">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2.报价评审应以报价口径范围一致的投标评标价为依据。投标评标价应在最终报价的基础上，按照招标文件约定的因素和方法进行计算。</w:t>
      </w:r>
    </w:p>
    <w:p w14:paraId="3CDD45B7">
      <w:pPr>
        <w:keepNext w:val="0"/>
        <w:keepLines w:val="0"/>
        <w:pageBreakBefore w:val="0"/>
        <w:widowControl/>
        <w:wordWrap/>
        <w:overflowPunct/>
        <w:topLinePunct w:val="0"/>
        <w:bidi w:val="0"/>
        <w:adjustRightInd/>
        <w:snapToGrid/>
        <w:spacing w:line="360" w:lineRule="auto"/>
        <w:ind w:firstLine="48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3.评标基准价由评标委员会依据下述方法计算，除计算差错外，确认后的评标基准价在本次招标期间保持不变。</w:t>
      </w:r>
    </w:p>
    <w:p w14:paraId="475C71B4">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计算差错，仅限于以下两种情况：(1)纯算术性四则运算差错；(2)未按约定的计算方法，多计或者少计投标人报价的。由于评标差错，导致否决投标错误，重新评标纠正等其他情况，不属于计算差错。</w:t>
      </w:r>
    </w:p>
    <w:p w14:paraId="3C2C5D85">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4.报价评分(</w:t>
      </w:r>
      <w:r>
        <w:rPr>
          <w:rFonts w:hint="eastAsia" w:ascii="宋体" w:hAnsi="宋体" w:eastAsia="宋体" w:cs="宋体"/>
          <w:color w:val="000000"/>
          <w:sz w:val="23"/>
          <w:szCs w:val="23"/>
          <w:highlight w:val="none"/>
          <w:lang w:val="en-US" w:eastAsia="zh-CN"/>
        </w:rPr>
        <w:t>37</w:t>
      </w:r>
      <w:r>
        <w:rPr>
          <w:rFonts w:hint="eastAsia" w:ascii="宋体" w:hAnsi="宋体" w:eastAsia="宋体" w:cs="宋体"/>
          <w:color w:val="000000"/>
          <w:sz w:val="23"/>
          <w:szCs w:val="23"/>
          <w:highlight w:val="none"/>
        </w:rPr>
        <w:t>分)</w:t>
      </w:r>
    </w:p>
    <w:p w14:paraId="258B1945">
      <w:pPr>
        <w:keepNext w:val="0"/>
        <w:keepLines w:val="0"/>
        <w:pageBreakBefore w:val="0"/>
        <w:widowControl/>
        <w:wordWrap/>
        <w:overflowPunct/>
        <w:topLinePunct w:val="0"/>
        <w:bidi w:val="0"/>
        <w:adjustRightInd/>
        <w:snapToGrid/>
        <w:spacing w:line="360" w:lineRule="auto"/>
        <w:ind w:left="516"/>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平均价法（方法一）</w:t>
      </w:r>
    </w:p>
    <w:p w14:paraId="616D4343">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(1)评分范围：通过符合性审查的所有投标文件进入评分范围。</w:t>
      </w:r>
    </w:p>
    <w:p w14:paraId="7FBFD8E0">
      <w:pPr>
        <w:keepNext w:val="0"/>
        <w:keepLines w:val="0"/>
        <w:pageBreakBefore w:val="0"/>
        <w:widowControl/>
        <w:wordWrap/>
        <w:overflowPunct/>
        <w:topLinePunct w:val="0"/>
        <w:bidi w:val="0"/>
        <w:adjustRightInd/>
        <w:snapToGrid/>
        <w:spacing w:line="360" w:lineRule="auto"/>
        <w:ind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(2)评标基准价计算范围：评标基准价计算范围为进入详细评审的有效投标人投标报价，招标人设有风险控制价的，低于风险控制价的投标人投标报价不计入评标基准价计算范围。</w:t>
      </w:r>
    </w:p>
    <w:p w14:paraId="1E190C78">
      <w:pPr>
        <w:keepNext w:val="0"/>
        <w:keepLines w:val="0"/>
        <w:pageBreakBefore w:val="0"/>
        <w:widowControl w:val="0"/>
        <w:kinsoku w:val="0"/>
        <w:wordWrap/>
        <w:overflowPunct/>
        <w:topLinePunct w:val="0"/>
        <w:autoSpaceDE w:val="0"/>
        <w:autoSpaceDN w:val="0"/>
        <w:bidi w:val="0"/>
        <w:adjustRightInd/>
        <w:snapToGrid/>
        <w:spacing w:line="360" w:lineRule="auto"/>
        <w:ind w:left="0" w:leftChars="0" w:firstLine="460" w:firstLineChars="200"/>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3</w:t>
      </w:r>
      <w:r>
        <w:rPr>
          <w:rFonts w:hint="eastAsia" w:ascii="宋体" w:hAnsi="宋体" w:eastAsia="宋体" w:cs="宋体"/>
          <w:color w:val="000000"/>
          <w:sz w:val="23"/>
          <w:szCs w:val="23"/>
          <w:highlight w:val="none"/>
        </w:rPr>
        <w:t>)评标基准价：</w:t>
      </w:r>
      <w:r>
        <w:rPr>
          <w:rFonts w:hint="eastAsia" w:ascii="宋体" w:hAnsi="宋体" w:eastAsia="宋体" w:cs="宋体"/>
          <w:color w:val="auto"/>
          <w:sz w:val="23"/>
          <w:szCs w:val="23"/>
          <w:highlight w:val="none"/>
        </w:rPr>
        <w:t>进入</w:t>
      </w:r>
      <w:r>
        <w:rPr>
          <w:rFonts w:ascii="宋体" w:hAnsi="宋体" w:eastAsia="宋体" w:cs="宋体"/>
          <w:color w:val="auto"/>
          <w:sz w:val="23"/>
          <w:szCs w:val="23"/>
          <w:highlight w:val="none"/>
        </w:rPr>
        <w:t>评标基准价计算范围</w:t>
      </w:r>
      <w:r>
        <w:rPr>
          <w:rFonts w:hint="eastAsia" w:ascii="宋体" w:hAnsi="宋体" w:eastAsia="宋体" w:cs="宋体"/>
          <w:color w:val="auto"/>
          <w:sz w:val="23"/>
          <w:szCs w:val="23"/>
          <w:highlight w:val="none"/>
        </w:rPr>
        <w:t>的</w:t>
      </w:r>
      <w:r>
        <w:rPr>
          <w:rFonts w:hint="eastAsia" w:ascii="宋体" w:hAnsi="宋体" w:eastAsia="宋体" w:cs="宋体"/>
          <w:color w:val="000000"/>
          <w:sz w:val="23"/>
          <w:szCs w:val="23"/>
          <w:highlight w:val="none"/>
        </w:rPr>
        <w:t>投标评标价的算术平均值为评标基准价(其中，投标评标价在5个至7个时，去除一个最高价和一个最低价；投标评标价在8个及以上时，去除一个最高、次高价和一个最低、次低价)。</w:t>
      </w:r>
    </w:p>
    <w:p w14:paraId="0623224E">
      <w:pPr>
        <w:keepNext w:val="0"/>
        <w:keepLines w:val="0"/>
        <w:pageBreakBefore w:val="0"/>
        <w:widowControl w:val="0"/>
        <w:kinsoku w:val="0"/>
        <w:wordWrap/>
        <w:overflowPunct/>
        <w:topLinePunct w:val="0"/>
        <w:autoSpaceDE w:val="0"/>
        <w:autoSpaceDN w:val="0"/>
        <w:bidi w:val="0"/>
        <w:adjustRightInd/>
        <w:snapToGrid/>
        <w:spacing w:line="360" w:lineRule="auto"/>
        <w:ind w:firstLine="483"/>
        <w:jc w:val="both"/>
        <w:textAlignment w:val="baseline"/>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w:t>
      </w:r>
      <w:r>
        <w:rPr>
          <w:rFonts w:hint="eastAsia" w:ascii="宋体" w:hAnsi="宋体" w:eastAsia="宋体" w:cs="宋体"/>
          <w:color w:val="000000"/>
          <w:sz w:val="23"/>
          <w:szCs w:val="23"/>
          <w:highlight w:val="none"/>
          <w:lang w:val="en-US" w:eastAsia="zh-CN"/>
        </w:rPr>
        <w:t>4</w:t>
      </w:r>
      <w:r>
        <w:rPr>
          <w:rFonts w:hint="eastAsia" w:ascii="宋体" w:hAnsi="宋体" w:eastAsia="宋体" w:cs="宋体"/>
          <w:color w:val="000000"/>
          <w:sz w:val="23"/>
          <w:szCs w:val="23"/>
          <w:highlight w:val="none"/>
        </w:rPr>
        <w:t>)根据投标文件的投标评标价与评标基准价对比，计算投标人的商务报价的得分值。</w:t>
      </w:r>
    </w:p>
    <w:p w14:paraId="761AF3D7">
      <w:pPr>
        <w:keepNext w:val="0"/>
        <w:keepLines w:val="0"/>
        <w:pageBreakBefore w:val="0"/>
        <w:widowControl/>
        <w:wordWrap/>
        <w:overflowPunct/>
        <w:topLinePunct w:val="0"/>
        <w:bidi w:val="0"/>
        <w:adjustRightInd/>
        <w:snapToGrid/>
        <w:spacing w:line="360" w:lineRule="auto"/>
        <w:ind w:left="1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即：</w:t>
      </w:r>
    </w:p>
    <w:p w14:paraId="47298A91">
      <w:pPr>
        <w:keepNext w:val="0"/>
        <w:keepLines w:val="0"/>
        <w:pageBreakBefore w:val="0"/>
        <w:widowControl/>
        <w:wordWrap/>
        <w:overflowPunct/>
        <w:topLinePunct w:val="0"/>
        <w:bidi w:val="0"/>
        <w:adjustRightInd/>
        <w:snapToGrid/>
        <w:spacing w:line="360" w:lineRule="auto"/>
        <w:ind w:left="481"/>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5"/>
          <w:sz w:val="23"/>
          <w:szCs w:val="23"/>
          <w:highlight w:val="none"/>
        </w:rPr>
        <w:t>a.投标评标价等于评标基准价时，得满分(</w:t>
      </w:r>
      <w:r>
        <w:rPr>
          <w:rFonts w:hint="eastAsia" w:ascii="宋体" w:hAnsi="宋体" w:eastAsia="宋体" w:cs="宋体"/>
          <w:color w:val="000000"/>
          <w:position w:val="15"/>
          <w:sz w:val="23"/>
          <w:szCs w:val="23"/>
          <w:highlight w:val="none"/>
          <w:lang w:val="en-US" w:eastAsia="zh-CN"/>
        </w:rPr>
        <w:t>37</w:t>
      </w:r>
      <w:r>
        <w:rPr>
          <w:rFonts w:hint="eastAsia" w:ascii="宋体" w:hAnsi="宋体" w:eastAsia="宋体" w:cs="宋体"/>
          <w:color w:val="000000"/>
          <w:position w:val="15"/>
          <w:sz w:val="23"/>
          <w:szCs w:val="23"/>
          <w:highlight w:val="none"/>
        </w:rPr>
        <w:t>分)；</w:t>
      </w:r>
    </w:p>
    <w:p w14:paraId="6615BAF6">
      <w:pPr>
        <w:keepNext w:val="0"/>
        <w:keepLines w:val="0"/>
        <w:pageBreakBefore w:val="0"/>
        <w:widowControl/>
        <w:wordWrap/>
        <w:overflowPunct/>
        <w:topLinePunct w:val="0"/>
        <w:bidi w:val="0"/>
        <w:adjustRightInd/>
        <w:snapToGrid/>
        <w:spacing w:line="360" w:lineRule="auto"/>
        <w:ind w:left="477"/>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b.投标评标价每低于评标基准价1个百分点，扣0.5分；</w:t>
      </w:r>
    </w:p>
    <w:p w14:paraId="4579184F">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c.投标评标价每高于评标基准价1个百分点，扣1分。</w:t>
      </w:r>
    </w:p>
    <w:p w14:paraId="31D4A7C9">
      <w:pPr>
        <w:keepNext w:val="0"/>
        <w:keepLines w:val="0"/>
        <w:pageBreakBefore w:val="0"/>
        <w:widowControl/>
        <w:wordWrap/>
        <w:overflowPunct/>
        <w:topLinePunct w:val="0"/>
        <w:bidi w:val="0"/>
        <w:adjustRightInd/>
        <w:snapToGrid/>
        <w:spacing w:line="360" w:lineRule="auto"/>
        <w:ind w:left="11" w:right="119" w:firstLine="460" w:firstLineChars="200"/>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以上报价得分不足一个百分点时，使用直线插入法计算，保留小数2位。投标文件的商务标评分不足10分的，计为10分。</w:t>
      </w:r>
    </w:p>
    <w:p w14:paraId="6C98C59F">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(五)投标文件的综合评分：投标文件的资信业绩评分、技术评分、商务评分的总和。</w:t>
      </w:r>
    </w:p>
    <w:p w14:paraId="353969DE">
      <w:pPr>
        <w:keepNext w:val="0"/>
        <w:keepLines w:val="0"/>
        <w:pageBreakBefore w:val="0"/>
        <w:widowControl/>
        <w:wordWrap/>
        <w:overflowPunct/>
        <w:topLinePunct w:val="0"/>
        <w:bidi w:val="0"/>
        <w:adjustRightInd/>
        <w:snapToGrid/>
        <w:spacing w:line="360" w:lineRule="auto"/>
        <w:ind w:left="49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(六)对投标人进行排序，推荐中标候选人</w:t>
      </w:r>
    </w:p>
    <w:p w14:paraId="4A7FD31F">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000000"/>
          <w:sz w:val="23"/>
          <w:szCs w:val="23"/>
          <w:highlight w:val="none"/>
          <w:lang w:eastAsia="zh-CN"/>
        </w:rPr>
        <w:t>☑</w:t>
      </w:r>
      <w:r>
        <w:rPr>
          <w:rFonts w:hint="eastAsia" w:ascii="宋体" w:hAnsi="宋体" w:eastAsia="宋体" w:cs="宋体"/>
          <w:color w:val="000000"/>
          <w:sz w:val="23"/>
          <w:szCs w:val="23"/>
          <w:highlight w:val="none"/>
        </w:rPr>
        <w:t>抽签(或□记名投票表决)方式排序。</w:t>
      </w:r>
    </w:p>
    <w:p w14:paraId="6CF3556F">
      <w:pPr>
        <w:keepNext w:val="0"/>
        <w:keepLines w:val="0"/>
        <w:pageBreakBefore w:val="0"/>
        <w:widowControl/>
        <w:wordWrap/>
        <w:overflowPunct/>
        <w:topLinePunct w:val="0"/>
        <w:bidi w:val="0"/>
        <w:adjustRightInd/>
        <w:snapToGrid/>
        <w:spacing w:line="360" w:lineRule="auto"/>
        <w:ind w:left="484"/>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2.评标委员会根据投标人须知前附表7.1规定，确定中标人或推荐中标候选人。</w:t>
      </w:r>
    </w:p>
    <w:p w14:paraId="20C1F377">
      <w:pPr>
        <w:keepNext w:val="0"/>
        <w:keepLines w:val="0"/>
        <w:pageBreakBefore w:val="0"/>
        <w:widowControl/>
        <w:wordWrap/>
        <w:overflowPunct/>
        <w:topLinePunct w:val="0"/>
        <w:bidi w:val="0"/>
        <w:adjustRightInd/>
        <w:snapToGrid/>
        <w:spacing w:line="360" w:lineRule="auto"/>
        <w:ind w:left="485"/>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五、完成评标报告</w:t>
      </w:r>
    </w:p>
    <w:p w14:paraId="5C1FECFD">
      <w:pPr>
        <w:keepNext w:val="0"/>
        <w:keepLines w:val="0"/>
        <w:pageBreakBefore w:val="0"/>
        <w:widowControl/>
        <w:wordWrap/>
        <w:overflowPunct/>
        <w:topLinePunct w:val="0"/>
        <w:bidi w:val="0"/>
        <w:adjustRightInd/>
        <w:snapToGrid/>
        <w:spacing w:line="360" w:lineRule="auto"/>
        <w:ind w:right="65" w:firstLine="498"/>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1B3451B">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(二)评标报告应包括以下内容：</w:t>
      </w:r>
    </w:p>
    <w:p w14:paraId="246E1954">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1.开标记录；</w:t>
      </w:r>
    </w:p>
    <w:p w14:paraId="1FB07F4D">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position w:val="1"/>
          <w:sz w:val="23"/>
          <w:szCs w:val="23"/>
          <w:highlight w:val="none"/>
        </w:rPr>
      </w:pPr>
      <w:r>
        <w:rPr>
          <w:rFonts w:hint="eastAsia" w:ascii="宋体" w:hAnsi="宋体" w:eastAsia="宋体" w:cs="宋体"/>
          <w:color w:val="000000"/>
          <w:position w:val="1"/>
          <w:sz w:val="23"/>
          <w:szCs w:val="23"/>
          <w:highlight w:val="none"/>
        </w:rPr>
        <w:t>2.评标内容、过程和结果；</w:t>
      </w:r>
    </w:p>
    <w:p w14:paraId="476D522A">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3.询标澄清纪要；</w:t>
      </w:r>
    </w:p>
    <w:p w14:paraId="57CC05BE">
      <w:pPr>
        <w:keepNext w:val="0"/>
        <w:keepLines w:val="0"/>
        <w:pageBreakBefore w:val="0"/>
        <w:widowControl/>
        <w:wordWrap/>
        <w:overflowPunct/>
        <w:topLinePunct w:val="0"/>
        <w:bidi w:val="0"/>
        <w:adjustRightInd/>
        <w:snapToGrid/>
        <w:spacing w:line="360" w:lineRule="auto"/>
        <w:ind w:left="480"/>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4.否决投标情况说明及依据；</w:t>
      </w:r>
    </w:p>
    <w:p w14:paraId="0BBC6156">
      <w:pPr>
        <w:keepNext w:val="0"/>
        <w:keepLines w:val="0"/>
        <w:pageBreakBefore w:val="0"/>
        <w:widowControl/>
        <w:wordWrap/>
        <w:overflowPunct/>
        <w:topLinePunct w:val="0"/>
        <w:bidi w:val="0"/>
        <w:adjustRightInd/>
        <w:snapToGrid/>
        <w:spacing w:line="360" w:lineRule="auto"/>
        <w:ind w:left="486"/>
        <w:jc w:val="both"/>
        <w:rPr>
          <w:rFonts w:hint="eastAsia" w:ascii="宋体" w:hAnsi="宋体" w:eastAsia="宋体" w:cs="宋体"/>
          <w:color w:val="000000"/>
          <w:sz w:val="23"/>
          <w:szCs w:val="23"/>
          <w:highlight w:val="none"/>
        </w:rPr>
      </w:pPr>
      <w:r>
        <w:rPr>
          <w:rFonts w:hint="eastAsia" w:ascii="宋体" w:hAnsi="宋体" w:eastAsia="宋体" w:cs="宋体"/>
          <w:color w:val="000000"/>
          <w:position w:val="1"/>
          <w:sz w:val="23"/>
          <w:szCs w:val="23"/>
          <w:highlight w:val="none"/>
        </w:rPr>
        <w:t>5.推荐中标候选人；</w:t>
      </w:r>
    </w:p>
    <w:p w14:paraId="3DE70A7C">
      <w:pPr>
        <w:keepNext w:val="0"/>
        <w:keepLines w:val="0"/>
        <w:pageBreakBefore w:val="0"/>
        <w:widowControl/>
        <w:wordWrap/>
        <w:overflowPunct/>
        <w:topLinePunct w:val="0"/>
        <w:bidi w:val="0"/>
        <w:adjustRightInd/>
        <w:snapToGrid/>
        <w:spacing w:line="360" w:lineRule="auto"/>
        <w:ind w:left="10" w:firstLine="473"/>
        <w:jc w:val="both"/>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6.中标候选人投标资格条件业绩和评分业绩(招标文件对投标资格或评分有业绩要求的)；</w:t>
      </w:r>
    </w:p>
    <w:p w14:paraId="1F53D339">
      <w:pPr>
        <w:keepNext w:val="0"/>
        <w:keepLines w:val="0"/>
        <w:pageBreakBefore w:val="0"/>
        <w:widowControl/>
        <w:wordWrap/>
        <w:overflowPunct/>
        <w:topLinePunct w:val="0"/>
        <w:bidi w:val="0"/>
        <w:adjustRightInd/>
        <w:snapToGrid/>
        <w:spacing w:line="360" w:lineRule="auto"/>
        <w:ind w:left="487"/>
        <w:jc w:val="both"/>
        <w:rPr>
          <w:rFonts w:hint="eastAsia" w:ascii="宋体" w:hAnsi="宋体" w:eastAsia="宋体" w:cs="宋体"/>
          <w:color w:val="000000"/>
          <w:sz w:val="23"/>
          <w:szCs w:val="23"/>
          <w:highlight w:val="none"/>
        </w:rPr>
        <w:sectPr>
          <w:footerReference r:id="rId13" w:type="default"/>
          <w:pgSz w:w="11907" w:h="16840"/>
          <w:pgMar w:top="1418" w:right="1393" w:bottom="1418" w:left="1474" w:header="0" w:footer="723" w:gutter="0"/>
          <w:pgNumType w:fmt="decimal"/>
          <w:cols w:space="720" w:num="1"/>
        </w:sectPr>
      </w:pPr>
      <w:r>
        <w:rPr>
          <w:rFonts w:hint="eastAsia" w:ascii="宋体" w:hAnsi="宋体" w:eastAsia="宋体" w:cs="宋体"/>
          <w:color w:val="000000"/>
          <w:position w:val="1"/>
          <w:sz w:val="23"/>
          <w:szCs w:val="23"/>
          <w:highlight w:val="none"/>
        </w:rPr>
        <w:t>7.其他建议。</w:t>
      </w:r>
    </w:p>
    <w:p w14:paraId="33B1822C">
      <w:pPr>
        <w:spacing w:before="101" w:line="225" w:lineRule="auto"/>
        <w:jc w:val="center"/>
        <w:outlineLvl w:val="0"/>
        <w:rPr>
          <w:rFonts w:ascii="宋体" w:hAnsi="宋体" w:eastAsia="宋体" w:cs="宋体"/>
          <w:color w:val="000000"/>
          <w:sz w:val="31"/>
          <w:szCs w:val="31"/>
          <w:highlight w:val="none"/>
        </w:rPr>
      </w:pPr>
      <w:bookmarkStart w:id="45" w:name="_bookmark12"/>
      <w:bookmarkEnd w:id="45"/>
      <w:r>
        <w:rPr>
          <w:rFonts w:ascii="宋体" w:hAnsi="宋体" w:eastAsia="宋体" w:cs="宋体"/>
          <w:color w:val="000000"/>
          <w:sz w:val="31"/>
          <w:szCs w:val="31"/>
          <w:highlight w:val="none"/>
        </w:rPr>
        <w:t>第四章合同条款及格式</w:t>
      </w:r>
    </w:p>
    <w:p w14:paraId="569517C7">
      <w:pPr>
        <w:spacing w:line="360" w:lineRule="auto"/>
        <w:ind w:firstLine="462" w:firstLineChars="200"/>
        <w:jc w:val="both"/>
        <w:rPr>
          <w:rFonts w:ascii="宋体" w:hAnsi="宋体" w:eastAsia="宋体" w:cs="宋体"/>
          <w:b/>
          <w:bCs/>
          <w:color w:val="000000"/>
          <w:sz w:val="23"/>
          <w:szCs w:val="23"/>
          <w:highlight w:val="none"/>
          <w:lang w:bidi="ar"/>
        </w:rPr>
      </w:pPr>
    </w:p>
    <w:p w14:paraId="216E23C6">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第一部分 合同协议书</w:t>
      </w:r>
    </w:p>
    <w:p w14:paraId="5EEFAD52">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val="en-US" w:eastAsia="zh-CN"/>
        </w:rPr>
        <w:t xml:space="preserve"> 中建三局集团有限公司、绍兴城建市政建设有限公司 </w:t>
      </w:r>
    </w:p>
    <w:p w14:paraId="6E523A91">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u w:val="single"/>
          <w:lang w:val="en-US" w:eastAsia="zh-CN"/>
        </w:rPr>
      </w:pP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7265B54F">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u w:val="single"/>
          <w:lang w:val="en-US" w:eastAsia="zh-CN"/>
        </w:rPr>
        <w:t>中建三局集团有限公司、绍兴城建市政建设有限公司</w:t>
      </w:r>
      <w:r>
        <w:rPr>
          <w:rFonts w:hint="eastAsia" w:ascii="宋体" w:hAnsi="宋体" w:eastAsia="宋体" w:cs="宋体"/>
          <w:sz w:val="21"/>
          <w:szCs w:val="21"/>
          <w:highlight w:val="none"/>
        </w:rPr>
        <w:t>（以下简称“</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”）为实施</w:t>
      </w:r>
      <w:r>
        <w:rPr>
          <w:rFonts w:hint="eastAsia" w:ascii="宋体" w:hAnsi="宋体" w:eastAsia="宋体" w:cs="宋体"/>
          <w:sz w:val="21"/>
          <w:szCs w:val="21"/>
          <w:highlight w:val="none"/>
          <w:u w:val="single"/>
          <w:lang w:val="en-US" w:eastAsia="zh-CN"/>
        </w:rPr>
        <w:t xml:space="preserve"> 凤凰山高品质养老院建设工程 </w:t>
      </w:r>
      <w:r>
        <w:rPr>
          <w:rFonts w:hint="eastAsia" w:ascii="宋体" w:hAnsi="宋体" w:eastAsia="宋体" w:cs="宋体"/>
          <w:sz w:val="21"/>
          <w:szCs w:val="21"/>
          <w:highlight w:val="none"/>
        </w:rPr>
        <w:t>已接受了</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（以下简称“</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”）对</w:t>
      </w:r>
      <w:r>
        <w:rPr>
          <w:rFonts w:hint="eastAsia" w:ascii="宋体" w:hAnsi="宋体" w:eastAsia="宋体" w:cs="宋体"/>
          <w:sz w:val="21"/>
          <w:szCs w:val="21"/>
          <w:highlight w:val="none"/>
          <w:u w:val="single"/>
          <w:lang w:val="en-US" w:eastAsia="zh-CN"/>
        </w:rPr>
        <w:t xml:space="preserve"> 凤凰山高品质养老院建设工程空调设备采购安装项目 </w:t>
      </w:r>
      <w:r>
        <w:rPr>
          <w:rFonts w:hint="eastAsia" w:ascii="宋体" w:hAnsi="宋体" w:eastAsia="宋体" w:cs="宋体"/>
          <w:sz w:val="21"/>
          <w:szCs w:val="21"/>
          <w:highlight w:val="none"/>
          <w:u w:val="none"/>
          <w:lang w:val="en-US" w:eastAsia="zh-CN"/>
        </w:rPr>
        <w:t>的</w:t>
      </w:r>
      <w:r>
        <w:rPr>
          <w:rFonts w:hint="eastAsia" w:ascii="宋体" w:hAnsi="宋体" w:eastAsia="宋体" w:cs="宋体"/>
          <w:snapToGrid/>
          <w:kern w:val="0"/>
          <w:sz w:val="21"/>
          <w:szCs w:val="21"/>
          <w:highlight w:val="none"/>
          <w:shd w:val="clear" w:color="auto" w:fill="FFFFFF"/>
        </w:rPr>
        <w:t>投标</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和</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共同达成如下协议：</w:t>
      </w:r>
    </w:p>
    <w:p w14:paraId="50C4156C">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1.本合同协议书中所用词语和术语的含义与合同条款中相应词语和术语定义的含义相同。</w:t>
      </w:r>
    </w:p>
    <w:p w14:paraId="0D0AD69A">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2.下述文件一起构成合同文件：</w:t>
      </w:r>
    </w:p>
    <w:p w14:paraId="70CCB22A">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（1）合同补充协议（如有）</w:t>
      </w:r>
    </w:p>
    <w:p w14:paraId="7D14E96E">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（2）合同协议书(包括合同谈判过程中的谈判文件、会议纪要等)及合同附件</w:t>
      </w:r>
    </w:p>
    <w:p w14:paraId="564CB20D">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（3）中标通知书</w:t>
      </w:r>
    </w:p>
    <w:p w14:paraId="0DA4A835">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（4）投标函</w:t>
      </w:r>
    </w:p>
    <w:p w14:paraId="619C79B4">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（5）专用合同条款</w:t>
      </w:r>
    </w:p>
    <w:p w14:paraId="00291332">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（6）价格清单</w:t>
      </w:r>
    </w:p>
    <w:p w14:paraId="1B7ED2D6">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24352C26">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上述文件应视为不可分割、互为补充和解释，应一并阅读和解释。若有不明确或不一致之处，以上面所列顺序在前为准。</w:t>
      </w:r>
    </w:p>
    <w:p w14:paraId="6A47FA5B">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3.</w:t>
      </w:r>
      <w:r>
        <w:rPr>
          <w:rFonts w:hint="eastAsia" w:ascii="宋体" w:hAnsi="宋体" w:eastAsia="宋体" w:cs="宋体"/>
          <w:sz w:val="21"/>
          <w:szCs w:val="21"/>
          <w:highlight w:val="none"/>
        </w:rPr>
        <w:t>本合同为</w:t>
      </w:r>
      <w:r>
        <w:rPr>
          <w:rFonts w:hint="eastAsia" w:ascii="宋体" w:hAnsi="宋体" w:cs="宋体"/>
          <w:sz w:val="21"/>
          <w:szCs w:val="21"/>
          <w:highlight w:val="none"/>
          <w:lang w:val="en-US" w:eastAsia="zh-CN"/>
        </w:rPr>
        <w:t>固定</w:t>
      </w:r>
      <w:r>
        <w:rPr>
          <w:rFonts w:hint="eastAsia" w:ascii="宋体" w:hAnsi="宋体" w:eastAsia="宋体" w:cs="宋体"/>
          <w:sz w:val="21"/>
          <w:szCs w:val="21"/>
          <w:highlight w:val="none"/>
        </w:rPr>
        <w:t>单价合同（本项目须进行结算审计，结算价按实调整），签约合同总价（含税）为人民币（大写）：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元。</w:t>
      </w:r>
    </w:p>
    <w:p w14:paraId="14ECA146">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2" w:firstLineChars="200"/>
        <w:textAlignment w:val="baseline"/>
        <w:rPr>
          <w:rFonts w:hint="eastAsia" w:ascii="宋体" w:hAnsi="宋体" w:eastAsia="宋体" w:cs="宋体"/>
          <w:sz w:val="21"/>
          <w:szCs w:val="21"/>
          <w:highlight w:val="none"/>
        </w:rPr>
      </w:pPr>
      <w:r>
        <w:rPr>
          <w:rFonts w:hint="eastAsia" w:ascii="宋体" w:hAnsi="宋体" w:eastAsia="宋体" w:cs="宋体"/>
          <w:b/>
          <w:bCs/>
          <w:sz w:val="21"/>
          <w:szCs w:val="21"/>
          <w:highlight w:val="none"/>
        </w:rPr>
        <w:t>在合同执行期间不受汇率浮动、物价指数浮动等对价格的影响。在安装、调试、验收过程中，如发现有漏项、缺件，</w:t>
      </w:r>
      <w:r>
        <w:rPr>
          <w:rFonts w:hint="eastAsia" w:ascii="宋体" w:hAnsi="宋体" w:cs="宋体"/>
          <w:b/>
          <w:bCs/>
          <w:sz w:val="21"/>
          <w:szCs w:val="21"/>
          <w:highlight w:val="none"/>
          <w:lang w:val="en-US" w:eastAsia="zh-CN"/>
        </w:rPr>
        <w:t>乙方</w:t>
      </w:r>
      <w:r>
        <w:rPr>
          <w:rFonts w:hint="eastAsia" w:ascii="宋体" w:hAnsi="宋体" w:eastAsia="宋体" w:cs="宋体"/>
          <w:b/>
          <w:bCs/>
          <w:sz w:val="21"/>
          <w:szCs w:val="21"/>
          <w:highlight w:val="none"/>
        </w:rPr>
        <w:t>应无条件、无偿补齐，所发生的一切费用，视为已包含已列明的价格清单及本合同价格中，且并不因此而影响交付</w:t>
      </w:r>
      <w:r>
        <w:rPr>
          <w:rFonts w:hint="eastAsia" w:ascii="宋体" w:hAnsi="宋体" w:cs="宋体"/>
          <w:b/>
          <w:bCs/>
          <w:sz w:val="21"/>
          <w:szCs w:val="21"/>
          <w:highlight w:val="none"/>
          <w:lang w:val="en-US" w:eastAsia="zh-CN"/>
        </w:rPr>
        <w:t>甲方</w:t>
      </w:r>
      <w:r>
        <w:rPr>
          <w:rFonts w:hint="eastAsia" w:ascii="宋体" w:hAnsi="宋体" w:eastAsia="宋体" w:cs="宋体"/>
          <w:b/>
          <w:bCs/>
          <w:sz w:val="21"/>
          <w:szCs w:val="21"/>
          <w:highlight w:val="none"/>
        </w:rPr>
        <w:t>使用的时间。</w:t>
      </w:r>
    </w:p>
    <w:p w14:paraId="308BD275">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4.交货期：</w:t>
      </w:r>
      <w:r>
        <w:rPr>
          <w:rFonts w:hint="eastAsia" w:ascii="宋体" w:hAnsi="宋体" w:eastAsia="宋体" w:cs="宋体"/>
          <w:sz w:val="21"/>
          <w:szCs w:val="21"/>
          <w:highlight w:val="none"/>
          <w:u w:val="single"/>
        </w:rPr>
        <w:t>与总包土建进度及投运要求同步，投标人对施工时序、进度的安排需要结合周边项目施工情况统筹考虑，需服从建设单位、总承包单位和全过程工程咨询的协调和安排，还要求以下节点工期：排产通知书发出后30天内到场，2026年10月底完成安装及验收，具体配合土建进度完成。</w:t>
      </w:r>
    </w:p>
    <w:p w14:paraId="32FF0315">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质量保证期：</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个月，时间从项目整体竣工验收合格之日起计算。</w:t>
      </w:r>
    </w:p>
    <w:p w14:paraId="2FAAD30E">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5.</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保证全部按照本合同的规定向</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提供货物和服务，并修补缺陷。</w:t>
      </w:r>
    </w:p>
    <w:p w14:paraId="571D6807">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6.作为对所提供货物、安装和配套服务以及修补缺陷的报酬，</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保证按合同规定的方式和时间向</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支付合同价。</w:t>
      </w:r>
    </w:p>
    <w:p w14:paraId="57305273">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7.本合同一式</w:t>
      </w:r>
      <w:r>
        <w:rPr>
          <w:rFonts w:hint="eastAsia" w:ascii="宋体" w:hAnsi="宋体" w:eastAsia="宋体" w:cs="宋体"/>
          <w:sz w:val="21"/>
          <w:szCs w:val="21"/>
          <w:highlight w:val="none"/>
          <w:lang w:val="en-US" w:eastAsia="zh-CN"/>
        </w:rPr>
        <w:t>捌</w:t>
      </w:r>
      <w:r>
        <w:rPr>
          <w:rFonts w:hint="eastAsia" w:ascii="宋体" w:hAnsi="宋体" w:eastAsia="宋体" w:cs="宋体"/>
          <w:sz w:val="21"/>
          <w:szCs w:val="21"/>
          <w:highlight w:val="none"/>
        </w:rPr>
        <w:t>份，具有同等法律效力，双方各执</w:t>
      </w:r>
      <w:r>
        <w:rPr>
          <w:rFonts w:hint="eastAsia" w:ascii="宋体" w:hAnsi="宋体" w:eastAsia="宋体" w:cs="宋体"/>
          <w:sz w:val="21"/>
          <w:szCs w:val="21"/>
          <w:highlight w:val="none"/>
          <w:lang w:val="en-US" w:eastAsia="zh-CN"/>
        </w:rPr>
        <w:t>肆</w:t>
      </w:r>
      <w:r>
        <w:rPr>
          <w:rFonts w:hint="eastAsia" w:ascii="宋体" w:hAnsi="宋体" w:eastAsia="宋体" w:cs="宋体"/>
          <w:sz w:val="21"/>
          <w:szCs w:val="21"/>
          <w:highlight w:val="none"/>
        </w:rPr>
        <w:t>份。</w:t>
      </w:r>
    </w:p>
    <w:p w14:paraId="3B7FD545">
      <w:pPr>
        <w:pStyle w:val="60"/>
        <w:keepNext w:val="0"/>
        <w:keepLines w:val="0"/>
        <w:pageBreakBefore w:val="0"/>
        <w:widowControl w:val="0"/>
        <w:kinsoku w:val="0"/>
        <w:wordWrap/>
        <w:overflowPunct/>
        <w:topLinePunct w:val="0"/>
        <w:autoSpaceDE w:val="0"/>
        <w:autoSpaceDN w:val="0"/>
        <w:bidi w:val="0"/>
        <w:adjustRightInd/>
        <w:snapToGrid/>
        <w:spacing w:after="0" w:line="440" w:lineRule="exact"/>
        <w:ind w:firstLine="420" w:firstLineChars="200"/>
        <w:textAlignment w:val="baseline"/>
        <w:rPr>
          <w:rFonts w:hint="eastAsia" w:ascii="宋体" w:hAnsi="宋体" w:eastAsia="宋体" w:cs="宋体"/>
          <w:sz w:val="21"/>
          <w:szCs w:val="21"/>
          <w:highlight w:val="none"/>
        </w:rPr>
      </w:pPr>
      <w:r>
        <w:rPr>
          <w:rFonts w:hint="eastAsia" w:ascii="宋体" w:hAnsi="宋体" w:eastAsia="宋体" w:cs="宋体"/>
          <w:sz w:val="21"/>
          <w:szCs w:val="21"/>
          <w:highlight w:val="none"/>
        </w:rPr>
        <w:t>8.本合同协议书由双方法定代表人</w:t>
      </w:r>
      <w:r>
        <w:rPr>
          <w:rFonts w:hint="eastAsia" w:ascii="宋体" w:hAnsi="宋体" w:eastAsia="宋体" w:cs="宋体"/>
          <w:sz w:val="21"/>
          <w:szCs w:val="21"/>
          <w:highlight w:val="none"/>
          <w:lang w:val="en-US" w:eastAsia="zh-CN"/>
        </w:rPr>
        <w:t>或委托代理人</w:t>
      </w:r>
      <w:r>
        <w:rPr>
          <w:rFonts w:hint="eastAsia" w:ascii="宋体" w:hAnsi="宋体" w:eastAsia="宋体" w:cs="宋体"/>
          <w:sz w:val="21"/>
          <w:szCs w:val="21"/>
          <w:highlight w:val="none"/>
        </w:rPr>
        <w:t>签署并盖章，本协议书止于合同质保期结束且无残留问题。</w:t>
      </w:r>
    </w:p>
    <w:p w14:paraId="2BAF801B">
      <w:pPr>
        <w:pStyle w:val="60"/>
        <w:keepNext w:val="0"/>
        <w:keepLines w:val="0"/>
        <w:pageBreakBefore w:val="0"/>
        <w:widowControl w:val="0"/>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p>
    <w:tbl>
      <w:tblPr>
        <w:tblStyle w:val="30"/>
        <w:tblW w:w="4995" w:type="pct"/>
        <w:jc w:val="center"/>
        <w:tblLayout w:type="autofit"/>
        <w:tblCellMar>
          <w:top w:w="0" w:type="dxa"/>
          <w:left w:w="108" w:type="dxa"/>
          <w:bottom w:w="0" w:type="dxa"/>
          <w:right w:w="108" w:type="dxa"/>
        </w:tblCellMar>
      </w:tblPr>
      <w:tblGrid>
        <w:gridCol w:w="5197"/>
        <w:gridCol w:w="4756"/>
      </w:tblGrid>
      <w:tr w14:paraId="2863DCEB">
        <w:tblPrEx>
          <w:tblCellMar>
            <w:top w:w="0" w:type="dxa"/>
            <w:left w:w="108" w:type="dxa"/>
            <w:bottom w:w="0" w:type="dxa"/>
            <w:right w:w="108" w:type="dxa"/>
          </w:tblCellMar>
        </w:tblPrEx>
        <w:trPr>
          <w:jc w:val="center"/>
        </w:trPr>
        <w:tc>
          <w:tcPr>
            <w:tcW w:w="2610" w:type="pct"/>
            <w:noWrap w:val="0"/>
            <w:vAlign w:val="top"/>
          </w:tcPr>
          <w:p w14:paraId="3CC8C3AF">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甲方1</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val="en-US" w:eastAsia="zh-CN"/>
              </w:rPr>
              <w:t>中建三局集团有限公司</w:t>
            </w:r>
            <w:r>
              <w:rPr>
                <w:rFonts w:hint="eastAsia" w:ascii="宋体" w:hAnsi="宋体" w:eastAsia="宋体" w:cs="宋体"/>
                <w:sz w:val="21"/>
                <w:szCs w:val="21"/>
                <w:highlight w:val="none"/>
              </w:rPr>
              <w:t>（盖章）</w:t>
            </w:r>
          </w:p>
        </w:tc>
        <w:tc>
          <w:tcPr>
            <w:tcW w:w="2389" w:type="pct"/>
            <w:shd w:val="clear" w:color="auto" w:fill="auto"/>
            <w:noWrap w:val="0"/>
            <w:vAlign w:val="top"/>
          </w:tcPr>
          <w:p w14:paraId="1F11C2E3">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cs="宋体"/>
                <w:sz w:val="21"/>
                <w:szCs w:val="21"/>
                <w:highlight w:val="none"/>
                <w:lang w:val="en-US" w:eastAsia="zh-CN"/>
              </w:rPr>
              <w:t>甲方2</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val="en-US" w:eastAsia="zh-CN"/>
              </w:rPr>
              <w:t>绍兴城建市政建设有限公司</w:t>
            </w:r>
            <w:r>
              <w:rPr>
                <w:rFonts w:hint="eastAsia" w:ascii="宋体" w:hAnsi="宋体" w:eastAsia="宋体" w:cs="宋体"/>
                <w:sz w:val="21"/>
                <w:szCs w:val="21"/>
                <w:highlight w:val="none"/>
              </w:rPr>
              <w:t>（盖章）</w:t>
            </w:r>
          </w:p>
        </w:tc>
      </w:tr>
      <w:tr w14:paraId="2A809756">
        <w:tblPrEx>
          <w:tblCellMar>
            <w:top w:w="0" w:type="dxa"/>
            <w:left w:w="108" w:type="dxa"/>
            <w:bottom w:w="0" w:type="dxa"/>
            <w:right w:w="108" w:type="dxa"/>
          </w:tblCellMar>
        </w:tblPrEx>
        <w:trPr>
          <w:jc w:val="center"/>
        </w:trPr>
        <w:tc>
          <w:tcPr>
            <w:tcW w:w="2610" w:type="pct"/>
            <w:noWrap w:val="0"/>
            <w:vAlign w:val="top"/>
          </w:tcPr>
          <w:p w14:paraId="192277DC">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w:t>
            </w:r>
          </w:p>
          <w:p w14:paraId="565EA997">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其委托代理人：</w:t>
            </w:r>
            <w:r>
              <w:rPr>
                <w:rFonts w:hint="eastAsia" w:ascii="宋体" w:hAnsi="宋体" w:eastAsia="宋体" w:cs="宋体"/>
                <w:sz w:val="21"/>
                <w:szCs w:val="21"/>
                <w:highlight w:val="none"/>
                <w:u w:val="single"/>
              </w:rPr>
              <w:t>（签字或盖章）</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1BC5D721">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w:t>
            </w:r>
          </w:p>
          <w:p w14:paraId="68AE34AD">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其委托代理人：</w:t>
            </w:r>
            <w:r>
              <w:rPr>
                <w:rFonts w:hint="eastAsia" w:ascii="宋体" w:hAnsi="宋体" w:eastAsia="宋体" w:cs="宋体"/>
                <w:sz w:val="21"/>
                <w:szCs w:val="21"/>
                <w:highlight w:val="none"/>
                <w:u w:val="single"/>
              </w:rPr>
              <w:t>（签字或盖章）</w:t>
            </w:r>
            <w:r>
              <w:rPr>
                <w:rFonts w:hint="eastAsia" w:ascii="宋体" w:hAnsi="宋体" w:eastAsia="宋体" w:cs="宋体"/>
                <w:sz w:val="21"/>
                <w:szCs w:val="21"/>
                <w:highlight w:val="none"/>
                <w:u w:val="single"/>
                <w:lang w:val="en-US" w:eastAsia="zh-CN"/>
              </w:rPr>
              <w:t xml:space="preserve">             </w:t>
            </w:r>
          </w:p>
        </w:tc>
      </w:tr>
      <w:tr w14:paraId="4B43CE55">
        <w:tblPrEx>
          <w:tblCellMar>
            <w:top w:w="0" w:type="dxa"/>
            <w:left w:w="108" w:type="dxa"/>
            <w:bottom w:w="0" w:type="dxa"/>
            <w:right w:w="108" w:type="dxa"/>
          </w:tblCellMar>
        </w:tblPrEx>
        <w:trPr>
          <w:jc w:val="center"/>
        </w:trPr>
        <w:tc>
          <w:tcPr>
            <w:tcW w:w="2610" w:type="pct"/>
            <w:noWrap w:val="0"/>
            <w:vAlign w:val="top"/>
          </w:tcPr>
          <w:p w14:paraId="3A4EB574">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统一社会信用代码：</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60E2C9E4">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统一社会信用代码：</w:t>
            </w:r>
            <w:r>
              <w:rPr>
                <w:rFonts w:hint="eastAsia" w:ascii="宋体" w:hAnsi="宋体" w:eastAsia="宋体" w:cs="宋体"/>
                <w:sz w:val="21"/>
                <w:szCs w:val="21"/>
                <w:highlight w:val="none"/>
                <w:u w:val="single"/>
                <w:lang w:val="en-US" w:eastAsia="zh-CN"/>
              </w:rPr>
              <w:t xml:space="preserve">                       </w:t>
            </w:r>
          </w:p>
        </w:tc>
      </w:tr>
      <w:tr w14:paraId="25AB4F4C">
        <w:tblPrEx>
          <w:tblCellMar>
            <w:top w:w="0" w:type="dxa"/>
            <w:left w:w="108" w:type="dxa"/>
            <w:bottom w:w="0" w:type="dxa"/>
            <w:right w:w="108" w:type="dxa"/>
          </w:tblCellMar>
        </w:tblPrEx>
        <w:trPr>
          <w:jc w:val="center"/>
        </w:trPr>
        <w:tc>
          <w:tcPr>
            <w:tcW w:w="2610" w:type="pct"/>
            <w:noWrap w:val="0"/>
            <w:vAlign w:val="top"/>
          </w:tcPr>
          <w:p w14:paraId="7EA7FB83">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2125D502">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u w:val="single"/>
                <w:lang w:val="en-US" w:eastAsia="zh-CN"/>
              </w:rPr>
              <w:t xml:space="preserve">                                   </w:t>
            </w:r>
          </w:p>
        </w:tc>
      </w:tr>
      <w:tr w14:paraId="7FF2C7B8">
        <w:tblPrEx>
          <w:tblCellMar>
            <w:top w:w="0" w:type="dxa"/>
            <w:left w:w="108" w:type="dxa"/>
            <w:bottom w:w="0" w:type="dxa"/>
            <w:right w:w="108" w:type="dxa"/>
          </w:tblCellMar>
        </w:tblPrEx>
        <w:trPr>
          <w:jc w:val="center"/>
        </w:trPr>
        <w:tc>
          <w:tcPr>
            <w:tcW w:w="2610" w:type="pct"/>
            <w:noWrap w:val="0"/>
            <w:vAlign w:val="top"/>
          </w:tcPr>
          <w:p w14:paraId="4D7DFF54">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57331F3B">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lang w:val="en-US" w:eastAsia="zh-CN"/>
              </w:rPr>
              <w:t xml:space="preserve">               </w:t>
            </w:r>
          </w:p>
        </w:tc>
      </w:tr>
      <w:tr w14:paraId="2B748FF7">
        <w:tblPrEx>
          <w:tblCellMar>
            <w:top w:w="0" w:type="dxa"/>
            <w:left w:w="108" w:type="dxa"/>
            <w:bottom w:w="0" w:type="dxa"/>
            <w:right w:w="108" w:type="dxa"/>
          </w:tblCellMar>
        </w:tblPrEx>
        <w:trPr>
          <w:jc w:val="center"/>
        </w:trPr>
        <w:tc>
          <w:tcPr>
            <w:tcW w:w="2610" w:type="pct"/>
            <w:noWrap w:val="0"/>
            <w:vAlign w:val="top"/>
          </w:tcPr>
          <w:p w14:paraId="76A07BE9">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电话：</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7E7CD09D">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电话：</w:t>
            </w:r>
            <w:r>
              <w:rPr>
                <w:rFonts w:hint="eastAsia" w:ascii="宋体" w:hAnsi="宋体" w:eastAsia="宋体" w:cs="宋体"/>
                <w:sz w:val="21"/>
                <w:szCs w:val="21"/>
                <w:highlight w:val="none"/>
                <w:u w:val="single"/>
                <w:lang w:val="en-US" w:eastAsia="zh-CN"/>
              </w:rPr>
              <w:t xml:space="preserve">                   </w:t>
            </w:r>
          </w:p>
        </w:tc>
      </w:tr>
      <w:tr w14:paraId="39F3DB98">
        <w:tblPrEx>
          <w:tblCellMar>
            <w:top w:w="0" w:type="dxa"/>
            <w:left w:w="108" w:type="dxa"/>
            <w:bottom w:w="0" w:type="dxa"/>
            <w:right w:w="108" w:type="dxa"/>
          </w:tblCellMar>
        </w:tblPrEx>
        <w:trPr>
          <w:jc w:val="center"/>
        </w:trPr>
        <w:tc>
          <w:tcPr>
            <w:tcW w:w="2610" w:type="pct"/>
            <w:noWrap w:val="0"/>
            <w:vAlign w:val="top"/>
          </w:tcPr>
          <w:p w14:paraId="05C33005">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0E44C8DE">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lang w:val="en-US" w:eastAsia="zh-CN"/>
              </w:rPr>
              <w:t xml:space="preserve">                               </w:t>
            </w:r>
          </w:p>
        </w:tc>
      </w:tr>
      <w:tr w14:paraId="3C56DA59">
        <w:tblPrEx>
          <w:tblCellMar>
            <w:top w:w="0" w:type="dxa"/>
            <w:left w:w="108" w:type="dxa"/>
            <w:bottom w:w="0" w:type="dxa"/>
            <w:right w:w="108" w:type="dxa"/>
          </w:tblCellMar>
        </w:tblPrEx>
        <w:trPr>
          <w:jc w:val="center"/>
        </w:trPr>
        <w:tc>
          <w:tcPr>
            <w:tcW w:w="2610" w:type="pct"/>
            <w:noWrap w:val="0"/>
            <w:vAlign w:val="top"/>
          </w:tcPr>
          <w:p w14:paraId="4AA44262">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银行账号：</w:t>
            </w:r>
            <w:r>
              <w:rPr>
                <w:rFonts w:hint="eastAsia" w:ascii="宋体" w:hAnsi="宋体" w:eastAsia="宋体" w:cs="宋体"/>
                <w:sz w:val="21"/>
                <w:szCs w:val="21"/>
                <w:highlight w:val="none"/>
                <w:u w:val="single"/>
                <w:lang w:val="en-US" w:eastAsia="zh-CN"/>
              </w:rPr>
              <w:t xml:space="preserve">                               </w:t>
            </w:r>
          </w:p>
        </w:tc>
        <w:tc>
          <w:tcPr>
            <w:tcW w:w="2389" w:type="pct"/>
            <w:shd w:val="clear" w:color="auto" w:fill="auto"/>
            <w:noWrap w:val="0"/>
            <w:vAlign w:val="top"/>
          </w:tcPr>
          <w:p w14:paraId="66E8649E">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银行账号：</w:t>
            </w:r>
            <w:r>
              <w:rPr>
                <w:rFonts w:hint="eastAsia" w:ascii="宋体" w:hAnsi="宋体" w:eastAsia="宋体" w:cs="宋体"/>
                <w:sz w:val="21"/>
                <w:szCs w:val="21"/>
                <w:highlight w:val="none"/>
                <w:u w:val="single"/>
                <w:lang w:val="en-US" w:eastAsia="zh-CN"/>
              </w:rPr>
              <w:t xml:space="preserve">                               </w:t>
            </w:r>
          </w:p>
        </w:tc>
      </w:tr>
      <w:tr w14:paraId="184F61E5">
        <w:tblPrEx>
          <w:tblCellMar>
            <w:top w:w="0" w:type="dxa"/>
            <w:left w:w="108" w:type="dxa"/>
            <w:bottom w:w="0" w:type="dxa"/>
            <w:right w:w="108" w:type="dxa"/>
          </w:tblCellMar>
        </w:tblPrEx>
        <w:trPr>
          <w:jc w:val="center"/>
        </w:trPr>
        <w:tc>
          <w:tcPr>
            <w:tcW w:w="2610" w:type="pct"/>
            <w:noWrap w:val="0"/>
            <w:vAlign w:val="top"/>
          </w:tcPr>
          <w:p w14:paraId="3DA1C754">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p>
        </w:tc>
        <w:tc>
          <w:tcPr>
            <w:tcW w:w="2389" w:type="pct"/>
            <w:noWrap w:val="0"/>
            <w:vAlign w:val="top"/>
          </w:tcPr>
          <w:p w14:paraId="18617698">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6342AF30">
        <w:tblPrEx>
          <w:tblCellMar>
            <w:top w:w="0" w:type="dxa"/>
            <w:left w:w="108" w:type="dxa"/>
            <w:bottom w:w="0" w:type="dxa"/>
            <w:right w:w="108" w:type="dxa"/>
          </w:tblCellMar>
        </w:tblPrEx>
        <w:trPr>
          <w:jc w:val="center"/>
        </w:trPr>
        <w:tc>
          <w:tcPr>
            <w:tcW w:w="2610" w:type="pct"/>
            <w:shd w:val="clear" w:color="auto" w:fill="auto"/>
            <w:noWrap w:val="0"/>
            <w:vAlign w:val="top"/>
          </w:tcPr>
          <w:p w14:paraId="242BDE9F">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（盖章）</w:t>
            </w:r>
          </w:p>
        </w:tc>
        <w:tc>
          <w:tcPr>
            <w:tcW w:w="2389" w:type="pct"/>
            <w:noWrap w:val="0"/>
            <w:vAlign w:val="top"/>
          </w:tcPr>
          <w:p w14:paraId="31CACF64">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7BE6B59D">
        <w:tblPrEx>
          <w:tblCellMar>
            <w:top w:w="0" w:type="dxa"/>
            <w:left w:w="108" w:type="dxa"/>
            <w:bottom w:w="0" w:type="dxa"/>
            <w:right w:w="108" w:type="dxa"/>
          </w:tblCellMar>
        </w:tblPrEx>
        <w:trPr>
          <w:jc w:val="center"/>
        </w:trPr>
        <w:tc>
          <w:tcPr>
            <w:tcW w:w="2610" w:type="pct"/>
            <w:shd w:val="clear" w:color="auto" w:fill="auto"/>
            <w:noWrap w:val="0"/>
            <w:vAlign w:val="top"/>
          </w:tcPr>
          <w:p w14:paraId="7361F1F2">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法定代表人或</w:t>
            </w:r>
          </w:p>
          <w:p w14:paraId="41ECB31B">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其委托代理人：</w:t>
            </w:r>
            <w:r>
              <w:rPr>
                <w:rFonts w:hint="eastAsia" w:ascii="宋体" w:hAnsi="宋体" w:eastAsia="宋体" w:cs="宋体"/>
                <w:sz w:val="21"/>
                <w:szCs w:val="21"/>
                <w:highlight w:val="none"/>
                <w:u w:val="single"/>
              </w:rPr>
              <w:t>（签字或盖章）</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65AFAB3D">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1B0FC3C8">
        <w:tblPrEx>
          <w:tblCellMar>
            <w:top w:w="0" w:type="dxa"/>
            <w:left w:w="108" w:type="dxa"/>
            <w:bottom w:w="0" w:type="dxa"/>
            <w:right w:w="108" w:type="dxa"/>
          </w:tblCellMar>
        </w:tblPrEx>
        <w:trPr>
          <w:jc w:val="center"/>
        </w:trPr>
        <w:tc>
          <w:tcPr>
            <w:tcW w:w="2610" w:type="pct"/>
            <w:shd w:val="clear" w:color="auto" w:fill="auto"/>
            <w:noWrap w:val="0"/>
            <w:vAlign w:val="top"/>
          </w:tcPr>
          <w:p w14:paraId="114E89DD">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统一社会信用代码：</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5F9FAD45">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71BBAF66">
        <w:tblPrEx>
          <w:tblCellMar>
            <w:top w:w="0" w:type="dxa"/>
            <w:left w:w="108" w:type="dxa"/>
            <w:bottom w:w="0" w:type="dxa"/>
            <w:right w:w="108" w:type="dxa"/>
          </w:tblCellMar>
        </w:tblPrEx>
        <w:trPr>
          <w:jc w:val="center"/>
        </w:trPr>
        <w:tc>
          <w:tcPr>
            <w:tcW w:w="2610" w:type="pct"/>
            <w:shd w:val="clear" w:color="auto" w:fill="auto"/>
            <w:noWrap w:val="0"/>
            <w:vAlign w:val="top"/>
          </w:tcPr>
          <w:p w14:paraId="675BACA2">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地址：</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65F127EA">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25B76266">
        <w:tblPrEx>
          <w:tblCellMar>
            <w:top w:w="0" w:type="dxa"/>
            <w:left w:w="108" w:type="dxa"/>
            <w:bottom w:w="0" w:type="dxa"/>
            <w:right w:w="108" w:type="dxa"/>
          </w:tblCellMar>
        </w:tblPrEx>
        <w:trPr>
          <w:jc w:val="center"/>
        </w:trPr>
        <w:tc>
          <w:tcPr>
            <w:tcW w:w="2610" w:type="pct"/>
            <w:shd w:val="clear" w:color="auto" w:fill="auto"/>
            <w:noWrap w:val="0"/>
            <w:vAlign w:val="top"/>
          </w:tcPr>
          <w:p w14:paraId="7BFCA413">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邮政编码：</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28054CC1">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6123B1F1">
        <w:tblPrEx>
          <w:tblCellMar>
            <w:top w:w="0" w:type="dxa"/>
            <w:left w:w="108" w:type="dxa"/>
            <w:bottom w:w="0" w:type="dxa"/>
            <w:right w:w="108" w:type="dxa"/>
          </w:tblCellMar>
        </w:tblPrEx>
        <w:trPr>
          <w:jc w:val="center"/>
        </w:trPr>
        <w:tc>
          <w:tcPr>
            <w:tcW w:w="2610" w:type="pct"/>
            <w:shd w:val="clear" w:color="auto" w:fill="auto"/>
            <w:noWrap w:val="0"/>
            <w:vAlign w:val="top"/>
          </w:tcPr>
          <w:p w14:paraId="6609C200">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电话：</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4597FB14">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0075002A">
        <w:tblPrEx>
          <w:tblCellMar>
            <w:top w:w="0" w:type="dxa"/>
            <w:left w:w="108" w:type="dxa"/>
            <w:bottom w:w="0" w:type="dxa"/>
            <w:right w:w="108" w:type="dxa"/>
          </w:tblCellMar>
        </w:tblPrEx>
        <w:trPr>
          <w:jc w:val="center"/>
        </w:trPr>
        <w:tc>
          <w:tcPr>
            <w:tcW w:w="2610" w:type="pct"/>
            <w:shd w:val="clear" w:color="auto" w:fill="auto"/>
            <w:noWrap w:val="0"/>
            <w:vAlign w:val="top"/>
          </w:tcPr>
          <w:p w14:paraId="5BFE35FB">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开户银行：</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5C3B8C68">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2C0835C7">
        <w:tblPrEx>
          <w:tblCellMar>
            <w:top w:w="0" w:type="dxa"/>
            <w:left w:w="108" w:type="dxa"/>
            <w:bottom w:w="0" w:type="dxa"/>
            <w:right w:w="108" w:type="dxa"/>
          </w:tblCellMar>
        </w:tblPrEx>
        <w:trPr>
          <w:jc w:val="center"/>
        </w:trPr>
        <w:tc>
          <w:tcPr>
            <w:tcW w:w="2610" w:type="pct"/>
            <w:shd w:val="clear" w:color="auto" w:fill="auto"/>
            <w:noWrap w:val="0"/>
            <w:vAlign w:val="top"/>
          </w:tcPr>
          <w:p w14:paraId="627221E5">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银行账号：</w:t>
            </w:r>
            <w:r>
              <w:rPr>
                <w:rFonts w:hint="eastAsia" w:ascii="宋体" w:hAnsi="宋体" w:eastAsia="宋体" w:cs="宋体"/>
                <w:sz w:val="21"/>
                <w:szCs w:val="21"/>
                <w:highlight w:val="none"/>
                <w:u w:val="single"/>
                <w:lang w:val="en-US" w:eastAsia="zh-CN"/>
              </w:rPr>
              <w:t xml:space="preserve">                               </w:t>
            </w:r>
          </w:p>
        </w:tc>
        <w:tc>
          <w:tcPr>
            <w:tcW w:w="2389" w:type="pct"/>
            <w:noWrap w:val="0"/>
            <w:vAlign w:val="top"/>
          </w:tcPr>
          <w:p w14:paraId="128CC811">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z w:val="21"/>
                <w:szCs w:val="21"/>
                <w:highlight w:val="none"/>
              </w:rPr>
            </w:pPr>
          </w:p>
        </w:tc>
      </w:tr>
      <w:tr w14:paraId="4C40A2BD">
        <w:tblPrEx>
          <w:tblCellMar>
            <w:top w:w="0" w:type="dxa"/>
            <w:left w:w="108" w:type="dxa"/>
            <w:bottom w:w="0" w:type="dxa"/>
            <w:right w:w="108" w:type="dxa"/>
          </w:tblCellMar>
        </w:tblPrEx>
        <w:trPr>
          <w:jc w:val="center"/>
        </w:trPr>
        <w:tc>
          <w:tcPr>
            <w:tcW w:w="2610" w:type="pct"/>
            <w:noWrap w:val="0"/>
            <w:vAlign w:val="top"/>
          </w:tcPr>
          <w:p w14:paraId="6B3E8460">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p>
        </w:tc>
        <w:tc>
          <w:tcPr>
            <w:tcW w:w="2389" w:type="pct"/>
            <w:shd w:val="clear" w:color="auto" w:fill="auto"/>
            <w:noWrap w:val="0"/>
            <w:vAlign w:val="top"/>
          </w:tcPr>
          <w:p w14:paraId="146C2DFE">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协议书签订日期：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tc>
      </w:tr>
      <w:tr w14:paraId="4056C3D1">
        <w:tblPrEx>
          <w:tblCellMar>
            <w:top w:w="0" w:type="dxa"/>
            <w:left w:w="108" w:type="dxa"/>
            <w:bottom w:w="0" w:type="dxa"/>
            <w:right w:w="108" w:type="dxa"/>
          </w:tblCellMar>
        </w:tblPrEx>
        <w:trPr>
          <w:jc w:val="center"/>
        </w:trPr>
        <w:tc>
          <w:tcPr>
            <w:tcW w:w="2610" w:type="pct"/>
            <w:noWrap w:val="0"/>
            <w:vAlign w:val="top"/>
          </w:tcPr>
          <w:p w14:paraId="5960F02D">
            <w:pPr>
              <w:pStyle w:val="61"/>
              <w:keepNext w:val="0"/>
              <w:keepLines w:val="0"/>
              <w:pageBreakBefore w:val="0"/>
              <w:widowControl w:val="0"/>
              <w:tabs>
                <w:tab w:val="left" w:pos="4140"/>
              </w:tabs>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p>
        </w:tc>
        <w:tc>
          <w:tcPr>
            <w:tcW w:w="2389" w:type="pct"/>
            <w:shd w:val="clear" w:color="auto" w:fill="auto"/>
            <w:noWrap w:val="0"/>
            <w:vAlign w:val="top"/>
          </w:tcPr>
          <w:p w14:paraId="3B0BDB50">
            <w:pPr>
              <w:pStyle w:val="61"/>
              <w:keepNext w:val="0"/>
              <w:keepLines w:val="0"/>
              <w:pageBreakBefore w:val="0"/>
              <w:widowControl w:val="0"/>
              <w:tabs>
                <w:tab w:val="left" w:pos="4140"/>
              </w:tabs>
              <w:wordWrap/>
              <w:overflowPunct/>
              <w:topLinePunct w:val="0"/>
              <w:bidi w:val="0"/>
              <w:adjustRightInd/>
              <w:snapToGrid/>
              <w:spacing w:after="0" w:line="440" w:lineRule="exact"/>
              <w:ind w:left="0" w:leftChars="0" w:right="0" w:rightChars="0" w:firstLine="420" w:firstLineChars="200"/>
              <w:jc w:val="right"/>
              <w:rPr>
                <w:rFonts w:hint="eastAsia" w:ascii="宋体" w:hAnsi="宋体" w:eastAsia="宋体" w:cs="宋体"/>
                <w:snapToGrid w:val="0"/>
                <w:color w:val="000000"/>
                <w:kern w:val="2"/>
                <w:sz w:val="21"/>
                <w:szCs w:val="21"/>
                <w:highlight w:val="none"/>
                <w:lang w:val="en-US" w:eastAsia="zh-CN" w:bidi="ar"/>
              </w:rPr>
            </w:pPr>
            <w:r>
              <w:rPr>
                <w:rFonts w:hint="eastAsia" w:ascii="宋体" w:hAnsi="宋体" w:eastAsia="宋体" w:cs="宋体"/>
                <w:sz w:val="21"/>
                <w:szCs w:val="21"/>
                <w:highlight w:val="none"/>
              </w:rPr>
              <w:t>协议书签订地点：</w:t>
            </w:r>
            <w:r>
              <w:rPr>
                <w:rFonts w:hint="eastAsia" w:ascii="宋体" w:hAnsi="宋体" w:eastAsia="宋体" w:cs="宋体"/>
                <w:sz w:val="21"/>
                <w:szCs w:val="21"/>
                <w:highlight w:val="none"/>
                <w:lang w:val="en-US" w:eastAsia="zh-CN"/>
              </w:rPr>
              <w:t>浙江省</w:t>
            </w:r>
            <w:r>
              <w:rPr>
                <w:rFonts w:hint="eastAsia" w:ascii="宋体" w:hAnsi="宋体" w:eastAsia="宋体" w:cs="宋体"/>
                <w:sz w:val="21"/>
                <w:szCs w:val="21"/>
                <w:highlight w:val="none"/>
              </w:rPr>
              <w:t>绍兴市</w:t>
            </w:r>
          </w:p>
        </w:tc>
      </w:tr>
    </w:tbl>
    <w:p w14:paraId="29345FB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lang w:val="en-US" w:eastAsia="zh-CN"/>
        </w:rPr>
      </w:pPr>
    </w:p>
    <w:p w14:paraId="640A69D4">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lang w:val="en-US" w:eastAsia="zh-CN"/>
        </w:rPr>
        <w:sectPr>
          <w:footerReference r:id="rId14" w:type="default"/>
          <w:pgSz w:w="11907" w:h="16840"/>
          <w:pgMar w:top="1440" w:right="1080" w:bottom="1440" w:left="1080" w:header="0" w:footer="726" w:gutter="0"/>
          <w:cols w:space="720" w:num="1"/>
        </w:sectPr>
      </w:pPr>
    </w:p>
    <w:p w14:paraId="5C1C8CE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第二部分 专用合同条款</w:t>
      </w:r>
    </w:p>
    <w:p w14:paraId="236C7DD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一、货物内容</w:t>
      </w:r>
    </w:p>
    <w:p w14:paraId="2A605C3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详见</w:t>
      </w:r>
      <w:r>
        <w:rPr>
          <w:rFonts w:hint="eastAsia" w:ascii="宋体" w:hAnsi="宋体" w:eastAsia="宋体" w:cs="宋体"/>
          <w:color w:val="000000"/>
          <w:sz w:val="21"/>
          <w:szCs w:val="21"/>
          <w:highlight w:val="none"/>
          <w:lang w:eastAsia="zh-CN"/>
        </w:rPr>
        <w:t>《凤凰山高品质养老院建设工程空调设备采购安装项目采购清单》</w:t>
      </w:r>
      <w:r>
        <w:rPr>
          <w:rFonts w:hint="eastAsia" w:ascii="宋体" w:hAnsi="宋体" w:eastAsia="宋体" w:cs="宋体"/>
          <w:color w:val="000000"/>
          <w:sz w:val="21"/>
          <w:szCs w:val="21"/>
          <w:highlight w:val="none"/>
        </w:rPr>
        <w:t>。</w:t>
      </w:r>
    </w:p>
    <w:p w14:paraId="167C3CD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二、合同金额：</w:t>
      </w:r>
    </w:p>
    <w:p w14:paraId="1CC0D0EE">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1、本合同金额为（大写）：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4B902D93">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注：以上金额包括但不限于凤凰山高品质养老院建设工程1#楼~7#楼空调及新风设备，相应冷媒管、风管、冷凝水管等各类管线及保温，</w:t>
      </w:r>
      <w:r>
        <w:rPr>
          <w:rFonts w:hint="eastAsia" w:ascii="宋体" w:hAnsi="宋体" w:eastAsia="宋体" w:cs="宋体"/>
          <w:color w:val="000000"/>
          <w:sz w:val="21"/>
          <w:szCs w:val="21"/>
          <w:highlight w:val="none"/>
          <w:lang w:val="en-US" w:eastAsia="zh-CN"/>
        </w:rPr>
        <w:t>风口、</w:t>
      </w:r>
      <w:r>
        <w:rPr>
          <w:rFonts w:hint="eastAsia" w:ascii="宋体" w:hAnsi="宋体" w:eastAsia="宋体" w:cs="宋体"/>
          <w:color w:val="000000"/>
          <w:sz w:val="21"/>
          <w:szCs w:val="21"/>
          <w:highlight w:val="none"/>
        </w:rPr>
        <w:t>支架、制冷剂、开孔、套管等辅材，专用工具及备品备件的采购供货、深化设计、试验检验、运输仓储、系统安装、调试运行、技术培训、工程验收、竣工资料整理及工程结算、质保期内的故障维修、利润、税金、风险等及施工过程中的开孔、完工后的填补、修复与清理等所有费用。</w:t>
      </w:r>
    </w:p>
    <w:p w14:paraId="6018A02B">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乙方须向甲方缴纳</w:t>
      </w:r>
      <w:r>
        <w:rPr>
          <w:rFonts w:hint="eastAsia" w:ascii="宋体" w:hAnsi="宋体" w:eastAsia="宋体" w:cs="宋体"/>
          <w:color w:val="000000"/>
          <w:sz w:val="21"/>
          <w:szCs w:val="21"/>
          <w:highlight w:val="none"/>
          <w:lang w:val="en-US" w:eastAsia="zh-CN"/>
        </w:rPr>
        <w:t>本合同结算</w:t>
      </w:r>
      <w:r>
        <w:rPr>
          <w:rFonts w:hint="eastAsia" w:ascii="宋体" w:hAnsi="宋体" w:eastAsia="宋体" w:cs="宋体"/>
          <w:color w:val="000000"/>
          <w:sz w:val="21"/>
          <w:szCs w:val="21"/>
          <w:highlight w:val="none"/>
        </w:rPr>
        <w:t>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lang w:val="en-US" w:eastAsia="zh-CN"/>
        </w:rPr>
        <w:t>3</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%的总承包服务费。</w:t>
      </w:r>
    </w:p>
    <w:p w14:paraId="6AA80A4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注：</w:t>
      </w:r>
      <w:r>
        <w:rPr>
          <w:rFonts w:hint="eastAsia" w:ascii="宋体" w:hAnsi="宋体" w:eastAsia="宋体" w:cs="宋体"/>
          <w:color w:val="000000"/>
          <w:sz w:val="21"/>
          <w:szCs w:val="21"/>
          <w:highlight w:val="none"/>
        </w:rPr>
        <w:t>总承包服务费（包含但不限于总承包配合费、服务费、设备管理和暂存费等在内的全部费用）包括总承包为分包工程提供现有脚手架使用费、塔吊及垂直升降机的使用费（如因总承包实际工程进度需要无法提供的除外）、为分包施工单位提供场地、办公场所、水源、电源、建筑垃圾清运等费用均已包括在内，并包括因交叉作业而发生的误工损失费和协调管理费等，除分包人的水电费另计外，不得再收取其他费用。当专业工程项目出现质量、进度、安全等问题，总承包与分包人应共同向建设单位承担连带责任。</w:t>
      </w:r>
    </w:p>
    <w:p w14:paraId="3AE7CD9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三、技术资料</w:t>
      </w:r>
    </w:p>
    <w:p w14:paraId="31D2161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1.乙方应按招标文件规定的时间向甲方提供符合</w:t>
      </w:r>
      <w:r>
        <w:rPr>
          <w:rFonts w:hint="eastAsia" w:ascii="宋体" w:hAnsi="宋体" w:eastAsia="宋体" w:cs="宋体"/>
          <w:color w:val="000000"/>
          <w:sz w:val="21"/>
          <w:szCs w:val="21"/>
          <w:highlight w:val="none"/>
          <w:lang w:val="en-US" w:eastAsia="zh-CN"/>
        </w:rPr>
        <w:t>竣工备案及评杯（如有）</w:t>
      </w:r>
      <w:r>
        <w:rPr>
          <w:rFonts w:hint="eastAsia" w:ascii="宋体" w:hAnsi="宋体" w:eastAsia="宋体" w:cs="宋体"/>
          <w:color w:val="000000"/>
          <w:sz w:val="21"/>
          <w:szCs w:val="21"/>
          <w:highlight w:val="none"/>
        </w:rPr>
        <w:t>要求的使用货物的有关技术资料。</w:t>
      </w:r>
    </w:p>
    <w:p w14:paraId="717A67FC">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未经</w:t>
      </w:r>
      <w:r>
        <w:rPr>
          <w:rFonts w:hint="eastAsia" w:ascii="宋体" w:hAnsi="宋体" w:eastAsia="宋体" w:cs="宋体"/>
          <w:color w:val="000000"/>
          <w:sz w:val="21"/>
          <w:szCs w:val="21"/>
          <w:highlight w:val="none"/>
        </w:rPr>
        <w:t>甲方事先书面同意，乙方不得将由甲方提供的有关合同或任何合同条文、规格、计划、图纸、样品或资料提供给于履行本合同无关的任何其他人。即使向履行本合同有关的人员提供，也应注意保密并限于履行合同的必需范围。</w:t>
      </w:r>
    </w:p>
    <w:p w14:paraId="0C67E38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、知识产权</w:t>
      </w:r>
    </w:p>
    <w:p w14:paraId="24F7BC9A">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乙方应保证所提供的货物或其他任何一部分均不会侵犯任何第三方的知识产权。</w:t>
      </w:r>
    </w:p>
    <w:p w14:paraId="37D9CAA4">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五</w:t>
      </w:r>
      <w:r>
        <w:rPr>
          <w:rFonts w:hint="eastAsia" w:ascii="宋体" w:hAnsi="宋体" w:eastAsia="宋体" w:cs="宋体"/>
          <w:color w:val="000000"/>
          <w:sz w:val="21"/>
          <w:szCs w:val="21"/>
          <w:highlight w:val="none"/>
        </w:rPr>
        <w:t>、产权担保</w:t>
      </w:r>
    </w:p>
    <w:p w14:paraId="18C80F9E">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乙方保证所交付的货物的所有权完全属于乙方且无任何抵押、查封等产权瑕疵。</w:t>
      </w:r>
    </w:p>
    <w:p w14:paraId="52DA9AE5">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六</w:t>
      </w:r>
      <w:r>
        <w:rPr>
          <w:rFonts w:hint="eastAsia" w:ascii="宋体" w:hAnsi="宋体" w:eastAsia="宋体" w:cs="宋体"/>
          <w:color w:val="000000"/>
          <w:sz w:val="21"/>
          <w:szCs w:val="21"/>
          <w:highlight w:val="none"/>
        </w:rPr>
        <w:t>、履约保证金</w:t>
      </w:r>
    </w:p>
    <w:p w14:paraId="5AD37C1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履约保证金的金额：合同总价的</w:t>
      </w:r>
      <w:r>
        <w:rPr>
          <w:rFonts w:hint="eastAsia" w:ascii="宋体" w:hAnsi="宋体" w:eastAsia="宋体" w:cs="宋体"/>
          <w:color w:val="000000"/>
          <w:sz w:val="21"/>
          <w:szCs w:val="21"/>
          <w:highlight w:val="none"/>
          <w:u w:val="single"/>
        </w:rPr>
        <w:t xml:space="preserve"> 2 </w:t>
      </w:r>
      <w:r>
        <w:rPr>
          <w:rFonts w:hint="eastAsia" w:ascii="宋体" w:hAnsi="宋体" w:eastAsia="宋体" w:cs="宋体"/>
          <w:color w:val="000000"/>
          <w:sz w:val="21"/>
          <w:szCs w:val="21"/>
          <w:highlight w:val="none"/>
        </w:rPr>
        <w:t>%。</w:t>
      </w:r>
    </w:p>
    <w:p w14:paraId="485B7EED">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提供履约担保的形式：现金、支票、汇票、转账、银行保函、融资担保公司保函或者保险机构保证、保险、保单。履约担保有效期为至工程竣工验收合格之日后10日。变更工程竣工日期的，保证期间按照变更后的竣工日期做相应调整。履约担保的退还：至工程竣工验收合格之日后10日内</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无合同违约情况时无息退还。</w:t>
      </w:r>
    </w:p>
    <w:p w14:paraId="1465A72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与总承包单位签订，履约担保交纳给总承包单位。</w:t>
      </w:r>
    </w:p>
    <w:p w14:paraId="720CA140">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七</w:t>
      </w:r>
      <w:r>
        <w:rPr>
          <w:rFonts w:hint="eastAsia" w:ascii="宋体" w:hAnsi="宋体" w:eastAsia="宋体" w:cs="宋体"/>
          <w:color w:val="000000"/>
          <w:sz w:val="21"/>
          <w:szCs w:val="21"/>
          <w:highlight w:val="none"/>
        </w:rPr>
        <w:t>、转包或分包</w:t>
      </w:r>
    </w:p>
    <w:p w14:paraId="0CE5E33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1.本合同范围的货物，应由乙方直接供应，不得转让他人供应；</w:t>
      </w:r>
    </w:p>
    <w:p w14:paraId="2AD36DD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2.除非得到甲方的书面同意，乙方不得将本合同范围的货物全部或部分分包给他人供应。</w:t>
      </w:r>
    </w:p>
    <w:p w14:paraId="7E3CE0E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3.如有转让和未经甲方同意的分包行为，甲方有权解除合同，没收履约保证金并追究乙方的违约责任。</w:t>
      </w:r>
    </w:p>
    <w:p w14:paraId="6C4FB6B5">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八</w:t>
      </w:r>
      <w:r>
        <w:rPr>
          <w:rFonts w:hint="eastAsia" w:ascii="宋体" w:hAnsi="宋体" w:eastAsia="宋体" w:cs="宋体"/>
          <w:color w:val="000000"/>
          <w:sz w:val="21"/>
          <w:szCs w:val="21"/>
          <w:highlight w:val="none"/>
        </w:rPr>
        <w:t>、质保期和质保金</w:t>
      </w:r>
    </w:p>
    <w:p w14:paraId="04A5539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1.质保期</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u w:val="single"/>
        </w:rPr>
        <w:t xml:space="preserve"> 24 </w:t>
      </w:r>
      <w:r>
        <w:rPr>
          <w:rFonts w:hint="eastAsia" w:ascii="宋体" w:hAnsi="宋体" w:eastAsia="宋体" w:cs="宋体"/>
          <w:color w:val="000000"/>
          <w:sz w:val="21"/>
          <w:szCs w:val="21"/>
          <w:highlight w:val="none"/>
        </w:rPr>
        <w:t>个月，时间从项目整体竣工验收合格之日起计算。</w:t>
      </w:r>
    </w:p>
    <w:p w14:paraId="45F195D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2.质保金</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u w:val="single"/>
          <w:lang w:val="en-US" w:eastAsia="zh-CN"/>
        </w:rPr>
        <w:t xml:space="preserve">       元（合同价的1.5%）</w:t>
      </w:r>
      <w:r>
        <w:rPr>
          <w:rFonts w:hint="eastAsia" w:ascii="宋体" w:hAnsi="宋体" w:eastAsia="宋体" w:cs="宋体"/>
          <w:color w:val="000000"/>
          <w:sz w:val="21"/>
          <w:szCs w:val="21"/>
          <w:highlight w:val="none"/>
        </w:rPr>
        <w:t>。</w:t>
      </w:r>
    </w:p>
    <w:p w14:paraId="3B5153F5">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九</w:t>
      </w:r>
      <w:r>
        <w:rPr>
          <w:rFonts w:hint="eastAsia" w:ascii="宋体" w:hAnsi="宋体" w:eastAsia="宋体" w:cs="宋体"/>
          <w:color w:val="000000"/>
          <w:sz w:val="21"/>
          <w:szCs w:val="21"/>
          <w:highlight w:val="none"/>
        </w:rPr>
        <w:t>、交货期、交货方式及交货地点</w:t>
      </w:r>
    </w:p>
    <w:p w14:paraId="1A605C8C">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交货期：与总包土建进度及投运要求同步，投标人对施工时序、进度的安排需要结合周边项目施工情况统筹考虑，需服从建设单位、总承包单位和全过程工程咨询的协调和安排，还要求以下节点工期：排产通知书发出后30天内到场，2026年</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月底完成安装及验收，具体配合土建进度完成。</w:t>
      </w:r>
    </w:p>
    <w:p w14:paraId="789DAFDB">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2.交货方式：现货交付</w:t>
      </w:r>
    </w:p>
    <w:p w14:paraId="3A711EAF">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3.交货地点：项目现场</w:t>
      </w:r>
    </w:p>
    <w:p w14:paraId="5D017D6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十、货款支付</w:t>
      </w:r>
    </w:p>
    <w:p w14:paraId="2AC08E2F">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1.付款方式：</w:t>
      </w:r>
    </w:p>
    <w:p w14:paraId="58AB763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（1）合同</w:t>
      </w:r>
      <w:r>
        <w:rPr>
          <w:rFonts w:hint="eastAsia" w:ascii="宋体" w:hAnsi="宋体" w:eastAsia="宋体" w:cs="宋体"/>
          <w:color w:val="000000"/>
          <w:sz w:val="21"/>
          <w:szCs w:val="21"/>
          <w:highlight w:val="none"/>
          <w:lang w:val="en-US" w:eastAsia="zh-CN"/>
        </w:rPr>
        <w:t>签订生效，甲方在收到乙方开具的注明应付预付款金额的财务收据正本一份并经审核无误后30日内，向乙方</w:t>
      </w:r>
      <w:r>
        <w:rPr>
          <w:rFonts w:hint="eastAsia" w:ascii="宋体" w:hAnsi="宋体" w:eastAsia="宋体" w:cs="宋体"/>
          <w:color w:val="000000"/>
          <w:sz w:val="21"/>
          <w:szCs w:val="21"/>
          <w:highlight w:val="none"/>
        </w:rPr>
        <w:t>支付合同价的</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0%</w:t>
      </w:r>
      <w:r>
        <w:rPr>
          <w:rFonts w:hint="eastAsia" w:ascii="宋体" w:hAnsi="宋体" w:eastAsia="宋体" w:cs="宋体"/>
          <w:color w:val="000000"/>
          <w:sz w:val="21"/>
          <w:szCs w:val="21"/>
          <w:highlight w:val="none"/>
          <w:lang w:val="en-US" w:eastAsia="zh-CN"/>
        </w:rPr>
        <w:t>作为预付款</w:t>
      </w:r>
      <w:r>
        <w:rPr>
          <w:rFonts w:hint="eastAsia" w:ascii="宋体" w:hAnsi="宋体" w:eastAsia="宋体" w:cs="宋体"/>
          <w:color w:val="000000"/>
          <w:sz w:val="21"/>
          <w:szCs w:val="21"/>
          <w:highlight w:val="none"/>
        </w:rPr>
        <w:t>；</w:t>
      </w:r>
    </w:p>
    <w:p w14:paraId="5132127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val="en-US" w:eastAsia="zh-CN"/>
        </w:rPr>
        <w:t>乙方每月20日之前向甲方提交当月到货的货物及合同价清单，经甲方审核无误后于次月底之前支付对应货物合同价的75%</w:t>
      </w:r>
      <w:r>
        <w:rPr>
          <w:rFonts w:hint="eastAsia" w:ascii="宋体" w:hAnsi="宋体" w:eastAsia="宋体" w:cs="宋体"/>
          <w:color w:val="000000"/>
          <w:sz w:val="21"/>
          <w:szCs w:val="21"/>
          <w:highlight w:val="none"/>
        </w:rPr>
        <w:t>；</w:t>
      </w:r>
    </w:p>
    <w:p w14:paraId="52970B2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（3）安装完成经有关部门验收合格</w:t>
      </w:r>
      <w:r>
        <w:rPr>
          <w:rFonts w:hint="eastAsia" w:ascii="宋体" w:hAnsi="宋体" w:eastAsia="宋体" w:cs="宋体"/>
          <w:color w:val="000000"/>
          <w:sz w:val="21"/>
          <w:szCs w:val="21"/>
          <w:highlight w:val="none"/>
          <w:lang w:val="en-US" w:eastAsia="zh-CN"/>
        </w:rPr>
        <w:t>并</w:t>
      </w:r>
      <w:r>
        <w:rPr>
          <w:rFonts w:hint="eastAsia" w:ascii="宋体" w:hAnsi="宋体" w:eastAsia="宋体" w:cs="宋体"/>
          <w:color w:val="000000"/>
          <w:sz w:val="21"/>
          <w:szCs w:val="21"/>
          <w:highlight w:val="none"/>
        </w:rPr>
        <w:t>工程</w:t>
      </w:r>
      <w:r>
        <w:rPr>
          <w:rFonts w:hint="eastAsia" w:ascii="宋体" w:hAnsi="宋体" w:eastAsia="宋体" w:cs="宋体"/>
          <w:color w:val="000000"/>
          <w:sz w:val="21"/>
          <w:szCs w:val="21"/>
          <w:highlight w:val="none"/>
          <w:lang w:val="en-US" w:eastAsia="zh-CN"/>
        </w:rPr>
        <w:t>竣工</w:t>
      </w:r>
      <w:r>
        <w:rPr>
          <w:rFonts w:hint="eastAsia" w:ascii="宋体" w:hAnsi="宋体" w:eastAsia="宋体" w:cs="宋体"/>
          <w:color w:val="000000"/>
          <w:sz w:val="21"/>
          <w:szCs w:val="21"/>
          <w:highlight w:val="none"/>
        </w:rPr>
        <w:t>验收合格后支付至合同价的</w:t>
      </w:r>
      <w:r>
        <w:rPr>
          <w:rFonts w:hint="eastAsia" w:ascii="宋体" w:hAnsi="宋体" w:eastAsia="宋体" w:cs="宋体"/>
          <w:color w:val="000000"/>
          <w:sz w:val="21"/>
          <w:szCs w:val="21"/>
          <w:highlight w:val="none"/>
          <w:lang w:val="en-US" w:eastAsia="zh-CN"/>
        </w:rPr>
        <w:t>90</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w:t>
      </w:r>
    </w:p>
    <w:p w14:paraId="4ACA836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）工程资料归档后，工程结算由</w:t>
      </w:r>
      <w:r>
        <w:rPr>
          <w:rFonts w:hint="eastAsia" w:ascii="宋体" w:hAnsi="宋体" w:eastAsia="宋体" w:cs="宋体"/>
          <w:color w:val="000000"/>
          <w:sz w:val="21"/>
          <w:szCs w:val="21"/>
          <w:highlight w:val="none"/>
          <w:lang w:val="en-US" w:eastAsia="zh-CN"/>
        </w:rPr>
        <w:t>建设单位</w:t>
      </w:r>
      <w:r>
        <w:rPr>
          <w:rFonts w:hint="eastAsia" w:ascii="宋体" w:hAnsi="宋体" w:eastAsia="宋体" w:cs="宋体"/>
          <w:color w:val="000000"/>
          <w:sz w:val="21"/>
          <w:szCs w:val="21"/>
          <w:highlight w:val="none"/>
        </w:rPr>
        <w:t>(或委托有资质的第三方中介机构)审定并经批复后，支付至合同价的98.5%</w:t>
      </w:r>
      <w:r>
        <w:rPr>
          <w:rFonts w:hint="eastAsia" w:ascii="宋体" w:hAnsi="宋体" w:eastAsia="宋体" w:cs="宋体"/>
          <w:color w:val="000000"/>
          <w:sz w:val="21"/>
          <w:szCs w:val="21"/>
          <w:highlight w:val="none"/>
          <w:lang w:eastAsia="zh-CN"/>
        </w:rPr>
        <w:t>；</w:t>
      </w:r>
    </w:p>
    <w:p w14:paraId="5FFAD9DF">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（6）余款1.5%为工程质量保修金，</w:t>
      </w:r>
      <w:r>
        <w:rPr>
          <w:rFonts w:hint="eastAsia" w:ascii="宋体" w:hAnsi="宋体" w:eastAsia="宋体" w:cs="宋体"/>
          <w:color w:val="000000"/>
          <w:sz w:val="21"/>
          <w:szCs w:val="21"/>
          <w:highlight w:val="none"/>
          <w:lang w:val="en-US" w:eastAsia="zh-CN"/>
        </w:rPr>
        <w:t>保修期满</w:t>
      </w:r>
      <w:r>
        <w:rPr>
          <w:rFonts w:hint="eastAsia" w:ascii="宋体" w:hAnsi="宋体" w:eastAsia="宋体" w:cs="宋体"/>
          <w:color w:val="000000"/>
          <w:sz w:val="21"/>
          <w:szCs w:val="21"/>
          <w:highlight w:val="none"/>
        </w:rPr>
        <w:t>后30</w:t>
      </w:r>
      <w:r>
        <w:rPr>
          <w:rFonts w:hint="eastAsia" w:ascii="宋体" w:hAnsi="宋体" w:eastAsia="宋体" w:cs="宋体"/>
          <w:color w:val="000000"/>
          <w:sz w:val="21"/>
          <w:szCs w:val="21"/>
          <w:highlight w:val="none"/>
          <w:lang w:val="en-US" w:eastAsia="zh-CN"/>
        </w:rPr>
        <w:t>日</w:t>
      </w:r>
      <w:r>
        <w:rPr>
          <w:rFonts w:hint="eastAsia" w:ascii="宋体" w:hAnsi="宋体" w:eastAsia="宋体" w:cs="宋体"/>
          <w:color w:val="000000"/>
          <w:sz w:val="21"/>
          <w:szCs w:val="21"/>
          <w:highlight w:val="none"/>
        </w:rPr>
        <w:t>内支付（不计息）。</w:t>
      </w:r>
    </w:p>
    <w:p w14:paraId="4032EDDF">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2.当采购数量与实际使用数量不一致时，乙方应根据实际使用量供货，合同的最终结算金额按实际使用量乘以成交单价进行计算。</w:t>
      </w:r>
    </w:p>
    <w:p w14:paraId="70AF1C83">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一</w:t>
      </w:r>
      <w:r>
        <w:rPr>
          <w:rFonts w:hint="eastAsia" w:ascii="宋体" w:hAnsi="宋体" w:eastAsia="宋体" w:cs="宋体"/>
          <w:color w:val="000000"/>
          <w:sz w:val="21"/>
          <w:szCs w:val="21"/>
          <w:highlight w:val="none"/>
        </w:rPr>
        <w:t>、税费</w:t>
      </w:r>
    </w:p>
    <w:p w14:paraId="1251280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本合同执行中相关的一切税费均由乙方承担</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乙方须向甲方开具与合同货物内容相符的正规增值税专用发票。</w:t>
      </w:r>
    </w:p>
    <w:p w14:paraId="6F9D6F93">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二</w:t>
      </w:r>
      <w:r>
        <w:rPr>
          <w:rFonts w:hint="eastAsia" w:ascii="宋体" w:hAnsi="宋体" w:eastAsia="宋体" w:cs="宋体"/>
          <w:color w:val="000000"/>
          <w:sz w:val="21"/>
          <w:szCs w:val="21"/>
          <w:highlight w:val="none"/>
        </w:rPr>
        <w:t>、质量保证及售后服务</w:t>
      </w:r>
    </w:p>
    <w:p w14:paraId="23013AD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乙方应按照招标文件规定的货物性能、技术要求、质量标准向甲方提供未经使用的全新产品。</w:t>
      </w:r>
    </w:p>
    <w:p w14:paraId="201B0184">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2.乙方提供的货物在质保期内因货物本身的质量问题发生故障，乙方应负责免费更换。对达不到技术要求者，根据实际情况，经双方协商，可按以下办法处理：</w:t>
      </w:r>
    </w:p>
    <w:p w14:paraId="5188C8C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（1）更换：由乙方承担所发生的全部费用。</w:t>
      </w:r>
    </w:p>
    <w:p w14:paraId="3CDA829E">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（2）贬值处理：由甲乙双方合议定价。</w:t>
      </w:r>
    </w:p>
    <w:p w14:paraId="3A6FF94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（3）退货处理：乙方应退还甲方支付的合同款，同时应承担该货物的直接费用（运输、保险、检验、货款利息及银行手续费用等）。</w:t>
      </w:r>
    </w:p>
    <w:p w14:paraId="03FA19CD">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3.如在使用过程中发生质量问题，乙方在接到甲方通知后在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小时内到达甲方现场。</w:t>
      </w:r>
    </w:p>
    <w:p w14:paraId="5EAB5BF6">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4.在质保期内，乙方应对货物出现的质量及安全问题负责处理解决并承担一切费用。</w:t>
      </w:r>
    </w:p>
    <w:p w14:paraId="6FB55EB6">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5.上述的货物免费保修期为</w:t>
      </w:r>
      <w:r>
        <w:rPr>
          <w:rFonts w:hint="eastAsia" w:ascii="宋体" w:hAnsi="宋体" w:eastAsia="宋体" w:cs="宋体"/>
          <w:color w:val="000000"/>
          <w:sz w:val="21"/>
          <w:szCs w:val="21"/>
          <w:highlight w:val="none"/>
          <w:u w:val="single"/>
          <w:lang w:val="en-US" w:eastAsia="zh-CN"/>
        </w:rPr>
        <w:t xml:space="preserve"> 两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从项目整体竣工验收合格之日起计算</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，因人为因素出现的故障不在免费保修范围内。超过保修期的机器设备，终生维修，维修时只收部件成本费。</w:t>
      </w:r>
    </w:p>
    <w:p w14:paraId="7439A2FE">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三</w:t>
      </w:r>
      <w:r>
        <w:rPr>
          <w:rFonts w:hint="eastAsia" w:ascii="宋体" w:hAnsi="宋体" w:eastAsia="宋体" w:cs="宋体"/>
          <w:color w:val="000000"/>
          <w:sz w:val="21"/>
          <w:szCs w:val="21"/>
          <w:highlight w:val="none"/>
        </w:rPr>
        <w:t>、调试和验收</w:t>
      </w:r>
    </w:p>
    <w:p w14:paraId="4E05BF7C">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对乙方提交的货物依据招标文件上的技术规格要求和国家有关质量标准进行现场验收，外观、说明书符合招标文件技术要求的，给予签收，初步验收不合格的不予签署。货到后，甲方需在五个工作日内验收。</w:t>
      </w:r>
    </w:p>
    <w:p w14:paraId="79CF6E35">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2.乙方交货前应对产品做出全面检查和对验收文件进行整理，并列出清单，作为甲方收获验收和使用的技术条件数据，检验的结果应随货物交由甲方。</w:t>
      </w:r>
    </w:p>
    <w:p w14:paraId="30681B4B">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3.甲方对乙方提供的货物在使用前进行调试时，乙方需负责安装并培训甲方的使用操作人员，并协助甲方一起调试，直到符合技术要求，甲方才做最终验收。</w:t>
      </w:r>
    </w:p>
    <w:p w14:paraId="3DCAEE2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.验收时乙方必须在现场，验收完毕后作出验收结果报告。</w:t>
      </w:r>
    </w:p>
    <w:p w14:paraId="2264B835">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.乙方的安装进度须配合总承包人按总包合同的施工节点要求完成。</w:t>
      </w:r>
    </w:p>
    <w:p w14:paraId="0059244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四</w:t>
      </w:r>
      <w:r>
        <w:rPr>
          <w:rFonts w:hint="eastAsia" w:ascii="宋体" w:hAnsi="宋体" w:eastAsia="宋体" w:cs="宋体"/>
          <w:color w:val="000000"/>
          <w:sz w:val="21"/>
          <w:szCs w:val="21"/>
          <w:highlight w:val="none"/>
        </w:rPr>
        <w:t>、货物包装、发运及运输</w:t>
      </w:r>
    </w:p>
    <w:p w14:paraId="1A8B54F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1.乙方应在货物发运前对其进行满足运输距离、防潮、防震、防锈和防破损装卸等要求包装，以保证货物安全运达甲方指定地点。</w:t>
      </w:r>
    </w:p>
    <w:p w14:paraId="77B451C4">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2.使用说明书、质量检验证明书、随配附件和工具以及清单一并附于货物内。</w:t>
      </w:r>
    </w:p>
    <w:p w14:paraId="5D5F7342">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3.乙方在货物发运手续办理完毕后24小时内或货到甲方48小时前通知甲方，以准备接货。</w:t>
      </w:r>
    </w:p>
    <w:p w14:paraId="6A503C16">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4.乙方在交付甲方前发生的风险费均由乙方承担。</w:t>
      </w:r>
    </w:p>
    <w:p w14:paraId="4F15F6D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5.货物在规定的交付期限内由乙方送达甲方指定的地点视为交付，乙方同时需通知甲方货物已送达并承担交付业主使用前的保管责任。</w:t>
      </w:r>
    </w:p>
    <w:p w14:paraId="0E7B0759">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五</w:t>
      </w:r>
      <w:r>
        <w:rPr>
          <w:rFonts w:hint="eastAsia" w:ascii="宋体" w:hAnsi="宋体" w:eastAsia="宋体" w:cs="宋体"/>
          <w:color w:val="000000"/>
          <w:sz w:val="21"/>
          <w:szCs w:val="21"/>
          <w:highlight w:val="none"/>
        </w:rPr>
        <w:t>、违约责任</w:t>
      </w:r>
    </w:p>
    <w:p w14:paraId="28D4E54A">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1.甲方无正当理由拒收货物的，甲方向乙方偿付拒收货款总值的百分之五违约金。</w:t>
      </w:r>
    </w:p>
    <w:p w14:paraId="78AB672C">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2.甲方逾期验收和办理货款支付手续的,甲方应按逾期付款总额每日千分之五向乙方支付违约金。</w:t>
      </w:r>
    </w:p>
    <w:p w14:paraId="4E284A9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乙方逾期交付货物的，乙方应按逾期交货总额的每日千分之六向甲方支付违约金，由甲方从待付款中扣除。逾期超过约定日期10个工作日不能交货的，甲方可解除合同。乙方因逾期或因其他违约行为导致甲方解除合同的，乙方应向甲方支付合同总值的5%的违约金，如造成甲方损失超过违约金的，超出部分由乙方继续承担赔偿责任。</w:t>
      </w:r>
    </w:p>
    <w:p w14:paraId="0E9F4D7D">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乙方因逾期或因其他违约行为导致甲方解除合同的，乙方应向甲方支付合同总值的5%的违约金，如造成甲方损失超过违约金的，超出部分由乙方继续承担赔偿责任。</w:t>
      </w:r>
    </w:p>
    <w:p w14:paraId="40583F61">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六</w:t>
      </w:r>
      <w:r>
        <w:rPr>
          <w:rFonts w:hint="eastAsia" w:ascii="宋体" w:hAnsi="宋体" w:eastAsia="宋体" w:cs="宋体"/>
          <w:color w:val="000000"/>
          <w:sz w:val="21"/>
          <w:szCs w:val="21"/>
          <w:highlight w:val="none"/>
        </w:rPr>
        <w:t>、不可抗力事件处理</w:t>
      </w:r>
    </w:p>
    <w:p w14:paraId="795C24E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1.在合同有效期内，任何一方因不可抗力事件导致不能履行合同，则合同履行期可延长，其延长期与不可抗力影响期相同。</w:t>
      </w:r>
    </w:p>
    <w:p w14:paraId="1D940DC6">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2.不可抗力事件发生后，应立即通知对方，并寄送有关权威机构出具的证明。</w:t>
      </w:r>
    </w:p>
    <w:p w14:paraId="1826EA0A">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3.不可抗力事件延续120天以上，双方应通过友好协商，确定是否继续履行合同。</w:t>
      </w:r>
    </w:p>
    <w:p w14:paraId="4EC5C267">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七</w:t>
      </w:r>
      <w:r>
        <w:rPr>
          <w:rFonts w:hint="eastAsia" w:ascii="宋体" w:hAnsi="宋体" w:eastAsia="宋体" w:cs="宋体"/>
          <w:color w:val="000000"/>
          <w:sz w:val="21"/>
          <w:szCs w:val="21"/>
          <w:highlight w:val="none"/>
        </w:rPr>
        <w:t>、诉讼</w:t>
      </w:r>
    </w:p>
    <w:p w14:paraId="011E5F4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双方在执行合同中所发生的一切争议，应通过协商解决。如协商不成，可向甲方所在地法院起诉。</w:t>
      </w:r>
    </w:p>
    <w:p w14:paraId="7C92DC58">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val="en-US" w:eastAsia="zh-CN"/>
        </w:rPr>
        <w:t>八</w:t>
      </w:r>
      <w:r>
        <w:rPr>
          <w:rFonts w:hint="eastAsia" w:ascii="宋体" w:hAnsi="宋体" w:eastAsia="宋体" w:cs="宋体"/>
          <w:color w:val="000000"/>
          <w:sz w:val="21"/>
          <w:szCs w:val="21"/>
          <w:highlight w:val="none"/>
        </w:rPr>
        <w:t>、合同生效及其它</w:t>
      </w:r>
    </w:p>
    <w:p w14:paraId="61E2E01C">
      <w:pPr>
        <w:keepNext w:val="0"/>
        <w:keepLines w:val="0"/>
        <w:pageBreakBefore w:val="0"/>
        <w:widowControl w:val="0"/>
        <w:kinsoku w:val="0"/>
        <w:wordWrap/>
        <w:overflowPunct/>
        <w:topLinePunct w:val="0"/>
        <w:autoSpaceDE w:val="0"/>
        <w:autoSpaceDN w:val="0"/>
        <w:bidi w:val="0"/>
        <w:adjustRightInd/>
        <w:snapToGrid/>
        <w:spacing w:line="440" w:lineRule="exact"/>
        <w:ind w:firstLine="420" w:firstLineChars="20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1.合同经甲、乙双方签字并加盖单位公章后生效。</w:t>
      </w:r>
    </w:p>
    <w:p w14:paraId="52B78DF8">
      <w:pPr>
        <w:pStyle w:val="20"/>
        <w:keepNext w:val="0"/>
        <w:keepLines w:val="0"/>
        <w:pageBreakBefore w:val="0"/>
        <w:widowControl w:val="0"/>
        <w:wordWrap/>
        <w:overflowPunct/>
        <w:topLinePunct w:val="0"/>
        <w:bidi w:val="0"/>
        <w:adjustRightInd/>
        <w:snapToGrid/>
        <w:spacing w:after="0" w:line="440" w:lineRule="exact"/>
        <w:ind w:firstLine="420" w:firstLineChars="200"/>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2.本合同未尽事宜，遵照《民法典》有关条文执行。</w:t>
      </w:r>
    </w:p>
    <w:p w14:paraId="054D8D03">
      <w:pPr>
        <w:keepNext w:val="0"/>
        <w:keepLines w:val="0"/>
        <w:pageBreakBefore w:val="0"/>
        <w:widowControl w:val="0"/>
        <w:wordWrap/>
        <w:overflowPunct/>
        <w:topLinePunct w:val="0"/>
        <w:bidi w:val="0"/>
        <w:adjustRightInd/>
        <w:snapToGrid/>
        <w:spacing w:line="440" w:lineRule="exact"/>
        <w:ind w:firstLine="420" w:firstLineChars="200"/>
        <w:jc w:val="both"/>
        <w:rPr>
          <w:rFonts w:hint="eastAsia" w:ascii="宋体" w:hAnsi="宋体" w:eastAsia="宋体" w:cs="宋体"/>
          <w:color w:val="000000"/>
          <w:sz w:val="21"/>
          <w:szCs w:val="21"/>
          <w:highlight w:val="none"/>
        </w:rPr>
      </w:pPr>
    </w:p>
    <w:p w14:paraId="03903896">
      <w:pPr>
        <w:keepNext w:val="0"/>
        <w:keepLines w:val="0"/>
        <w:pageBreakBefore w:val="0"/>
        <w:widowControl w:val="0"/>
        <w:wordWrap/>
        <w:overflowPunct/>
        <w:topLinePunct w:val="0"/>
        <w:bidi w:val="0"/>
        <w:adjustRightInd/>
        <w:snapToGrid/>
        <w:spacing w:line="440" w:lineRule="exact"/>
        <w:ind w:firstLine="420" w:firstLineChars="200"/>
        <w:rPr>
          <w:rFonts w:hint="eastAsia" w:ascii="宋体" w:hAnsi="宋体" w:eastAsia="宋体" w:cs="宋体"/>
          <w:color w:val="000000"/>
          <w:sz w:val="21"/>
          <w:szCs w:val="21"/>
          <w:highlight w:val="none"/>
        </w:rPr>
      </w:pPr>
      <w:bookmarkStart w:id="46" w:name="_bookmark13"/>
      <w:bookmarkEnd w:id="46"/>
      <w:r>
        <w:rPr>
          <w:rFonts w:hint="eastAsia" w:ascii="宋体" w:hAnsi="宋体" w:eastAsia="宋体" w:cs="宋体"/>
          <w:color w:val="000000"/>
          <w:sz w:val="21"/>
          <w:szCs w:val="21"/>
          <w:highlight w:val="none"/>
        </w:rPr>
        <w:br w:type="page"/>
      </w:r>
    </w:p>
    <w:p w14:paraId="6F94378E">
      <w:pPr>
        <w:keepNext w:val="0"/>
        <w:keepLines w:val="0"/>
        <w:pageBreakBefore w:val="0"/>
        <w:widowControl w:val="0"/>
        <w:kinsoku w:val="0"/>
        <w:wordWrap/>
        <w:overflowPunct/>
        <w:topLinePunct w:val="0"/>
        <w:autoSpaceDE w:val="0"/>
        <w:autoSpaceDN w:val="0"/>
        <w:bidi w:val="0"/>
        <w:adjustRightInd/>
        <w:snapToGrid/>
        <w:spacing w:line="380" w:lineRule="exact"/>
        <w:jc w:val="center"/>
        <w:textAlignment w:val="baseline"/>
        <w:rPr>
          <w:rFonts w:hint="eastAsia" w:ascii="宋体" w:hAnsi="宋体" w:eastAsia="宋体" w:cs="宋体"/>
          <w:color w:val="000000"/>
          <w:sz w:val="31"/>
          <w:szCs w:val="31"/>
          <w:highlight w:val="none"/>
        </w:rPr>
      </w:pPr>
      <w:r>
        <w:rPr>
          <w:rFonts w:hint="eastAsia" w:ascii="宋体" w:hAnsi="宋体" w:eastAsia="宋体" w:cs="宋体"/>
          <w:color w:val="000000"/>
          <w:sz w:val="31"/>
          <w:szCs w:val="31"/>
          <w:highlight w:val="none"/>
        </w:rPr>
        <w:t>第五章 招标内容和技术要求</w:t>
      </w:r>
    </w:p>
    <w:p w14:paraId="26C8F373">
      <w:pPr>
        <w:pStyle w:val="50"/>
        <w:rPr>
          <w:rFonts w:hint="eastAsia" w:ascii="宋体" w:hAnsi="宋体" w:eastAsia="宋体" w:cs="宋体"/>
          <w:b/>
          <w:bCs/>
          <w:color w:val="000000"/>
          <w:sz w:val="21"/>
          <w:szCs w:val="21"/>
          <w:highlight w:val="none"/>
          <w:lang w:val="en-US" w:eastAsia="zh-CN"/>
        </w:rPr>
      </w:pPr>
      <w:bookmarkStart w:id="47" w:name="_bookmark14"/>
      <w:bookmarkEnd w:id="47"/>
      <w:r>
        <w:rPr>
          <w:rFonts w:hint="eastAsia" w:ascii="宋体" w:hAnsi="宋体" w:eastAsia="宋体" w:cs="宋体"/>
          <w:b/>
          <w:bCs/>
          <w:color w:val="000000"/>
          <w:sz w:val="21"/>
          <w:szCs w:val="21"/>
          <w:highlight w:val="none"/>
          <w:lang w:val="en-US" w:eastAsia="zh-CN"/>
        </w:rPr>
        <w:t>5.1 项目概况</w:t>
      </w:r>
    </w:p>
    <w:p w14:paraId="2143675C">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5.1.1 招标范围：包括凤凰山高品质养老院建设工程1#楼~7#楼空调及新风设备，相应冷媒管、风管、冷凝水管等各类管线及保温，风口、支架、制冷剂、开孔、套管等辅材，专用工具及备品备件的采购供货、深化设计、试验检验、运输仓储、系统安装、调试运行、技术培训、工程验收、竣工资料整理及工程结算、质保期内的故障维修等及施工过程中的开孔、完工后的填补、修复与清理等，具体要求详见相关图纸及采购清单。</w:t>
      </w:r>
    </w:p>
    <w:p w14:paraId="14CB4142">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5.1.2 交货地点：凤凰山高品质养老院建设工程施工项目现场。</w:t>
      </w:r>
    </w:p>
    <w:p w14:paraId="15AF0567">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5.1.3 交货期：与总包土建进度及投运要求同步，投标人对施工时序、进度的安排需要结合周边项目施工情况统筹考虑，需服从建设单位、总承包单位和全过程工程咨询的协调和安排，还要求以下节点工期：排产通知书发出后30天内到场，2026年10月底完成安装及验收，具体配合土建进度完成。。</w:t>
      </w:r>
    </w:p>
    <w:p w14:paraId="34C2F2DE">
      <w:pPr>
        <w:pStyle w:val="5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5.2 项目内容</w:t>
      </w:r>
    </w:p>
    <w:p w14:paraId="688FDAD2">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5.2.1 推荐品牌</w:t>
      </w:r>
    </w:p>
    <w:p w14:paraId="436D8546">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本项目空调及新风设备推荐品牌如下：</w:t>
      </w:r>
      <w:r>
        <w:rPr>
          <w:rFonts w:hint="eastAsia" w:ascii="宋体" w:hAnsi="宋体" w:eastAsia="宋体" w:cs="宋体"/>
          <w:b/>
          <w:bCs/>
          <w:color w:val="000000"/>
          <w:sz w:val="21"/>
          <w:szCs w:val="21"/>
          <w:highlight w:val="none"/>
          <w:u w:val="single"/>
          <w:lang w:val="en-US" w:eastAsia="zh-CN"/>
        </w:rPr>
        <w:t xml:space="preserve">大金、三菱电机、日立 </w:t>
      </w:r>
      <w:r>
        <w:rPr>
          <w:rFonts w:hint="eastAsia" w:ascii="宋体" w:hAnsi="宋体" w:eastAsia="宋体" w:cs="宋体"/>
          <w:color w:val="000000"/>
          <w:sz w:val="21"/>
          <w:szCs w:val="21"/>
          <w:highlight w:val="none"/>
          <w:lang w:val="en-US" w:eastAsia="zh-CN"/>
        </w:rPr>
        <w:t>或同档次及以上品牌。</w:t>
      </w:r>
    </w:p>
    <w:p w14:paraId="1E3B9E2A">
      <w:pPr>
        <w:pStyle w:val="5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5.2.2 主要设备清单</w:t>
      </w:r>
    </w:p>
    <w:tbl>
      <w:tblPr>
        <w:tblStyle w:val="30"/>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7"/>
        <w:gridCol w:w="2777"/>
        <w:gridCol w:w="4224"/>
        <w:gridCol w:w="757"/>
        <w:gridCol w:w="764"/>
      </w:tblGrid>
      <w:tr w14:paraId="09371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2F80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序号</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16E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设备名称</w:t>
            </w:r>
          </w:p>
        </w:tc>
        <w:tc>
          <w:tcPr>
            <w:tcW w:w="22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DB94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技术参数</w:t>
            </w:r>
          </w:p>
        </w:tc>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56F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单位</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4A2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数量</w:t>
            </w:r>
          </w:p>
        </w:tc>
      </w:tr>
      <w:tr w14:paraId="43841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E6149">
            <w:pPr>
              <w:keepNext w:val="0"/>
              <w:keepLines w:val="0"/>
              <w:widowControl/>
              <w:suppressLineNumbers w:val="0"/>
              <w:spacing w:line="240" w:lineRule="auto"/>
              <w:jc w:val="center"/>
              <w:textAlignment w:val="center"/>
              <w:rPr>
                <w:rFonts w:hint="eastAsia"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1</w:t>
            </w:r>
          </w:p>
        </w:tc>
        <w:tc>
          <w:tcPr>
            <w:tcW w:w="459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66C3">
            <w:pPr>
              <w:keepNext w:val="0"/>
              <w:keepLines w:val="0"/>
              <w:widowControl/>
              <w:suppressLineNumbers w:val="0"/>
              <w:spacing w:line="240" w:lineRule="auto"/>
              <w:jc w:val="center"/>
              <w:textAlignment w:val="center"/>
              <w:rPr>
                <w:rFonts w:hint="default"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多联机空调</w:t>
            </w:r>
          </w:p>
        </w:tc>
      </w:tr>
      <w:tr w14:paraId="65F24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8665">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1.1</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DB09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8E7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制冷量：12KW，制热量：13.3KW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039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5C1D2">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10</w:t>
            </w:r>
          </w:p>
        </w:tc>
      </w:tr>
      <w:tr w14:paraId="13CB4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66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4D9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63C0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制冷量：14KW，制热量：16KW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EA4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332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w:t>
            </w:r>
          </w:p>
        </w:tc>
      </w:tr>
      <w:tr w14:paraId="1EC06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D79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13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5D6D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制冷量：28KW，制热量：31.5KW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B55D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B4E0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51E69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043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808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CAD9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制冷量：45KW，制热量：50KW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B04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11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w:t>
            </w:r>
          </w:p>
        </w:tc>
      </w:tr>
      <w:tr w14:paraId="2331D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0D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E1A3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BD58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E0E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534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299D9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A218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7C9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8B9D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制冷量：61.5KW，制热量：69KW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1B2B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35C9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r>
      <w:tr w14:paraId="759D1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6B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010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D80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制冷量：68KW，制热量：75KW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D9E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7F5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r>
      <w:tr w14:paraId="308CB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554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1.8</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CB9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203A0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制冷量：101KW，制热量：112KW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ED3C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C6A4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36ECB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A43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1.9</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4FCF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0AA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制冷量：123KW，制热量：138KW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E84C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0E0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2FC93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F042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1.10</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B0E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1BB8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制冷量：162.5KW，制热量：181KW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E3A5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F70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0A44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3374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1.11</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CE89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F212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制冷量：173.4KW，制热量：193.5KW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AB8BF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99E0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2A0F9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1677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1.12</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AD48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A7B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制冷量：201.5KW，制热量：214KW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020A6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5C8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77E5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713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1.13</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88D5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E3A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制冷量：206.9KW，制热量：232KW</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2B2F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B0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2A73A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A3E5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1.14</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A96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63B11">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制冷量：2.8KW，制热量：3.2KW</w:t>
            </w:r>
          </w:p>
          <w:p w14:paraId="6B2299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64F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8C57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w:t>
            </w:r>
          </w:p>
        </w:tc>
      </w:tr>
      <w:tr w14:paraId="573805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D5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1.15</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3B74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AD962">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制冷量：3.2KW，制热量：3.6KW</w:t>
            </w:r>
          </w:p>
          <w:p w14:paraId="37A4CF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30230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6B4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66</w:t>
            </w:r>
          </w:p>
        </w:tc>
      </w:tr>
      <w:tr w14:paraId="14C44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9432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1.16</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04A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9F4C7">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制冷量：3.6KW，制热量：4.0KW</w:t>
            </w:r>
          </w:p>
          <w:p w14:paraId="4CC999D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B05C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61C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w:t>
            </w:r>
          </w:p>
        </w:tc>
      </w:tr>
      <w:tr w14:paraId="674A6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4B4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1.17</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5842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FD2793">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制冷量：4.0KW，制热量：4.5K</w:t>
            </w:r>
          </w:p>
          <w:p w14:paraId="172255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5DA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3588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34</w:t>
            </w:r>
          </w:p>
        </w:tc>
      </w:tr>
      <w:tr w14:paraId="4B36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782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1.18</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56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B87B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制冷量：4.5KW，制热量：5.0KW</w:t>
            </w:r>
          </w:p>
          <w:p w14:paraId="0CAF0C5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8201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79C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sz w:val="21"/>
                <w:szCs w:val="21"/>
                <w:highlight w:val="none"/>
                <w:u w:val="none"/>
                <w:lang w:val="en-US" w:eastAsia="zh-CN" w:bidi="ar-SA"/>
              </w:rPr>
              <w:t>17</w:t>
            </w:r>
          </w:p>
        </w:tc>
      </w:tr>
      <w:tr w14:paraId="42E9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A330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1.19</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D055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E5DA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p w14:paraId="6560347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898E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BC9D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w:t>
            </w:r>
          </w:p>
        </w:tc>
      </w:tr>
      <w:tr w14:paraId="4C48D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8662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1.20</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BB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B701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制冷量：7.1KW，制热量：8.0KW</w:t>
            </w:r>
          </w:p>
          <w:p w14:paraId="4DD158E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2B3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254A">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210</w:t>
            </w:r>
          </w:p>
        </w:tc>
      </w:tr>
      <w:tr w14:paraId="66578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4BB2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1.21</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6BA51">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F6EC0">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制冷量：8.0KW，制热量：9.0KW</w:t>
            </w:r>
          </w:p>
          <w:p w14:paraId="2F740D8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97D4D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40D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w:t>
            </w:r>
          </w:p>
        </w:tc>
      </w:tr>
      <w:tr w14:paraId="2FE2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1E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1.22</w:t>
            </w:r>
          </w:p>
        </w:tc>
        <w:tc>
          <w:tcPr>
            <w:tcW w:w="14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9C21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22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68E96">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制冷量：9.0KW，制热量：10.0KW</w:t>
            </w:r>
          </w:p>
          <w:p w14:paraId="5F1C14C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4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BCF7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4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A2A8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w:t>
            </w:r>
          </w:p>
        </w:tc>
      </w:tr>
      <w:tr w14:paraId="1183C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DAE8B">
            <w:pPr>
              <w:keepNext w:val="0"/>
              <w:keepLines w:val="0"/>
              <w:widowControl/>
              <w:suppressLineNumbers w:val="0"/>
              <w:spacing w:line="240" w:lineRule="auto"/>
              <w:jc w:val="center"/>
              <w:textAlignment w:val="center"/>
              <w:rPr>
                <w:rFonts w:hint="default"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2</w:t>
            </w:r>
          </w:p>
        </w:tc>
        <w:tc>
          <w:tcPr>
            <w:tcW w:w="459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CC663">
            <w:pPr>
              <w:keepNext w:val="0"/>
              <w:keepLines w:val="0"/>
              <w:widowControl/>
              <w:suppressLineNumbers w:val="0"/>
              <w:spacing w:line="240" w:lineRule="auto"/>
              <w:jc w:val="center"/>
              <w:textAlignment w:val="center"/>
              <w:rPr>
                <w:rFonts w:hint="default"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分体式风管机空调</w:t>
            </w:r>
          </w:p>
        </w:tc>
      </w:tr>
      <w:tr w14:paraId="53C36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CD557">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2.1</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C16C">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分体式风管机空调</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6EC00">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制冷量：5.0KW，制热量：5.8KW</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9E18">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7065">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278</w:t>
            </w:r>
          </w:p>
        </w:tc>
      </w:tr>
      <w:tr w14:paraId="0692E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8ED04">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2.2</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E899">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分体式风管机空调</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D342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制冷量：7.2KW，制热量：8.0KW</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0D5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02391">
            <w:pPr>
              <w:keepNext w:val="0"/>
              <w:keepLines w:val="0"/>
              <w:widowControl/>
              <w:suppressLineNumbers w:val="0"/>
              <w:spacing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307</w:t>
            </w:r>
          </w:p>
        </w:tc>
      </w:tr>
      <w:tr w14:paraId="77F6F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68C7">
            <w:pPr>
              <w:keepNext w:val="0"/>
              <w:keepLines w:val="0"/>
              <w:widowControl/>
              <w:suppressLineNumbers w:val="0"/>
              <w:spacing w:line="240" w:lineRule="auto"/>
              <w:jc w:val="center"/>
              <w:textAlignment w:val="center"/>
              <w:rPr>
                <w:rFonts w:hint="default"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3</w:t>
            </w:r>
          </w:p>
        </w:tc>
        <w:tc>
          <w:tcPr>
            <w:tcW w:w="4592"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A132D">
            <w:pPr>
              <w:keepNext w:val="0"/>
              <w:keepLines w:val="0"/>
              <w:widowControl/>
              <w:suppressLineNumbers w:val="0"/>
              <w:spacing w:line="240" w:lineRule="auto"/>
              <w:jc w:val="center"/>
              <w:textAlignment w:val="center"/>
              <w:rPr>
                <w:rFonts w:hint="default" w:ascii="宋体" w:hAnsi="宋体" w:eastAsia="宋体" w:cs="宋体"/>
                <w:b/>
                <w:bCs/>
                <w:i w:val="0"/>
                <w:iCs w:val="0"/>
                <w:snapToGrid w:val="0"/>
                <w:color w:val="000000"/>
                <w:kern w:val="0"/>
                <w:sz w:val="21"/>
                <w:szCs w:val="21"/>
                <w:highlight w:val="none"/>
                <w:u w:val="none"/>
                <w:lang w:val="en-US" w:eastAsia="zh-CN" w:bidi="ar"/>
              </w:rPr>
            </w:pPr>
            <w:r>
              <w:rPr>
                <w:rFonts w:hint="eastAsia" w:ascii="宋体" w:hAnsi="宋体" w:eastAsia="宋体" w:cs="宋体"/>
                <w:b/>
                <w:bCs/>
                <w:i w:val="0"/>
                <w:iCs w:val="0"/>
                <w:snapToGrid w:val="0"/>
                <w:color w:val="000000"/>
                <w:kern w:val="0"/>
                <w:sz w:val="21"/>
                <w:szCs w:val="21"/>
                <w:highlight w:val="none"/>
                <w:u w:val="none"/>
                <w:lang w:val="en-US" w:eastAsia="zh-CN" w:bidi="ar"/>
              </w:rPr>
              <w:t>新风机</w:t>
            </w:r>
          </w:p>
        </w:tc>
      </w:tr>
      <w:tr w14:paraId="7AEFA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76340">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3.1</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35F3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7006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制冷量：14KW，制热量：16KW</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12BF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10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r>
      <w:tr w14:paraId="149F5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F166C">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3.2</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E3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DAD8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制冷量：28KW，制热量：31.5KW</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984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0CD6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575A0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EF1E">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3.3</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A6D3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8D02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E69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78FB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580E3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F851A">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3.4</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3C8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F84D4">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制冷量：14KW，制热量：8.9KW</w:t>
            </w:r>
          </w:p>
          <w:p w14:paraId="60719C9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机外静压：200Pa，新风量：810m³/h</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E4C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5420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r>
      <w:tr w14:paraId="624E3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458D">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3.5</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F85E0">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1513">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制冷量：28KW，制热量：17.4KW</w:t>
            </w:r>
          </w:p>
          <w:p w14:paraId="630915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机外静压：220Pa，新风量：2800m³/h</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A52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8B87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2D5F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96F0B">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3.6</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5EE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B281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制冷量：56KW，制热量：34.8KW</w:t>
            </w:r>
          </w:p>
          <w:p w14:paraId="3FF9292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机外余压：300Pa，新风量：6000m³/h</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FD0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5770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r>
      <w:tr w14:paraId="52F5E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8B1AD">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3.7</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DBC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全热交换新风机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A631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风量1500m3/h，机外静压110pa</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B956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4777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r>
      <w:tr w14:paraId="656AE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DE4AE">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3.8</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30339">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全热交换新风机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2600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风量：4000m³/h，机外静压：220Pa</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514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D571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r>
      <w:tr w14:paraId="6F89A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B72DA">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3.9</w:t>
            </w:r>
          </w:p>
        </w:tc>
        <w:tc>
          <w:tcPr>
            <w:tcW w:w="2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549C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单向流新风机</w:t>
            </w:r>
          </w:p>
        </w:tc>
        <w:tc>
          <w:tcPr>
            <w:tcW w:w="4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245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风量180m3/h，机外余压84pa</w:t>
            </w:r>
          </w:p>
        </w:tc>
        <w:tc>
          <w:tcPr>
            <w:tcW w:w="7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4343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C1FEC">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snapToGrid w:val="0"/>
                <w:color w:val="000000"/>
                <w:kern w:val="0"/>
                <w:sz w:val="21"/>
                <w:szCs w:val="21"/>
                <w:highlight w:val="none"/>
                <w:u w:val="none"/>
                <w:lang w:val="en-US" w:eastAsia="zh-CN" w:bidi="ar"/>
              </w:rPr>
              <w:t>427</w:t>
            </w:r>
          </w:p>
        </w:tc>
      </w:tr>
    </w:tbl>
    <w:p w14:paraId="17E943AE">
      <w:pPr>
        <w:pStyle w:val="50"/>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投标文件中提供《技术参数响应表》（格式见附件七）并对主要设备清单中的技术参数做出一一响应，同时提供相关证明材料或产品制造商样本复制件并加盖投标单位公章。</w:t>
      </w:r>
    </w:p>
    <w:p w14:paraId="0261E3C8">
      <w:pPr>
        <w:pStyle w:val="5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5.3 技术要求</w:t>
      </w:r>
    </w:p>
    <w:tbl>
      <w:tblPr>
        <w:tblStyle w:val="30"/>
        <w:tblW w:w="49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8247"/>
      </w:tblGrid>
      <w:tr w14:paraId="4C032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8" w:type="pct"/>
            <w:noWrap w:val="0"/>
            <w:vAlign w:val="center"/>
          </w:tcPr>
          <w:p w14:paraId="1CAE84AC">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1</w:t>
            </w:r>
          </w:p>
        </w:tc>
        <w:tc>
          <w:tcPr>
            <w:tcW w:w="4461" w:type="pct"/>
            <w:noWrap w:val="0"/>
            <w:vAlign w:val="center"/>
          </w:tcPr>
          <w:p w14:paraId="1DAF7044">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bidi="ar"/>
              </w:rPr>
              <w:t>多联机</w:t>
            </w:r>
            <w:r>
              <w:rPr>
                <w:rFonts w:hint="eastAsia" w:ascii="宋体" w:hAnsi="宋体" w:eastAsia="宋体" w:cs="宋体"/>
                <w:b/>
                <w:bCs/>
                <w:sz w:val="21"/>
                <w:szCs w:val="21"/>
                <w:highlight w:val="none"/>
                <w:lang w:val="en-US" w:eastAsia="zh-CN" w:bidi="ar"/>
              </w:rPr>
              <w:t>空调</w:t>
            </w:r>
            <w:r>
              <w:rPr>
                <w:rFonts w:hint="eastAsia" w:ascii="宋体" w:hAnsi="宋体" w:eastAsia="宋体" w:cs="宋体"/>
                <w:b/>
                <w:bCs/>
                <w:sz w:val="21"/>
                <w:szCs w:val="21"/>
                <w:highlight w:val="none"/>
                <w:lang w:bidi="ar"/>
              </w:rPr>
              <w:t>技术要求</w:t>
            </w:r>
          </w:p>
        </w:tc>
      </w:tr>
      <w:tr w14:paraId="4A4E3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538" w:type="pct"/>
            <w:noWrap w:val="0"/>
            <w:vAlign w:val="center"/>
          </w:tcPr>
          <w:p w14:paraId="43B53791">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bCs/>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1.1</w:t>
            </w:r>
          </w:p>
        </w:tc>
        <w:tc>
          <w:tcPr>
            <w:tcW w:w="4461" w:type="pct"/>
            <w:noWrap w:val="0"/>
            <w:vAlign w:val="center"/>
          </w:tcPr>
          <w:p w14:paraId="494DB3F9">
            <w:pPr>
              <w:keepNext w:val="0"/>
              <w:keepLines w:val="0"/>
              <w:pageBreakBefore w:val="0"/>
              <w:widowControl/>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所投标产品的安装调试应满足设计图纸及《通风与空调工程施工质量验收规范》 （GB50243）、《多联式空调机系统设计与施工安装》（07K506）等国家、行业及地方相关规范、图集的最新要求。</w:t>
            </w:r>
          </w:p>
        </w:tc>
      </w:tr>
      <w:tr w14:paraId="51C5B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8" w:type="pct"/>
            <w:noWrap w:val="0"/>
            <w:vAlign w:val="center"/>
          </w:tcPr>
          <w:p w14:paraId="4DF045CB">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eastAsia="zh-CN"/>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2</w:t>
            </w:r>
          </w:p>
        </w:tc>
        <w:tc>
          <w:tcPr>
            <w:tcW w:w="4461" w:type="pct"/>
            <w:noWrap w:val="0"/>
            <w:vAlign w:val="center"/>
          </w:tcPr>
          <w:p w14:paraId="6BEA57D0">
            <w:pPr>
              <w:keepNext w:val="0"/>
              <w:keepLines w:val="0"/>
              <w:pageBreakBefore w:val="0"/>
              <w:widowControl/>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rPr>
              <w:t>投标</w:t>
            </w:r>
            <w:r>
              <w:rPr>
                <w:rFonts w:hint="eastAsia" w:ascii="宋体" w:hAnsi="宋体" w:eastAsia="宋体" w:cs="宋体"/>
                <w:strike w:val="0"/>
                <w:dstrike w:val="0"/>
                <w:sz w:val="21"/>
                <w:szCs w:val="21"/>
                <w:highlight w:val="none"/>
                <w:lang w:val="en-US"/>
              </w:rPr>
              <w:t>顶出风</w:t>
            </w:r>
            <w:r>
              <w:rPr>
                <w:rFonts w:hint="eastAsia" w:ascii="宋体" w:hAnsi="宋体" w:eastAsia="宋体" w:cs="宋体"/>
                <w:sz w:val="21"/>
                <w:szCs w:val="21"/>
                <w:highlight w:val="none"/>
                <w:lang w:val="en-US"/>
              </w:rPr>
              <w:t>多联机空调室外机采用直流变频涡旋压缩机，压缩机品牌应与整机品牌一致，不接受OEM代工、不接受贴牌生产。（提供承诺函</w:t>
            </w:r>
            <w:r>
              <w:rPr>
                <w:rFonts w:hint="eastAsia" w:ascii="宋体" w:hAnsi="宋体" w:eastAsia="宋体" w:cs="宋体"/>
                <w:sz w:val="21"/>
                <w:szCs w:val="21"/>
                <w:highlight w:val="none"/>
                <w:lang w:val="en-US" w:eastAsia="zh-CN"/>
              </w:rPr>
              <w:t>（格式自拟）并</w:t>
            </w:r>
            <w:r>
              <w:rPr>
                <w:rFonts w:hint="eastAsia" w:ascii="宋体" w:hAnsi="宋体" w:eastAsia="宋体" w:cs="宋体"/>
                <w:sz w:val="21"/>
                <w:szCs w:val="21"/>
                <w:highlight w:val="none"/>
                <w:lang w:val="en-US"/>
              </w:rPr>
              <w:t>加盖</w:t>
            </w:r>
            <w:r>
              <w:rPr>
                <w:rFonts w:hint="eastAsia" w:ascii="宋体" w:hAnsi="宋体" w:eastAsia="宋体" w:cs="宋体"/>
                <w:sz w:val="21"/>
                <w:szCs w:val="21"/>
                <w:highlight w:val="none"/>
                <w:lang w:val="en-US" w:eastAsia="zh-CN"/>
              </w:rPr>
              <w:t>产品</w:t>
            </w:r>
            <w:r>
              <w:rPr>
                <w:rFonts w:hint="eastAsia" w:ascii="宋体" w:hAnsi="宋体" w:eastAsia="宋体" w:cs="宋体"/>
                <w:sz w:val="21"/>
                <w:szCs w:val="21"/>
                <w:highlight w:val="none"/>
                <w:lang w:val="en-US"/>
              </w:rPr>
              <w:t>制造商公章）</w:t>
            </w:r>
          </w:p>
        </w:tc>
      </w:tr>
      <w:tr w14:paraId="3410D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602F3867">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3</w:t>
            </w:r>
          </w:p>
        </w:tc>
        <w:tc>
          <w:tcPr>
            <w:tcW w:w="4461" w:type="pct"/>
            <w:noWrap w:val="0"/>
            <w:vAlign w:val="center"/>
          </w:tcPr>
          <w:p w14:paraId="5B62143D">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顶出风多联机空调室外机热交换器采用多面散热设计，达到节能效果。（提供产品制造商样本复制件作为证明材料并加盖产品制造商公章）</w:t>
            </w:r>
          </w:p>
        </w:tc>
      </w:tr>
      <w:tr w14:paraId="0BDF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2C4B0CE0">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4</w:t>
            </w:r>
          </w:p>
        </w:tc>
        <w:tc>
          <w:tcPr>
            <w:tcW w:w="4461" w:type="pct"/>
            <w:noWrap w:val="0"/>
            <w:vAlign w:val="center"/>
          </w:tcPr>
          <w:p w14:paraId="72AA8362">
            <w:pPr>
              <w:keepNext w:val="0"/>
              <w:keepLines w:val="0"/>
              <w:pageBreakBefore w:val="0"/>
              <w:kinsoku w:val="0"/>
              <w:wordWrap/>
              <w:overflowPunct/>
              <w:topLinePunct w:val="0"/>
              <w:autoSpaceDE w:val="0"/>
              <w:autoSpaceDN w:val="0"/>
              <w:bidi w:val="0"/>
              <w:adjustRightInd/>
              <w:snapToGrid/>
              <w:spacing w:line="240" w:lineRule="auto"/>
              <w:textAlignment w:val="center"/>
              <w:rPr>
                <w:rStyle w:val="62"/>
                <w:rFonts w:hint="eastAsia" w:ascii="宋体" w:hAnsi="宋体" w:eastAsia="宋体" w:cs="宋体"/>
                <w:b w:val="0"/>
                <w:bCs w:val="0"/>
                <w:sz w:val="21"/>
                <w:szCs w:val="21"/>
                <w:highlight w:val="none"/>
                <w:lang w:val="en-US" w:eastAsia="zh-CN" w:bidi="ar"/>
              </w:rPr>
            </w:pPr>
            <w:r>
              <w:rPr>
                <w:rFonts w:hint="eastAsia" w:ascii="宋体" w:hAnsi="宋体" w:eastAsia="宋体" w:cs="宋体"/>
                <w:sz w:val="21"/>
                <w:szCs w:val="21"/>
                <w:highlight w:val="none"/>
                <w:lang w:val="en-US" w:eastAsia="zh-CN" w:bidi="ar"/>
              </w:rPr>
              <w:t>投标多联机空调室外机满足浙江绿建三星要</w:t>
            </w:r>
            <w:r>
              <w:rPr>
                <w:rFonts w:hint="eastAsia" w:ascii="宋体" w:hAnsi="宋体" w:eastAsia="宋体" w:cs="宋体"/>
                <w:b w:val="0"/>
                <w:bCs w:val="0"/>
                <w:sz w:val="21"/>
                <w:szCs w:val="21"/>
                <w:highlight w:val="none"/>
                <w:lang w:val="en-US" w:eastAsia="zh-CN" w:bidi="ar"/>
              </w:rPr>
              <w:t>求</w:t>
            </w:r>
            <w:r>
              <w:rPr>
                <w:rFonts w:hint="eastAsia" w:ascii="宋体" w:hAnsi="宋体" w:eastAsia="宋体" w:cs="宋体"/>
                <w:b w:val="0"/>
                <w:bCs w:val="0"/>
                <w:sz w:val="21"/>
                <w:szCs w:val="21"/>
                <w:highlight w:val="none"/>
                <w:lang w:bidi="ar"/>
              </w:rPr>
              <w:t>，</w:t>
            </w:r>
            <w:r>
              <w:rPr>
                <w:rStyle w:val="62"/>
                <w:rFonts w:hint="eastAsia" w:ascii="宋体" w:hAnsi="宋体" w:eastAsia="宋体" w:cs="宋体"/>
                <w:b w:val="0"/>
                <w:bCs w:val="0"/>
                <w:sz w:val="21"/>
                <w:szCs w:val="21"/>
                <w:highlight w:val="none"/>
                <w:lang w:val="en-US" w:eastAsia="zh-CN" w:bidi="ar"/>
              </w:rPr>
              <w:t>即全年性能系数APF相对于《建筑节能与可再生能源利用通用规范》GB 55015提升16%，具体为：</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15"/>
              <w:gridCol w:w="4006"/>
            </w:tblGrid>
            <w:tr w14:paraId="1218B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742EA393">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名义制冷量CC（KW）</w:t>
                  </w:r>
                </w:p>
              </w:tc>
              <w:tc>
                <w:tcPr>
                  <w:tcW w:w="4320" w:type="dxa"/>
                  <w:vAlign w:val="center"/>
                </w:tcPr>
                <w:p w14:paraId="7E15965D">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全年性能系数APF</w:t>
                  </w:r>
                </w:p>
              </w:tc>
            </w:tr>
            <w:tr w14:paraId="0AD8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6FC02EA4">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CC≤14</w:t>
                  </w:r>
                </w:p>
              </w:tc>
              <w:tc>
                <w:tcPr>
                  <w:tcW w:w="4320" w:type="dxa"/>
                  <w:vAlign w:val="center"/>
                </w:tcPr>
                <w:p w14:paraId="58B3E044">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≥5.104</w:t>
                  </w:r>
                </w:p>
              </w:tc>
            </w:tr>
            <w:tr w14:paraId="68CF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3331D286">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14＜CC≤28</w:t>
                  </w:r>
                </w:p>
              </w:tc>
              <w:tc>
                <w:tcPr>
                  <w:tcW w:w="4320" w:type="dxa"/>
                  <w:vAlign w:val="center"/>
                </w:tcPr>
                <w:p w14:paraId="0C66D8AD">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≥4.988</w:t>
                  </w:r>
                </w:p>
              </w:tc>
            </w:tr>
            <w:tr w14:paraId="204B3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0D3FA1F2">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28＜CC≤50</w:t>
                  </w:r>
                </w:p>
              </w:tc>
              <w:tc>
                <w:tcPr>
                  <w:tcW w:w="4320" w:type="dxa"/>
                  <w:vAlign w:val="center"/>
                </w:tcPr>
                <w:p w14:paraId="2AE7F31B">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≥4.872</w:t>
                  </w:r>
                </w:p>
              </w:tc>
            </w:tr>
            <w:tr w14:paraId="3394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0ED4D218">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50＜CC≤68</w:t>
                  </w:r>
                </w:p>
              </w:tc>
              <w:tc>
                <w:tcPr>
                  <w:tcW w:w="4320" w:type="dxa"/>
                  <w:vAlign w:val="center"/>
                </w:tcPr>
                <w:p w14:paraId="00F5091B">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≥4.640</w:t>
                  </w:r>
                </w:p>
              </w:tc>
            </w:tr>
            <w:tr w14:paraId="7DDF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vAlign w:val="center"/>
                </w:tcPr>
                <w:p w14:paraId="415F479F">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CC＞68</w:t>
                  </w:r>
                </w:p>
              </w:tc>
              <w:tc>
                <w:tcPr>
                  <w:tcW w:w="4320" w:type="dxa"/>
                  <w:vAlign w:val="center"/>
                </w:tcPr>
                <w:p w14:paraId="4FA37AA3">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≥4.408</w:t>
                  </w:r>
                </w:p>
              </w:tc>
            </w:tr>
          </w:tbl>
          <w:p w14:paraId="6BA68C30">
            <w:pPr>
              <w:keepNext w:val="0"/>
              <w:keepLines w:val="0"/>
              <w:pageBreakBefore w:val="0"/>
              <w:kinsoku w:val="0"/>
              <w:wordWrap/>
              <w:overflowPunct/>
              <w:topLinePunct w:val="0"/>
              <w:autoSpaceDE w:val="0"/>
              <w:autoSpaceDN w:val="0"/>
              <w:bidi w:val="0"/>
              <w:adjustRightInd/>
              <w:snapToGrid/>
              <w:spacing w:line="240" w:lineRule="auto"/>
              <w:textAlignment w:val="center"/>
              <w:rPr>
                <w:rStyle w:val="62"/>
                <w:rFonts w:hint="eastAsia" w:ascii="宋体" w:hAnsi="宋体" w:eastAsia="宋体" w:cs="宋体"/>
                <w:b w:val="0"/>
                <w:bCs w:val="0"/>
                <w:sz w:val="21"/>
                <w:szCs w:val="21"/>
                <w:highlight w:val="none"/>
                <w:lang w:val="en-US" w:eastAsia="zh-CN" w:bidi="ar"/>
              </w:rPr>
            </w:pPr>
            <w:r>
              <w:rPr>
                <w:rStyle w:val="62"/>
                <w:rFonts w:hint="eastAsia" w:ascii="宋体" w:hAnsi="宋体" w:eastAsia="宋体" w:cs="宋体"/>
                <w:b w:val="0"/>
                <w:bCs w:val="0"/>
                <w:sz w:val="21"/>
                <w:szCs w:val="21"/>
                <w:highlight w:val="none"/>
                <w:lang w:val="en-US" w:eastAsia="zh-CN" w:bidi="ar"/>
              </w:rPr>
              <w:t>投标文件中需提供所有投标多联机空调室外机单模块的APF值及对应的中国能效标识网最新备案查询页面截图并加盖投标单位公章。</w:t>
            </w:r>
          </w:p>
        </w:tc>
      </w:tr>
      <w:tr w14:paraId="1FF8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38F17592">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4461" w:type="pct"/>
            <w:noWrap w:val="0"/>
            <w:vAlign w:val="center"/>
          </w:tcPr>
          <w:p w14:paraId="4DED7428">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投标多联机空调室内机具有回风温度传感器，能实时采集并准确控制回风温度。</w:t>
            </w:r>
          </w:p>
        </w:tc>
      </w:tr>
      <w:tr w14:paraId="1F08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45B7D3EC">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4461" w:type="pct"/>
            <w:noWrap w:val="0"/>
            <w:vAlign w:val="center"/>
          </w:tcPr>
          <w:p w14:paraId="03CD5BAD">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
              </w:rPr>
              <w:t>投标多联机空调</w:t>
            </w:r>
            <w:r>
              <w:rPr>
                <w:rFonts w:hint="eastAsia" w:ascii="宋体" w:hAnsi="宋体" w:eastAsia="宋体" w:cs="宋体"/>
                <w:sz w:val="21"/>
                <w:szCs w:val="21"/>
                <w:highlight w:val="none"/>
                <w:lang w:bidi="ar"/>
              </w:rPr>
              <w:t>室内机</w:t>
            </w:r>
            <w:r>
              <w:rPr>
                <w:rFonts w:hint="eastAsia" w:ascii="宋体" w:hAnsi="宋体" w:eastAsia="宋体" w:cs="宋体"/>
                <w:sz w:val="21"/>
                <w:szCs w:val="21"/>
                <w:highlight w:val="none"/>
                <w:lang w:val="en-US" w:eastAsia="zh-CN" w:bidi="ar"/>
              </w:rPr>
              <w:t>配置</w:t>
            </w:r>
            <w:r>
              <w:rPr>
                <w:rFonts w:hint="eastAsia" w:ascii="宋体" w:hAnsi="宋体" w:eastAsia="宋体" w:cs="宋体"/>
                <w:sz w:val="21"/>
                <w:szCs w:val="21"/>
                <w:highlight w:val="none"/>
                <w:lang w:bidi="ar"/>
              </w:rPr>
              <w:t>冷凝水提升泵</w:t>
            </w:r>
            <w:r>
              <w:rPr>
                <w:rStyle w:val="62"/>
                <w:rFonts w:hint="eastAsia" w:ascii="宋体" w:hAnsi="宋体" w:eastAsia="宋体" w:cs="宋体"/>
                <w:sz w:val="21"/>
                <w:szCs w:val="21"/>
                <w:highlight w:val="none"/>
                <w:lang w:bidi="ar"/>
              </w:rPr>
              <w:t>。</w:t>
            </w:r>
          </w:p>
        </w:tc>
      </w:tr>
      <w:tr w14:paraId="67809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3C5D4A42">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
              </w:rPr>
              <w:t>1.7</w:t>
            </w:r>
          </w:p>
        </w:tc>
        <w:tc>
          <w:tcPr>
            <w:tcW w:w="4461" w:type="pct"/>
            <w:noWrap w:val="0"/>
            <w:vAlign w:val="center"/>
          </w:tcPr>
          <w:p w14:paraId="23434A99">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
              </w:rPr>
              <w:t>投标多联机空调</w:t>
            </w:r>
            <w:r>
              <w:rPr>
                <w:rFonts w:hint="eastAsia" w:ascii="宋体" w:hAnsi="宋体" w:eastAsia="宋体" w:cs="宋体"/>
                <w:sz w:val="21"/>
                <w:szCs w:val="21"/>
                <w:highlight w:val="none"/>
                <w:lang w:bidi="ar"/>
              </w:rPr>
              <w:t>室内机控制方式</w:t>
            </w:r>
            <w:r>
              <w:rPr>
                <w:rFonts w:hint="eastAsia" w:ascii="宋体" w:hAnsi="宋体" w:eastAsia="宋体" w:cs="宋体"/>
                <w:sz w:val="21"/>
                <w:szCs w:val="21"/>
                <w:highlight w:val="none"/>
                <w:lang w:val="en-US" w:eastAsia="zh-CN" w:bidi="ar"/>
              </w:rPr>
              <w:t>为就地控制，</w:t>
            </w:r>
            <w:r>
              <w:rPr>
                <w:rFonts w:hint="eastAsia" w:ascii="宋体" w:hAnsi="宋体" w:eastAsia="宋体" w:cs="宋体"/>
                <w:sz w:val="21"/>
                <w:szCs w:val="21"/>
                <w:highlight w:val="none"/>
                <w:lang w:bidi="ar"/>
              </w:rPr>
              <w:t>每台室内机均配置一个液晶显示线控器，具有温度设定、制冷及制热模式设定、风量调节等功能。</w:t>
            </w:r>
          </w:p>
        </w:tc>
      </w:tr>
      <w:tr w14:paraId="76EB3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59F42B0A">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eastAsia="zh-CN" w:bidi="ar"/>
              </w:rPr>
            </w:pPr>
            <w:r>
              <w:rPr>
                <w:rFonts w:hint="eastAsia" w:ascii="宋体" w:hAnsi="宋体" w:eastAsia="宋体" w:cs="宋体"/>
                <w:b/>
                <w:bCs/>
                <w:sz w:val="21"/>
                <w:szCs w:val="21"/>
                <w:highlight w:val="none"/>
                <w:lang w:val="en-US" w:eastAsia="zh-CN" w:bidi="ar"/>
              </w:rPr>
              <w:t>2</w:t>
            </w:r>
          </w:p>
        </w:tc>
        <w:tc>
          <w:tcPr>
            <w:tcW w:w="4461" w:type="pct"/>
            <w:noWrap w:val="0"/>
            <w:vAlign w:val="center"/>
          </w:tcPr>
          <w:p w14:paraId="1EC21906">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bidi="ar"/>
              </w:rPr>
            </w:pPr>
            <w:r>
              <w:rPr>
                <w:rFonts w:hint="eastAsia" w:ascii="宋体" w:hAnsi="宋体" w:eastAsia="宋体" w:cs="宋体"/>
                <w:b/>
                <w:bCs/>
                <w:sz w:val="21"/>
                <w:szCs w:val="21"/>
                <w:highlight w:val="none"/>
                <w:lang w:val="en-US" w:eastAsia="zh-CN" w:bidi="ar"/>
              </w:rPr>
              <w:t>分体式风管机空调</w:t>
            </w:r>
            <w:r>
              <w:rPr>
                <w:rFonts w:hint="eastAsia" w:ascii="宋体" w:hAnsi="宋体" w:eastAsia="宋体" w:cs="宋体"/>
                <w:b/>
                <w:bCs/>
                <w:sz w:val="21"/>
                <w:szCs w:val="21"/>
                <w:highlight w:val="none"/>
                <w:lang w:bidi="ar"/>
              </w:rPr>
              <w:t>技术要求</w:t>
            </w:r>
          </w:p>
        </w:tc>
      </w:tr>
      <w:tr w14:paraId="29990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15164379">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val="en-US" w:eastAsia="zh-CN" w:bidi="ar"/>
              </w:rPr>
              <w:t>2.1</w:t>
            </w:r>
          </w:p>
        </w:tc>
        <w:tc>
          <w:tcPr>
            <w:tcW w:w="4461" w:type="pct"/>
            <w:noWrap w:val="0"/>
            <w:vAlign w:val="center"/>
          </w:tcPr>
          <w:p w14:paraId="502CB4E7">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投标分体式风管机空调需满足浙江绿建三星要求，即全年性能系数APF</w:t>
            </w:r>
            <w:r>
              <w:rPr>
                <w:rStyle w:val="62"/>
                <w:rFonts w:hint="eastAsia" w:ascii="宋体" w:hAnsi="宋体" w:eastAsia="宋体" w:cs="宋体"/>
                <w:b w:val="0"/>
                <w:bCs w:val="0"/>
                <w:sz w:val="21"/>
                <w:szCs w:val="21"/>
                <w:highlight w:val="none"/>
                <w:lang w:val="en-US" w:eastAsia="zh-CN" w:bidi="ar"/>
              </w:rPr>
              <w:t>相对于《建筑节能与可再生能源利用通用规范》GB 55015提升12%，具体为：</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15"/>
              <w:gridCol w:w="4006"/>
            </w:tblGrid>
            <w:tr w14:paraId="414B7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vAlign w:val="center"/>
                </w:tcPr>
                <w:p w14:paraId="079C82A0">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名义制冷量CC（KW）</w:t>
                  </w:r>
                </w:p>
              </w:tc>
              <w:tc>
                <w:tcPr>
                  <w:tcW w:w="4318" w:type="dxa"/>
                  <w:vAlign w:val="center"/>
                </w:tcPr>
                <w:p w14:paraId="5A2F616D">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全年性能系数APF</w:t>
                  </w:r>
                </w:p>
              </w:tc>
            </w:tr>
            <w:tr w14:paraId="3DF92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vAlign w:val="center"/>
                </w:tcPr>
                <w:p w14:paraId="34B453A9">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CC≤7.1</w:t>
                  </w:r>
                </w:p>
              </w:tc>
              <w:tc>
                <w:tcPr>
                  <w:tcW w:w="4318" w:type="dxa"/>
                  <w:vAlign w:val="center"/>
                </w:tcPr>
                <w:p w14:paraId="4F197AAB">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≥3.808</w:t>
                  </w:r>
                </w:p>
              </w:tc>
            </w:tr>
            <w:tr w14:paraId="1E9A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vAlign w:val="center"/>
                </w:tcPr>
                <w:p w14:paraId="25F5CAAA">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7.1＜CC≤14</w:t>
                  </w:r>
                </w:p>
              </w:tc>
              <w:tc>
                <w:tcPr>
                  <w:tcW w:w="4318" w:type="dxa"/>
                  <w:vAlign w:val="center"/>
                </w:tcPr>
                <w:p w14:paraId="071BEBA1">
                  <w:pPr>
                    <w:keepNext w:val="0"/>
                    <w:keepLines w:val="0"/>
                    <w:pageBreakBefore w:val="0"/>
                    <w:widowControl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≥3.584</w:t>
                  </w:r>
                </w:p>
              </w:tc>
            </w:tr>
          </w:tbl>
          <w:p w14:paraId="22F81676">
            <w:pPr>
              <w:keepNext w:val="0"/>
              <w:keepLines w:val="0"/>
              <w:pageBreakBefore w:val="0"/>
              <w:kinsoku w:val="0"/>
              <w:wordWrap/>
              <w:overflowPunct/>
              <w:topLinePunct w:val="0"/>
              <w:autoSpaceDE w:val="0"/>
              <w:autoSpaceDN w:val="0"/>
              <w:bidi w:val="0"/>
              <w:adjustRightInd/>
              <w:snapToGrid/>
              <w:spacing w:line="240" w:lineRule="auto"/>
              <w:textAlignment w:val="center"/>
              <w:rPr>
                <w:rFonts w:hint="eastAsia" w:ascii="宋体" w:hAnsi="宋体" w:eastAsia="宋体" w:cs="宋体"/>
                <w:sz w:val="21"/>
                <w:szCs w:val="21"/>
                <w:highlight w:val="none"/>
                <w:lang w:val="en-US" w:eastAsia="zh-CN" w:bidi="ar"/>
              </w:rPr>
            </w:pPr>
            <w:r>
              <w:rPr>
                <w:rStyle w:val="62"/>
                <w:rFonts w:hint="eastAsia" w:ascii="宋体" w:hAnsi="宋体" w:eastAsia="宋体" w:cs="宋体"/>
                <w:b w:val="0"/>
                <w:bCs w:val="0"/>
                <w:sz w:val="21"/>
                <w:szCs w:val="21"/>
                <w:highlight w:val="none"/>
                <w:lang w:val="en-US" w:eastAsia="zh-CN" w:bidi="ar"/>
              </w:rPr>
              <w:t>投标文件中需提供所有投标分体式风管机空调的APF值及对应的中国能效标识网最新备案查询页面截图并加盖投标单位公章。</w:t>
            </w:r>
          </w:p>
        </w:tc>
      </w:tr>
      <w:tr w14:paraId="5A499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07CE96F8">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2.2</w:t>
            </w:r>
          </w:p>
        </w:tc>
        <w:tc>
          <w:tcPr>
            <w:tcW w:w="4461" w:type="pct"/>
            <w:noWrap w:val="0"/>
            <w:vAlign w:val="center"/>
          </w:tcPr>
          <w:p w14:paraId="039A262B">
            <w:pPr>
              <w:keepNext w:val="0"/>
              <w:keepLines w:val="0"/>
              <w:pageBreakBefore w:val="0"/>
              <w:kinsoku w:val="0"/>
              <w:wordWrap/>
              <w:overflowPunct/>
              <w:topLinePunct w:val="0"/>
              <w:autoSpaceDE w:val="0"/>
              <w:autoSpaceDN w:val="0"/>
              <w:bidi w:val="0"/>
              <w:adjustRightInd/>
              <w:snapToGrid/>
              <w:spacing w:line="240" w:lineRule="auto"/>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投标分体式风管机空调</w:t>
            </w:r>
            <w:r>
              <w:rPr>
                <w:rFonts w:hint="eastAsia" w:ascii="宋体" w:hAnsi="宋体" w:eastAsia="宋体" w:cs="宋体"/>
                <w:sz w:val="21"/>
                <w:szCs w:val="21"/>
                <w:highlight w:val="none"/>
                <w:lang w:bidi="ar"/>
              </w:rPr>
              <w:t>控制方式</w:t>
            </w:r>
            <w:r>
              <w:rPr>
                <w:rFonts w:hint="eastAsia" w:ascii="宋体" w:hAnsi="宋体" w:eastAsia="宋体" w:cs="宋体"/>
                <w:sz w:val="21"/>
                <w:szCs w:val="21"/>
                <w:highlight w:val="none"/>
                <w:lang w:val="en-US" w:eastAsia="zh-CN" w:bidi="ar"/>
              </w:rPr>
              <w:t>为就地控制，</w:t>
            </w:r>
            <w:r>
              <w:rPr>
                <w:rFonts w:hint="eastAsia" w:ascii="宋体" w:hAnsi="宋体" w:eastAsia="宋体" w:cs="宋体"/>
                <w:sz w:val="21"/>
                <w:szCs w:val="21"/>
                <w:highlight w:val="none"/>
                <w:lang w:bidi="ar"/>
              </w:rPr>
              <w:t>每台室内机均配置一个液晶显示线控器或遥控器，具有温度设定、制冷及制热模式设定、风量调节等功能。</w:t>
            </w:r>
          </w:p>
        </w:tc>
      </w:tr>
      <w:tr w14:paraId="4BD3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59EB101E">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3</w:t>
            </w:r>
          </w:p>
        </w:tc>
        <w:tc>
          <w:tcPr>
            <w:tcW w:w="4461" w:type="pct"/>
            <w:noWrap w:val="0"/>
            <w:vAlign w:val="center"/>
          </w:tcPr>
          <w:p w14:paraId="6CAE9E93">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新风机技术</w:t>
            </w:r>
            <w:r>
              <w:rPr>
                <w:rFonts w:hint="eastAsia" w:ascii="宋体" w:hAnsi="宋体" w:eastAsia="宋体" w:cs="宋体"/>
                <w:b/>
                <w:bCs/>
                <w:sz w:val="21"/>
                <w:szCs w:val="21"/>
                <w:highlight w:val="none"/>
                <w:lang w:bidi="ar"/>
              </w:rPr>
              <w:t>要求</w:t>
            </w:r>
          </w:p>
        </w:tc>
      </w:tr>
      <w:tr w14:paraId="60CAB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6F664D95">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3.1</w:t>
            </w:r>
          </w:p>
        </w:tc>
        <w:tc>
          <w:tcPr>
            <w:tcW w:w="8248" w:type="dxa"/>
            <w:noWrap w:val="0"/>
            <w:vAlign w:val="center"/>
          </w:tcPr>
          <w:p w14:paraId="67CC4066">
            <w:pPr>
              <w:keepNext w:val="0"/>
              <w:keepLines w:val="0"/>
              <w:pageBreakBefore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投标分体式全新风机室内机采用DC风机或AC风机。</w:t>
            </w:r>
          </w:p>
        </w:tc>
      </w:tr>
      <w:tr w14:paraId="60E32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10D193E1">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3.2</w:t>
            </w:r>
          </w:p>
        </w:tc>
        <w:tc>
          <w:tcPr>
            <w:tcW w:w="8248" w:type="dxa"/>
            <w:noWrap w:val="0"/>
            <w:vAlign w:val="center"/>
          </w:tcPr>
          <w:p w14:paraId="05529A21">
            <w:pPr>
              <w:keepNext w:val="0"/>
              <w:keepLines w:val="0"/>
              <w:pageBreakBefore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投标分体式全新风机具备风量调节功能。</w:t>
            </w:r>
          </w:p>
        </w:tc>
      </w:tr>
      <w:tr w14:paraId="73D9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5B234758">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▲3.3</w:t>
            </w:r>
          </w:p>
        </w:tc>
        <w:tc>
          <w:tcPr>
            <w:tcW w:w="8248" w:type="dxa"/>
            <w:noWrap w:val="0"/>
            <w:vAlign w:val="center"/>
          </w:tcPr>
          <w:p w14:paraId="2ADEA21E">
            <w:pPr>
              <w:keepNext w:val="0"/>
              <w:keepLines w:val="0"/>
              <w:pageBreakBefore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投标全热交换新风机及单向流新风机均具备PM2.5过滤功能。</w:t>
            </w:r>
          </w:p>
        </w:tc>
      </w:tr>
      <w:tr w14:paraId="27AD7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196F36BB">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3.4</w:t>
            </w:r>
          </w:p>
        </w:tc>
        <w:tc>
          <w:tcPr>
            <w:tcW w:w="8248" w:type="dxa"/>
            <w:noWrap w:val="0"/>
            <w:vAlign w:val="center"/>
          </w:tcPr>
          <w:p w14:paraId="671092FB">
            <w:pPr>
              <w:keepNext w:val="0"/>
              <w:keepLines w:val="0"/>
              <w:pageBreakBefore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投标新风机控制方式为就地控制，每台新风机均配置一个控制开关。</w:t>
            </w:r>
          </w:p>
        </w:tc>
      </w:tr>
      <w:tr w14:paraId="3255E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1EC438DC">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4</w:t>
            </w:r>
          </w:p>
        </w:tc>
        <w:tc>
          <w:tcPr>
            <w:tcW w:w="4461" w:type="pct"/>
            <w:noWrap w:val="0"/>
            <w:vAlign w:val="center"/>
          </w:tcPr>
          <w:p w14:paraId="3C627CA3">
            <w:pPr>
              <w:keepNext w:val="0"/>
              <w:keepLines w:val="0"/>
              <w:pageBreakBefore w:val="0"/>
              <w:kinsoku w:val="0"/>
              <w:wordWrap/>
              <w:overflowPunct/>
              <w:topLinePunct w:val="0"/>
              <w:autoSpaceDE w:val="0"/>
              <w:autoSpaceDN w:val="0"/>
              <w:bidi w:val="0"/>
              <w:adjustRightInd/>
              <w:snapToGrid/>
              <w:spacing w:line="240" w:lineRule="auto"/>
              <w:jc w:val="center"/>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bCs/>
                <w:sz w:val="21"/>
                <w:szCs w:val="21"/>
                <w:highlight w:val="none"/>
                <w:lang w:val="en-US" w:eastAsia="zh-CN" w:bidi="ar"/>
              </w:rPr>
              <w:t>其它技术要求</w:t>
            </w:r>
          </w:p>
        </w:tc>
      </w:tr>
      <w:tr w14:paraId="3DE2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2DCA9580">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val="en-US" w:eastAsia="zh-CN" w:bidi="ar"/>
              </w:rPr>
              <w:t>4.1</w:t>
            </w:r>
          </w:p>
        </w:tc>
        <w:tc>
          <w:tcPr>
            <w:tcW w:w="8248" w:type="dxa"/>
            <w:noWrap w:val="0"/>
            <w:vAlign w:val="center"/>
          </w:tcPr>
          <w:p w14:paraId="59A9AEE0">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本项目多联机空调、分体式风管机空调、分体式全新风机、全热交换新风机均应为同一品牌。</w:t>
            </w:r>
          </w:p>
        </w:tc>
      </w:tr>
      <w:tr w14:paraId="6DE4A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1151352B">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b w:val="0"/>
                <w:bCs w:val="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4.2</w:t>
            </w:r>
          </w:p>
        </w:tc>
        <w:tc>
          <w:tcPr>
            <w:tcW w:w="8248" w:type="dxa"/>
            <w:noWrap w:val="0"/>
            <w:vAlign w:val="center"/>
          </w:tcPr>
          <w:p w14:paraId="30D31382">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本项目采用的橡塑保温材料防火等级均应达到难燃B1级。</w:t>
            </w:r>
          </w:p>
        </w:tc>
      </w:tr>
      <w:tr w14:paraId="459C3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8" w:type="pct"/>
            <w:noWrap w:val="0"/>
            <w:vAlign w:val="center"/>
          </w:tcPr>
          <w:p w14:paraId="3A1608B0">
            <w:pPr>
              <w:keepNext w:val="0"/>
              <w:keepLines w:val="0"/>
              <w:pageBreakBefore w:val="0"/>
              <w:kinsoku w:val="0"/>
              <w:wordWrap/>
              <w:overflowPunct/>
              <w:topLinePunct w:val="0"/>
              <w:autoSpaceDE w:val="0"/>
              <w:autoSpaceDN w:val="0"/>
              <w:bidi w:val="0"/>
              <w:adjustRightInd/>
              <w:snapToGrid/>
              <w:spacing w:line="240" w:lineRule="auto"/>
              <w:jc w:val="right"/>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4.3</w:t>
            </w:r>
          </w:p>
        </w:tc>
        <w:tc>
          <w:tcPr>
            <w:tcW w:w="8248" w:type="dxa"/>
            <w:noWrap w:val="0"/>
            <w:vAlign w:val="center"/>
          </w:tcPr>
          <w:p w14:paraId="221254EF">
            <w:pPr>
              <w:keepNext w:val="0"/>
              <w:keepLines w:val="0"/>
              <w:pageBreakBefore w:val="0"/>
              <w:kinsoku w:val="0"/>
              <w:wordWrap/>
              <w:overflowPunct/>
              <w:topLinePunct w:val="0"/>
              <w:autoSpaceDE w:val="0"/>
              <w:autoSpaceDN w:val="0"/>
              <w:bidi w:val="0"/>
              <w:adjustRightInd/>
              <w:snapToGrid/>
              <w:spacing w:after="0" w:line="240" w:lineRule="auto"/>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本项目的所有空调材料需配齐以构成一套完整实用系统，如有任何遗漏，由中标供应商免费补齐。投标文件中需提供由投标人出具的承诺书，格式自拟。</w:t>
            </w:r>
          </w:p>
        </w:tc>
      </w:tr>
    </w:tbl>
    <w:p w14:paraId="43202EA9">
      <w:pPr>
        <w:ind w:firstLine="422" w:firstLineChars="20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投标文件中提供《技术要求响应表》（格式见附件八）并对技术要求做出一一响应，同时提供相关证明材料或产品制造商样本复制件并加盖投标单位公章。</w:t>
      </w:r>
    </w:p>
    <w:p w14:paraId="7CAD1115">
      <w:pPr>
        <w:pStyle w:val="5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5.4 凤凰山高品质养老院建设工程空调设备采购安装项目采购清单</w:t>
      </w:r>
    </w:p>
    <w:tbl>
      <w:tblPr>
        <w:tblStyle w:val="30"/>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76"/>
        <w:gridCol w:w="1186"/>
        <w:gridCol w:w="5375"/>
        <w:gridCol w:w="638"/>
        <w:gridCol w:w="808"/>
        <w:gridCol w:w="576"/>
      </w:tblGrid>
      <w:tr w14:paraId="2C186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blHeader/>
        </w:trPr>
        <w:tc>
          <w:tcPr>
            <w:tcW w:w="576" w:type="dxa"/>
            <w:shd w:val="clear" w:color="auto" w:fill="auto"/>
            <w:noWrap/>
            <w:vAlign w:val="center"/>
          </w:tcPr>
          <w:p w14:paraId="507A35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序号</w:t>
            </w:r>
          </w:p>
        </w:tc>
        <w:tc>
          <w:tcPr>
            <w:tcW w:w="1186" w:type="dxa"/>
            <w:shd w:val="clear" w:color="auto" w:fill="auto"/>
            <w:vAlign w:val="center"/>
          </w:tcPr>
          <w:p w14:paraId="5FC378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项目名称</w:t>
            </w:r>
          </w:p>
        </w:tc>
        <w:tc>
          <w:tcPr>
            <w:tcW w:w="5375" w:type="dxa"/>
            <w:shd w:val="clear" w:color="auto" w:fill="auto"/>
            <w:vAlign w:val="center"/>
          </w:tcPr>
          <w:p w14:paraId="767500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项目特征</w:t>
            </w:r>
          </w:p>
        </w:tc>
        <w:tc>
          <w:tcPr>
            <w:tcW w:w="638" w:type="dxa"/>
            <w:shd w:val="clear" w:color="auto" w:fill="auto"/>
            <w:vAlign w:val="center"/>
          </w:tcPr>
          <w:p w14:paraId="6B6F7B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计量单位</w:t>
            </w:r>
          </w:p>
        </w:tc>
        <w:tc>
          <w:tcPr>
            <w:tcW w:w="808" w:type="dxa"/>
            <w:shd w:val="clear" w:color="auto" w:fill="auto"/>
            <w:vAlign w:val="center"/>
          </w:tcPr>
          <w:p w14:paraId="44D7CC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工程量</w:t>
            </w:r>
          </w:p>
        </w:tc>
        <w:tc>
          <w:tcPr>
            <w:tcW w:w="576" w:type="dxa"/>
            <w:shd w:val="clear" w:color="auto" w:fill="auto"/>
            <w:noWrap/>
            <w:vAlign w:val="center"/>
          </w:tcPr>
          <w:p w14:paraId="3CA202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备注</w:t>
            </w:r>
          </w:p>
        </w:tc>
      </w:tr>
      <w:tr w14:paraId="3C22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71615E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一、1#老年护理中心-空调系统</w:t>
            </w:r>
          </w:p>
        </w:tc>
      </w:tr>
      <w:tr w14:paraId="6BEB2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0B7CF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w:t>
            </w:r>
          </w:p>
        </w:tc>
        <w:tc>
          <w:tcPr>
            <w:tcW w:w="1186" w:type="dxa"/>
            <w:shd w:val="clear" w:color="auto" w:fill="FFFFFF"/>
            <w:vAlign w:val="center"/>
          </w:tcPr>
          <w:p w14:paraId="7E32E7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4A3E1E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2.型号：制冷量：2.8KW、制热量：3.2KW、机外静压：50pa（含设计要求空调配套控制开关、冷凝水提升水泵等）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CF055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BA4C53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7D7D44BE">
            <w:pPr>
              <w:jc w:val="center"/>
              <w:rPr>
                <w:rFonts w:hint="eastAsia" w:ascii="宋体" w:hAnsi="宋体" w:eastAsia="宋体" w:cs="宋体"/>
                <w:i w:val="0"/>
                <w:iCs w:val="0"/>
                <w:color w:val="000000"/>
                <w:sz w:val="18"/>
                <w:szCs w:val="18"/>
                <w:highlight w:val="none"/>
                <w:u w:val="none"/>
              </w:rPr>
            </w:pPr>
          </w:p>
        </w:tc>
      </w:tr>
      <w:tr w14:paraId="038D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72BBAC28">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highlight w:val="none"/>
                <w:u w:val="none"/>
                <w:lang w:val="en-US" w:eastAsia="zh-CN" w:bidi="ar"/>
              </w:rPr>
            </w:pPr>
            <w:r>
              <w:rPr>
                <w:rFonts w:hint="eastAsia" w:ascii="宋体" w:hAnsi="宋体" w:eastAsia="宋体" w:cs="宋体"/>
                <w:i w:val="0"/>
                <w:iCs w:val="0"/>
                <w:snapToGrid w:val="0"/>
                <w:color w:val="000000"/>
                <w:kern w:val="0"/>
                <w:sz w:val="20"/>
                <w:szCs w:val="20"/>
                <w:highlight w:val="none"/>
                <w:u w:val="none"/>
                <w:lang w:val="en-US" w:eastAsia="zh-CN" w:bidi="ar"/>
              </w:rPr>
              <w:t>2</w:t>
            </w:r>
          </w:p>
        </w:tc>
        <w:tc>
          <w:tcPr>
            <w:tcW w:w="1186" w:type="dxa"/>
            <w:shd w:val="clear" w:color="auto" w:fill="FFFFFF"/>
            <w:vAlign w:val="center"/>
          </w:tcPr>
          <w:p w14:paraId="60CFF2F5">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highlight w:val="none"/>
                <w:u w:val="none"/>
                <w:lang w:val="en-US" w:eastAsia="zh-CN" w:bidi="ar"/>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6957AC13">
            <w:pPr>
              <w:keepNext w:val="0"/>
              <w:keepLines w:val="0"/>
              <w:widowControl/>
              <w:suppressLineNumbers w:val="0"/>
              <w:jc w:val="left"/>
              <w:textAlignment w:val="center"/>
              <w:rPr>
                <w:rFonts w:hint="eastAsia" w:ascii="宋体" w:hAnsi="宋体" w:eastAsia="宋体" w:cs="宋体"/>
                <w:i w:val="0"/>
                <w:iCs w:val="0"/>
                <w:snapToGrid w:val="0"/>
                <w:color w:val="000000"/>
                <w:kern w:val="0"/>
                <w:sz w:val="18"/>
                <w:szCs w:val="18"/>
                <w:highlight w:val="none"/>
                <w:u w:val="none"/>
                <w:lang w:val="en-US" w:eastAsia="zh-CN" w:bidi="ar"/>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2.型号：制冷量：3.2KW、制热量：3.6KW、机外静压：50pa（含设计要求空调配套控制开关、冷凝水提升水泵等）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A7D8DC6">
            <w:pPr>
              <w:keepNext w:val="0"/>
              <w:keepLines w:val="0"/>
              <w:widowControl/>
              <w:suppressLineNumbers w:val="0"/>
              <w:jc w:val="center"/>
              <w:textAlignment w:val="center"/>
              <w:rPr>
                <w:rFonts w:hint="eastAsia" w:ascii="宋体" w:hAnsi="宋体" w:eastAsia="宋体" w:cs="宋体"/>
                <w:i w:val="0"/>
                <w:iCs w:val="0"/>
                <w:snapToGrid w:val="0"/>
                <w:color w:val="000000"/>
                <w:kern w:val="0"/>
                <w:sz w:val="18"/>
                <w:szCs w:val="18"/>
                <w:highlight w:val="none"/>
                <w:u w:val="none"/>
                <w:lang w:val="en-US" w:eastAsia="zh-CN" w:bidi="ar"/>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3E9CDB8">
            <w:pPr>
              <w:keepNext w:val="0"/>
              <w:keepLines w:val="0"/>
              <w:widowControl/>
              <w:suppressLineNumbers w:val="0"/>
              <w:jc w:val="right"/>
              <w:textAlignment w:val="center"/>
              <w:rPr>
                <w:rFonts w:hint="eastAsia" w:ascii="宋体" w:hAnsi="宋体" w:eastAsia="宋体" w:cs="宋体"/>
                <w:i w:val="0"/>
                <w:iCs w:val="0"/>
                <w:snapToGrid w:val="0"/>
                <w:color w:val="000000"/>
                <w:kern w:val="0"/>
                <w:sz w:val="18"/>
                <w:szCs w:val="18"/>
                <w:highlight w:val="none"/>
                <w:u w:val="none"/>
                <w:lang w:val="en-US" w:eastAsia="zh-CN" w:bidi="ar"/>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576" w:type="dxa"/>
            <w:shd w:val="clear" w:color="auto" w:fill="auto"/>
            <w:noWrap/>
            <w:vAlign w:val="center"/>
          </w:tcPr>
          <w:p w14:paraId="1B9D9184">
            <w:pPr>
              <w:jc w:val="center"/>
              <w:rPr>
                <w:rFonts w:hint="eastAsia" w:ascii="宋体" w:hAnsi="宋体" w:eastAsia="宋体" w:cs="宋体"/>
                <w:i w:val="0"/>
                <w:iCs w:val="0"/>
                <w:color w:val="000000"/>
                <w:sz w:val="18"/>
                <w:szCs w:val="18"/>
                <w:highlight w:val="none"/>
                <w:u w:val="none"/>
              </w:rPr>
            </w:pPr>
          </w:p>
        </w:tc>
      </w:tr>
      <w:tr w14:paraId="523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B3D9A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w:t>
            </w:r>
          </w:p>
        </w:tc>
        <w:tc>
          <w:tcPr>
            <w:tcW w:w="1186" w:type="dxa"/>
            <w:shd w:val="clear" w:color="auto" w:fill="FFFFFF"/>
            <w:vAlign w:val="center"/>
          </w:tcPr>
          <w:p w14:paraId="0D0672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7553F5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2.型号：制冷量：3.6KW、制热量：4.0KW、机外静压：50pa（含设计要求空调配套控制开关、冷凝水提升水泵等）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9CBB6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167B8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6CF3A16F">
            <w:pPr>
              <w:jc w:val="center"/>
              <w:rPr>
                <w:rFonts w:hint="eastAsia" w:ascii="宋体" w:hAnsi="宋体" w:eastAsia="宋体" w:cs="宋体"/>
                <w:i w:val="0"/>
                <w:iCs w:val="0"/>
                <w:color w:val="000000"/>
                <w:sz w:val="18"/>
                <w:szCs w:val="18"/>
                <w:highlight w:val="none"/>
                <w:u w:val="none"/>
              </w:rPr>
            </w:pPr>
          </w:p>
        </w:tc>
      </w:tr>
      <w:tr w14:paraId="4EA83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E9AB2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w:t>
            </w:r>
          </w:p>
        </w:tc>
        <w:tc>
          <w:tcPr>
            <w:tcW w:w="1186" w:type="dxa"/>
            <w:shd w:val="clear" w:color="auto" w:fill="FFFFFF"/>
            <w:vAlign w:val="center"/>
          </w:tcPr>
          <w:p w14:paraId="3D33EA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B38214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2.型号：制冷量：4.0KW、制热量：4.5KW、机外静压：50pa（含设计要求空调配套控制开关、冷凝水提升水泵等）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ED889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EE8FE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w:t>
            </w:r>
          </w:p>
        </w:tc>
        <w:tc>
          <w:tcPr>
            <w:tcW w:w="576" w:type="dxa"/>
            <w:shd w:val="clear" w:color="auto" w:fill="auto"/>
            <w:noWrap/>
            <w:vAlign w:val="center"/>
          </w:tcPr>
          <w:p w14:paraId="2CEF4FD5">
            <w:pPr>
              <w:jc w:val="center"/>
              <w:rPr>
                <w:rFonts w:hint="eastAsia" w:ascii="宋体" w:hAnsi="宋体" w:eastAsia="宋体" w:cs="宋体"/>
                <w:i w:val="0"/>
                <w:iCs w:val="0"/>
                <w:color w:val="000000"/>
                <w:sz w:val="18"/>
                <w:szCs w:val="18"/>
                <w:highlight w:val="none"/>
                <w:u w:val="none"/>
              </w:rPr>
            </w:pPr>
          </w:p>
        </w:tc>
      </w:tr>
      <w:tr w14:paraId="7D67E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C8EF1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w:t>
            </w:r>
          </w:p>
        </w:tc>
        <w:tc>
          <w:tcPr>
            <w:tcW w:w="1186" w:type="dxa"/>
            <w:shd w:val="clear" w:color="auto" w:fill="FFFFFF"/>
            <w:vAlign w:val="center"/>
          </w:tcPr>
          <w:p w14:paraId="216C65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11D9CC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2.型号：制冷量：4.5KW、制热量：5.0KW、机外静压：50pa（含设计要求空调配套控制开关、冷凝水提升水泵等）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E6677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2B3D6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623BDF95">
            <w:pPr>
              <w:jc w:val="center"/>
              <w:rPr>
                <w:rFonts w:hint="eastAsia" w:ascii="宋体" w:hAnsi="宋体" w:eastAsia="宋体" w:cs="宋体"/>
                <w:i w:val="0"/>
                <w:iCs w:val="0"/>
                <w:color w:val="000000"/>
                <w:sz w:val="18"/>
                <w:szCs w:val="18"/>
                <w:highlight w:val="none"/>
                <w:u w:val="none"/>
              </w:rPr>
            </w:pPr>
          </w:p>
        </w:tc>
      </w:tr>
      <w:tr w14:paraId="6474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1FFF7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w:t>
            </w:r>
          </w:p>
        </w:tc>
        <w:tc>
          <w:tcPr>
            <w:tcW w:w="1186" w:type="dxa"/>
            <w:shd w:val="clear" w:color="auto" w:fill="FFFFFF"/>
            <w:vAlign w:val="center"/>
          </w:tcPr>
          <w:p w14:paraId="1DB7DE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12EEE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2.型号：制冷量：5.6KW、制热量：6.3KW、机外静压：50pa（含设计要求空调配套控制开关、冷凝水提升水泵等）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CCE24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762A1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33D4F68A">
            <w:pPr>
              <w:jc w:val="center"/>
              <w:rPr>
                <w:rFonts w:hint="eastAsia" w:ascii="宋体" w:hAnsi="宋体" w:eastAsia="宋体" w:cs="宋体"/>
                <w:i w:val="0"/>
                <w:iCs w:val="0"/>
                <w:color w:val="000000"/>
                <w:sz w:val="18"/>
                <w:szCs w:val="18"/>
                <w:highlight w:val="none"/>
                <w:u w:val="none"/>
              </w:rPr>
            </w:pPr>
          </w:p>
        </w:tc>
      </w:tr>
      <w:tr w14:paraId="1D149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05777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7</w:t>
            </w:r>
          </w:p>
        </w:tc>
        <w:tc>
          <w:tcPr>
            <w:tcW w:w="1186" w:type="dxa"/>
            <w:shd w:val="clear" w:color="auto" w:fill="FFFFFF"/>
            <w:vAlign w:val="center"/>
          </w:tcPr>
          <w:p w14:paraId="6A7316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B8EBE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2.型号：制冷量：7.1KW、制热量：8.0KW、机外静压：50pa（含设计要求空调配套控制开关、冷凝水提升水泵等）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3698D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157F5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576" w:type="dxa"/>
            <w:shd w:val="clear" w:color="auto" w:fill="auto"/>
            <w:noWrap/>
            <w:vAlign w:val="center"/>
          </w:tcPr>
          <w:p w14:paraId="652E0296">
            <w:pPr>
              <w:jc w:val="center"/>
              <w:rPr>
                <w:rFonts w:hint="eastAsia" w:ascii="宋体" w:hAnsi="宋体" w:eastAsia="宋体" w:cs="宋体"/>
                <w:i w:val="0"/>
                <w:iCs w:val="0"/>
                <w:color w:val="000000"/>
                <w:sz w:val="18"/>
                <w:szCs w:val="18"/>
                <w:highlight w:val="none"/>
                <w:u w:val="none"/>
              </w:rPr>
            </w:pPr>
          </w:p>
        </w:tc>
      </w:tr>
      <w:tr w14:paraId="13694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3E4E8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8</w:t>
            </w:r>
          </w:p>
        </w:tc>
        <w:tc>
          <w:tcPr>
            <w:tcW w:w="1186" w:type="dxa"/>
            <w:shd w:val="clear" w:color="auto" w:fill="FFFFFF"/>
            <w:vAlign w:val="center"/>
          </w:tcPr>
          <w:p w14:paraId="116E40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1289C9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2.型号：制冷量：5.0KW，制热量：5.8KW(含设计要求空调配套控制开关、冷凝水提升水泵等）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33065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2346C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w:t>
            </w:r>
          </w:p>
        </w:tc>
        <w:tc>
          <w:tcPr>
            <w:tcW w:w="576" w:type="dxa"/>
            <w:shd w:val="clear" w:color="auto" w:fill="auto"/>
            <w:noWrap/>
            <w:vAlign w:val="center"/>
          </w:tcPr>
          <w:p w14:paraId="0B691579">
            <w:pPr>
              <w:jc w:val="center"/>
              <w:rPr>
                <w:rFonts w:hint="eastAsia" w:ascii="宋体" w:hAnsi="宋体" w:eastAsia="宋体" w:cs="宋体"/>
                <w:i w:val="0"/>
                <w:iCs w:val="0"/>
                <w:color w:val="000000"/>
                <w:sz w:val="18"/>
                <w:szCs w:val="18"/>
                <w:highlight w:val="none"/>
                <w:u w:val="none"/>
              </w:rPr>
            </w:pPr>
          </w:p>
        </w:tc>
      </w:tr>
      <w:tr w14:paraId="099F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79289B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9</w:t>
            </w:r>
          </w:p>
        </w:tc>
        <w:tc>
          <w:tcPr>
            <w:tcW w:w="1186" w:type="dxa"/>
            <w:shd w:val="clear" w:color="auto" w:fill="FFFFFF"/>
            <w:vAlign w:val="center"/>
          </w:tcPr>
          <w:p w14:paraId="1D6215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7EE712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2.型号：制冷量：7.2KW，制热量：8.0KW（含设计要求空调配套控制开关、冷凝水提升水泵等）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93D81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85E5F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576" w:type="dxa"/>
            <w:shd w:val="clear" w:color="auto" w:fill="auto"/>
            <w:noWrap/>
            <w:vAlign w:val="center"/>
          </w:tcPr>
          <w:p w14:paraId="4091BFA0">
            <w:pPr>
              <w:jc w:val="center"/>
              <w:rPr>
                <w:rFonts w:hint="eastAsia" w:ascii="宋体" w:hAnsi="宋体" w:eastAsia="宋体" w:cs="宋体"/>
                <w:i w:val="0"/>
                <w:iCs w:val="0"/>
                <w:color w:val="000000"/>
                <w:sz w:val="18"/>
                <w:szCs w:val="18"/>
                <w:highlight w:val="none"/>
                <w:u w:val="none"/>
              </w:rPr>
            </w:pPr>
          </w:p>
        </w:tc>
      </w:tr>
      <w:tr w14:paraId="0833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9F835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10</w:t>
            </w:r>
          </w:p>
        </w:tc>
        <w:tc>
          <w:tcPr>
            <w:tcW w:w="1186" w:type="dxa"/>
            <w:shd w:val="clear" w:color="auto" w:fill="FFFFFF"/>
            <w:vAlign w:val="center"/>
          </w:tcPr>
          <w:p w14:paraId="04B95B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559387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2.规格：制冷量：45KW，制热量：50KW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034C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01399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261FB84B">
            <w:pPr>
              <w:jc w:val="center"/>
              <w:rPr>
                <w:rFonts w:hint="eastAsia" w:ascii="宋体" w:hAnsi="宋体" w:eastAsia="宋体" w:cs="宋体"/>
                <w:i w:val="0"/>
                <w:iCs w:val="0"/>
                <w:color w:val="000000"/>
                <w:sz w:val="18"/>
                <w:szCs w:val="18"/>
                <w:highlight w:val="none"/>
                <w:u w:val="none"/>
              </w:rPr>
            </w:pPr>
          </w:p>
        </w:tc>
      </w:tr>
      <w:tr w14:paraId="74566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B7D27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11</w:t>
            </w:r>
          </w:p>
        </w:tc>
        <w:tc>
          <w:tcPr>
            <w:tcW w:w="1186" w:type="dxa"/>
            <w:shd w:val="clear" w:color="auto" w:fill="FFFFFF"/>
            <w:vAlign w:val="center"/>
          </w:tcPr>
          <w:p w14:paraId="52D189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73569D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2.规格：制冷量：61.5KW，制热量：69KW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1CCDA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097E05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576" w:type="dxa"/>
            <w:shd w:val="clear" w:color="auto" w:fill="auto"/>
            <w:noWrap/>
            <w:vAlign w:val="center"/>
          </w:tcPr>
          <w:p w14:paraId="6AA5801B">
            <w:pPr>
              <w:jc w:val="center"/>
              <w:rPr>
                <w:rFonts w:hint="eastAsia" w:ascii="宋体" w:hAnsi="宋体" w:eastAsia="宋体" w:cs="宋体"/>
                <w:i w:val="0"/>
                <w:iCs w:val="0"/>
                <w:color w:val="000000"/>
                <w:sz w:val="18"/>
                <w:szCs w:val="18"/>
                <w:highlight w:val="none"/>
                <w:u w:val="none"/>
              </w:rPr>
            </w:pPr>
          </w:p>
        </w:tc>
      </w:tr>
      <w:tr w14:paraId="5462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FE153C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w:t>
            </w:r>
          </w:p>
        </w:tc>
        <w:tc>
          <w:tcPr>
            <w:tcW w:w="1186" w:type="dxa"/>
            <w:shd w:val="clear" w:color="auto" w:fill="FFFFFF"/>
            <w:vAlign w:val="center"/>
          </w:tcPr>
          <w:p w14:paraId="719090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64B494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2.规格：制冷量：68KW，制热量：75KW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DDABB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3DB18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41915AA2">
            <w:pPr>
              <w:jc w:val="center"/>
              <w:rPr>
                <w:rFonts w:hint="eastAsia" w:ascii="宋体" w:hAnsi="宋体" w:eastAsia="宋体" w:cs="宋体"/>
                <w:i w:val="0"/>
                <w:iCs w:val="0"/>
                <w:color w:val="000000"/>
                <w:sz w:val="18"/>
                <w:szCs w:val="18"/>
                <w:highlight w:val="none"/>
                <w:u w:val="none"/>
              </w:rPr>
            </w:pPr>
          </w:p>
        </w:tc>
      </w:tr>
      <w:tr w14:paraId="1457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725E7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w:t>
            </w:r>
          </w:p>
        </w:tc>
        <w:tc>
          <w:tcPr>
            <w:tcW w:w="1186" w:type="dxa"/>
            <w:shd w:val="clear" w:color="auto" w:fill="FFFFFF"/>
            <w:vAlign w:val="center"/>
          </w:tcPr>
          <w:p w14:paraId="607BC1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7497B7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2.规格：制冷量：174.5KW，制热量：193.5KW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852C3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0AEA7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CE1AB1D">
            <w:pPr>
              <w:jc w:val="center"/>
              <w:rPr>
                <w:rFonts w:hint="eastAsia" w:ascii="宋体" w:hAnsi="宋体" w:eastAsia="宋体" w:cs="宋体"/>
                <w:i w:val="0"/>
                <w:iCs w:val="0"/>
                <w:color w:val="000000"/>
                <w:sz w:val="18"/>
                <w:szCs w:val="18"/>
                <w:highlight w:val="none"/>
                <w:u w:val="none"/>
              </w:rPr>
            </w:pPr>
          </w:p>
        </w:tc>
      </w:tr>
      <w:tr w14:paraId="0DC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884F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w:t>
            </w:r>
          </w:p>
        </w:tc>
        <w:tc>
          <w:tcPr>
            <w:tcW w:w="1186" w:type="dxa"/>
            <w:shd w:val="clear" w:color="auto" w:fill="FFFFFF"/>
            <w:vAlign w:val="center"/>
          </w:tcPr>
          <w:p w14:paraId="159FD7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2FC5F0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2.规格：制冷量：207.5KW，制热量：232KW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E0353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5A1A9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43F55D3">
            <w:pPr>
              <w:jc w:val="center"/>
              <w:rPr>
                <w:rFonts w:hint="eastAsia" w:ascii="宋体" w:hAnsi="宋体" w:eastAsia="宋体" w:cs="宋体"/>
                <w:i w:val="0"/>
                <w:iCs w:val="0"/>
                <w:color w:val="000000"/>
                <w:sz w:val="18"/>
                <w:szCs w:val="18"/>
                <w:highlight w:val="none"/>
                <w:u w:val="none"/>
              </w:rPr>
            </w:pPr>
          </w:p>
        </w:tc>
      </w:tr>
      <w:tr w14:paraId="087D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A8AE7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w:t>
            </w:r>
          </w:p>
        </w:tc>
        <w:tc>
          <w:tcPr>
            <w:tcW w:w="1186" w:type="dxa"/>
            <w:shd w:val="clear" w:color="auto" w:fill="FFFFFF"/>
            <w:vAlign w:val="center"/>
          </w:tcPr>
          <w:p w14:paraId="24FA24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E5B7F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2.规格：制冷量：5.0KW，制热量：5.8KW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22A4F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024B5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145</w:t>
            </w:r>
          </w:p>
        </w:tc>
        <w:tc>
          <w:tcPr>
            <w:tcW w:w="576" w:type="dxa"/>
            <w:shd w:val="clear" w:color="auto" w:fill="auto"/>
            <w:noWrap/>
            <w:vAlign w:val="center"/>
          </w:tcPr>
          <w:p w14:paraId="7D4C0A7B">
            <w:pPr>
              <w:jc w:val="center"/>
              <w:rPr>
                <w:rFonts w:hint="eastAsia" w:ascii="宋体" w:hAnsi="宋体" w:eastAsia="宋体" w:cs="宋体"/>
                <w:i w:val="0"/>
                <w:iCs w:val="0"/>
                <w:color w:val="000000"/>
                <w:sz w:val="18"/>
                <w:szCs w:val="18"/>
                <w:highlight w:val="none"/>
                <w:u w:val="none"/>
              </w:rPr>
            </w:pPr>
          </w:p>
        </w:tc>
      </w:tr>
      <w:tr w14:paraId="535E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3109C8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w:t>
            </w:r>
          </w:p>
        </w:tc>
        <w:tc>
          <w:tcPr>
            <w:tcW w:w="1186" w:type="dxa"/>
            <w:shd w:val="clear" w:color="auto" w:fill="FFFFFF"/>
            <w:vAlign w:val="center"/>
          </w:tcPr>
          <w:p w14:paraId="557385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2925F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2.规格：制冷量：7.2KW，制热量：8.0KW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1F73F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B6B2A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w:t>
            </w:r>
          </w:p>
        </w:tc>
        <w:tc>
          <w:tcPr>
            <w:tcW w:w="576" w:type="dxa"/>
            <w:shd w:val="clear" w:color="auto" w:fill="auto"/>
            <w:noWrap/>
            <w:vAlign w:val="center"/>
          </w:tcPr>
          <w:p w14:paraId="23B07E7B">
            <w:pPr>
              <w:jc w:val="center"/>
              <w:rPr>
                <w:rFonts w:hint="eastAsia" w:ascii="宋体" w:hAnsi="宋体" w:eastAsia="宋体" w:cs="宋体"/>
                <w:i w:val="0"/>
                <w:iCs w:val="0"/>
                <w:color w:val="000000"/>
                <w:sz w:val="18"/>
                <w:szCs w:val="18"/>
                <w:highlight w:val="none"/>
                <w:u w:val="none"/>
              </w:rPr>
            </w:pPr>
          </w:p>
        </w:tc>
      </w:tr>
      <w:tr w14:paraId="3A7A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A33DA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17</w:t>
            </w:r>
          </w:p>
        </w:tc>
        <w:tc>
          <w:tcPr>
            <w:tcW w:w="1186" w:type="dxa"/>
            <w:shd w:val="clear" w:color="auto" w:fill="FFFFFF"/>
            <w:vAlign w:val="center"/>
          </w:tcPr>
          <w:p w14:paraId="4C1810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22D299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1.名称：侧出风多联机空调室外机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2.规格：制冷量：12KW，制热量：13.5KW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7BCA3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2339E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51A8DFFD">
            <w:pPr>
              <w:jc w:val="center"/>
              <w:rPr>
                <w:rFonts w:hint="eastAsia" w:ascii="宋体" w:hAnsi="宋体" w:eastAsia="宋体" w:cs="宋体"/>
                <w:i w:val="0"/>
                <w:iCs w:val="0"/>
                <w:color w:val="000000"/>
                <w:sz w:val="18"/>
                <w:szCs w:val="18"/>
                <w:highlight w:val="none"/>
                <w:u w:val="none"/>
              </w:rPr>
            </w:pPr>
          </w:p>
        </w:tc>
      </w:tr>
      <w:tr w14:paraId="4E805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0F577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18</w:t>
            </w:r>
          </w:p>
        </w:tc>
        <w:tc>
          <w:tcPr>
            <w:tcW w:w="1186" w:type="dxa"/>
            <w:shd w:val="clear" w:color="auto" w:fill="FFFFFF"/>
            <w:vAlign w:val="center"/>
          </w:tcPr>
          <w:p w14:paraId="721FE3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0F3636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称：侧出风多联机空调室外机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格：制冷量：14KW，制热量：16KW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39667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74E6C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0456EB60">
            <w:pPr>
              <w:jc w:val="center"/>
              <w:rPr>
                <w:rFonts w:hint="eastAsia" w:ascii="宋体" w:hAnsi="宋体" w:eastAsia="宋体" w:cs="宋体"/>
                <w:i w:val="0"/>
                <w:iCs w:val="0"/>
                <w:color w:val="000000"/>
                <w:sz w:val="18"/>
                <w:szCs w:val="18"/>
                <w:highlight w:val="none"/>
                <w:u w:val="none"/>
              </w:rPr>
            </w:pPr>
          </w:p>
        </w:tc>
      </w:tr>
      <w:tr w14:paraId="3884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72788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19</w:t>
            </w:r>
          </w:p>
        </w:tc>
        <w:tc>
          <w:tcPr>
            <w:tcW w:w="1186" w:type="dxa"/>
            <w:shd w:val="clear" w:color="auto" w:fill="FFFFFF"/>
            <w:vAlign w:val="center"/>
          </w:tcPr>
          <w:p w14:paraId="395EAE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8EB46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2.规格、压力等级：φ6.35*0.8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8DA00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5D1B6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362.00</w:t>
            </w:r>
          </w:p>
        </w:tc>
        <w:tc>
          <w:tcPr>
            <w:tcW w:w="576" w:type="dxa"/>
            <w:shd w:val="clear" w:color="auto" w:fill="auto"/>
            <w:noWrap/>
            <w:vAlign w:val="center"/>
          </w:tcPr>
          <w:p w14:paraId="0E744E80">
            <w:pPr>
              <w:jc w:val="center"/>
              <w:rPr>
                <w:rFonts w:hint="eastAsia" w:ascii="宋体" w:hAnsi="宋体" w:eastAsia="宋体" w:cs="宋体"/>
                <w:i w:val="0"/>
                <w:iCs w:val="0"/>
                <w:color w:val="000000"/>
                <w:sz w:val="18"/>
                <w:szCs w:val="18"/>
                <w:highlight w:val="none"/>
                <w:u w:val="none"/>
              </w:rPr>
            </w:pPr>
          </w:p>
        </w:tc>
      </w:tr>
      <w:tr w14:paraId="68A7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E732A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20</w:t>
            </w:r>
          </w:p>
        </w:tc>
        <w:tc>
          <w:tcPr>
            <w:tcW w:w="1186" w:type="dxa"/>
            <w:shd w:val="clear" w:color="auto" w:fill="FFFFFF"/>
            <w:vAlign w:val="center"/>
          </w:tcPr>
          <w:p w14:paraId="0B058E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FA5F9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1C346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26B44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3383.00</w:t>
            </w:r>
          </w:p>
        </w:tc>
        <w:tc>
          <w:tcPr>
            <w:tcW w:w="576" w:type="dxa"/>
            <w:shd w:val="clear" w:color="auto" w:fill="auto"/>
            <w:noWrap/>
            <w:vAlign w:val="center"/>
          </w:tcPr>
          <w:p w14:paraId="6A4EE21B">
            <w:pPr>
              <w:jc w:val="center"/>
              <w:rPr>
                <w:rFonts w:hint="eastAsia" w:ascii="宋体" w:hAnsi="宋体" w:eastAsia="宋体" w:cs="宋体"/>
                <w:i w:val="0"/>
                <w:iCs w:val="0"/>
                <w:color w:val="000000"/>
                <w:sz w:val="18"/>
                <w:szCs w:val="18"/>
                <w:highlight w:val="none"/>
                <w:u w:val="none"/>
              </w:rPr>
            </w:pPr>
          </w:p>
        </w:tc>
      </w:tr>
      <w:tr w14:paraId="45682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367D4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21</w:t>
            </w:r>
          </w:p>
        </w:tc>
        <w:tc>
          <w:tcPr>
            <w:tcW w:w="1186" w:type="dxa"/>
            <w:shd w:val="clear" w:color="auto" w:fill="FFFFFF"/>
            <w:vAlign w:val="center"/>
          </w:tcPr>
          <w:p w14:paraId="6FF4A7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EA0E8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6BFDE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C62A4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483.00</w:t>
            </w:r>
          </w:p>
        </w:tc>
        <w:tc>
          <w:tcPr>
            <w:tcW w:w="576" w:type="dxa"/>
            <w:shd w:val="clear" w:color="auto" w:fill="auto"/>
            <w:noWrap/>
            <w:vAlign w:val="center"/>
          </w:tcPr>
          <w:p w14:paraId="06B6A6AD">
            <w:pPr>
              <w:jc w:val="center"/>
              <w:rPr>
                <w:rFonts w:hint="eastAsia" w:ascii="宋体" w:hAnsi="宋体" w:eastAsia="宋体" w:cs="宋体"/>
                <w:i w:val="0"/>
                <w:iCs w:val="0"/>
                <w:color w:val="000000"/>
                <w:sz w:val="18"/>
                <w:szCs w:val="18"/>
                <w:highlight w:val="none"/>
                <w:u w:val="none"/>
              </w:rPr>
            </w:pPr>
          </w:p>
        </w:tc>
      </w:tr>
      <w:tr w14:paraId="0B8B1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54593B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22</w:t>
            </w:r>
          </w:p>
        </w:tc>
        <w:tc>
          <w:tcPr>
            <w:tcW w:w="1186" w:type="dxa"/>
            <w:shd w:val="clear" w:color="auto" w:fill="FFFFFF"/>
            <w:vAlign w:val="center"/>
          </w:tcPr>
          <w:p w14:paraId="44EFFC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579ED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AAF2A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5BF0634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3401.00</w:t>
            </w:r>
          </w:p>
        </w:tc>
        <w:tc>
          <w:tcPr>
            <w:tcW w:w="576" w:type="dxa"/>
            <w:shd w:val="clear" w:color="auto" w:fill="auto"/>
            <w:noWrap/>
            <w:vAlign w:val="center"/>
          </w:tcPr>
          <w:p w14:paraId="69F40B72">
            <w:pPr>
              <w:jc w:val="center"/>
              <w:rPr>
                <w:rFonts w:hint="eastAsia" w:ascii="宋体" w:hAnsi="宋体" w:eastAsia="宋体" w:cs="宋体"/>
                <w:i w:val="0"/>
                <w:iCs w:val="0"/>
                <w:color w:val="000000"/>
                <w:sz w:val="18"/>
                <w:szCs w:val="18"/>
                <w:highlight w:val="none"/>
                <w:u w:val="none"/>
              </w:rPr>
            </w:pPr>
          </w:p>
        </w:tc>
      </w:tr>
      <w:tr w14:paraId="6F29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B709A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23</w:t>
            </w:r>
          </w:p>
        </w:tc>
        <w:tc>
          <w:tcPr>
            <w:tcW w:w="1186" w:type="dxa"/>
            <w:shd w:val="clear" w:color="auto" w:fill="FFFFFF"/>
            <w:vAlign w:val="center"/>
          </w:tcPr>
          <w:p w14:paraId="5D91C9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6263C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83B6B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C00CB2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159.00</w:t>
            </w:r>
          </w:p>
        </w:tc>
        <w:tc>
          <w:tcPr>
            <w:tcW w:w="576" w:type="dxa"/>
            <w:shd w:val="clear" w:color="auto" w:fill="auto"/>
            <w:noWrap/>
            <w:vAlign w:val="center"/>
          </w:tcPr>
          <w:p w14:paraId="26C65A31">
            <w:pPr>
              <w:jc w:val="center"/>
              <w:rPr>
                <w:rFonts w:hint="eastAsia" w:ascii="宋体" w:hAnsi="宋体" w:eastAsia="宋体" w:cs="宋体"/>
                <w:i w:val="0"/>
                <w:iCs w:val="0"/>
                <w:color w:val="000000"/>
                <w:sz w:val="18"/>
                <w:szCs w:val="18"/>
                <w:highlight w:val="none"/>
                <w:u w:val="none"/>
              </w:rPr>
            </w:pPr>
          </w:p>
        </w:tc>
      </w:tr>
      <w:tr w14:paraId="5E91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6213E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24</w:t>
            </w:r>
          </w:p>
        </w:tc>
        <w:tc>
          <w:tcPr>
            <w:tcW w:w="1186" w:type="dxa"/>
            <w:shd w:val="clear" w:color="auto" w:fill="FFFFFF"/>
            <w:vAlign w:val="center"/>
          </w:tcPr>
          <w:p w14:paraId="5BD7A6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FF0C1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ECBCC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DDCCF1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406.00</w:t>
            </w:r>
          </w:p>
        </w:tc>
        <w:tc>
          <w:tcPr>
            <w:tcW w:w="576" w:type="dxa"/>
            <w:shd w:val="clear" w:color="auto" w:fill="auto"/>
            <w:noWrap/>
            <w:vAlign w:val="center"/>
          </w:tcPr>
          <w:p w14:paraId="7814DD02">
            <w:pPr>
              <w:jc w:val="center"/>
              <w:rPr>
                <w:rFonts w:hint="eastAsia" w:ascii="宋体" w:hAnsi="宋体" w:eastAsia="宋体" w:cs="宋体"/>
                <w:i w:val="0"/>
                <w:iCs w:val="0"/>
                <w:color w:val="000000"/>
                <w:sz w:val="18"/>
                <w:szCs w:val="18"/>
                <w:highlight w:val="none"/>
                <w:u w:val="none"/>
              </w:rPr>
            </w:pPr>
          </w:p>
        </w:tc>
      </w:tr>
      <w:tr w14:paraId="302B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3431F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25</w:t>
            </w:r>
          </w:p>
        </w:tc>
        <w:tc>
          <w:tcPr>
            <w:tcW w:w="1186" w:type="dxa"/>
            <w:shd w:val="clear" w:color="auto" w:fill="FFFFFF"/>
            <w:vAlign w:val="center"/>
          </w:tcPr>
          <w:p w14:paraId="1CD8A5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0B313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2.规格、压力等级：Φ25.4*1.0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1A140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6F017F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138.00</w:t>
            </w:r>
          </w:p>
        </w:tc>
        <w:tc>
          <w:tcPr>
            <w:tcW w:w="576" w:type="dxa"/>
            <w:shd w:val="clear" w:color="auto" w:fill="auto"/>
            <w:noWrap/>
            <w:vAlign w:val="center"/>
          </w:tcPr>
          <w:p w14:paraId="3F4AA108">
            <w:pPr>
              <w:jc w:val="center"/>
              <w:rPr>
                <w:rFonts w:hint="eastAsia" w:ascii="宋体" w:hAnsi="宋体" w:eastAsia="宋体" w:cs="宋体"/>
                <w:i w:val="0"/>
                <w:iCs w:val="0"/>
                <w:color w:val="000000"/>
                <w:sz w:val="18"/>
                <w:szCs w:val="18"/>
                <w:highlight w:val="none"/>
                <w:u w:val="none"/>
              </w:rPr>
            </w:pPr>
          </w:p>
        </w:tc>
      </w:tr>
      <w:tr w14:paraId="5E2B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6C6CC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26</w:t>
            </w:r>
          </w:p>
        </w:tc>
        <w:tc>
          <w:tcPr>
            <w:tcW w:w="1186" w:type="dxa"/>
            <w:shd w:val="clear" w:color="auto" w:fill="FFFFFF"/>
            <w:vAlign w:val="center"/>
          </w:tcPr>
          <w:p w14:paraId="39F4C5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58807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88FB1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00D8DC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480.00</w:t>
            </w:r>
          </w:p>
        </w:tc>
        <w:tc>
          <w:tcPr>
            <w:tcW w:w="576" w:type="dxa"/>
            <w:shd w:val="clear" w:color="auto" w:fill="auto"/>
            <w:noWrap/>
            <w:vAlign w:val="center"/>
          </w:tcPr>
          <w:p w14:paraId="227703F9">
            <w:pPr>
              <w:jc w:val="center"/>
              <w:rPr>
                <w:rFonts w:hint="eastAsia" w:ascii="宋体" w:hAnsi="宋体" w:eastAsia="宋体" w:cs="宋体"/>
                <w:i w:val="0"/>
                <w:iCs w:val="0"/>
                <w:color w:val="000000"/>
                <w:sz w:val="18"/>
                <w:szCs w:val="18"/>
                <w:highlight w:val="none"/>
                <w:u w:val="none"/>
              </w:rPr>
            </w:pPr>
          </w:p>
        </w:tc>
      </w:tr>
      <w:tr w14:paraId="37FC0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FFD3F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27</w:t>
            </w:r>
          </w:p>
        </w:tc>
        <w:tc>
          <w:tcPr>
            <w:tcW w:w="1186" w:type="dxa"/>
            <w:shd w:val="clear" w:color="auto" w:fill="FFFFFF"/>
            <w:vAlign w:val="center"/>
          </w:tcPr>
          <w:p w14:paraId="4D5384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AD7DC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2.规格、压力等级：Φ31.8*1.25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DF76A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45F29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32.00</w:t>
            </w:r>
          </w:p>
        </w:tc>
        <w:tc>
          <w:tcPr>
            <w:tcW w:w="576" w:type="dxa"/>
            <w:shd w:val="clear" w:color="auto" w:fill="auto"/>
            <w:noWrap/>
            <w:vAlign w:val="center"/>
          </w:tcPr>
          <w:p w14:paraId="7431D032">
            <w:pPr>
              <w:jc w:val="center"/>
              <w:rPr>
                <w:rFonts w:hint="eastAsia" w:ascii="宋体" w:hAnsi="宋体" w:eastAsia="宋体" w:cs="宋体"/>
                <w:i w:val="0"/>
                <w:iCs w:val="0"/>
                <w:color w:val="000000"/>
                <w:sz w:val="18"/>
                <w:szCs w:val="18"/>
                <w:highlight w:val="none"/>
                <w:u w:val="none"/>
              </w:rPr>
            </w:pPr>
          </w:p>
        </w:tc>
      </w:tr>
      <w:tr w14:paraId="1AC8D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0585E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28</w:t>
            </w:r>
          </w:p>
        </w:tc>
        <w:tc>
          <w:tcPr>
            <w:tcW w:w="1186" w:type="dxa"/>
            <w:shd w:val="clear" w:color="auto" w:fill="FFFFFF"/>
            <w:vAlign w:val="center"/>
          </w:tcPr>
          <w:p w14:paraId="5246D8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5AFAEC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2.规格、压力等级：Φ38.1*1.5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C2F38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B28F8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w:t>
            </w:r>
          </w:p>
        </w:tc>
        <w:tc>
          <w:tcPr>
            <w:tcW w:w="576" w:type="dxa"/>
            <w:shd w:val="clear" w:color="auto" w:fill="auto"/>
            <w:noWrap/>
            <w:vAlign w:val="center"/>
          </w:tcPr>
          <w:p w14:paraId="5D3E54B0">
            <w:pPr>
              <w:jc w:val="center"/>
              <w:rPr>
                <w:rFonts w:hint="eastAsia" w:ascii="宋体" w:hAnsi="宋体" w:eastAsia="宋体" w:cs="宋体"/>
                <w:i w:val="0"/>
                <w:iCs w:val="0"/>
                <w:color w:val="000000"/>
                <w:sz w:val="18"/>
                <w:szCs w:val="18"/>
                <w:highlight w:val="none"/>
                <w:u w:val="none"/>
              </w:rPr>
            </w:pPr>
          </w:p>
        </w:tc>
      </w:tr>
      <w:tr w14:paraId="4E2DF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C7220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29</w:t>
            </w:r>
          </w:p>
        </w:tc>
        <w:tc>
          <w:tcPr>
            <w:tcW w:w="1186" w:type="dxa"/>
            <w:shd w:val="clear" w:color="auto" w:fill="FFFFFF"/>
            <w:vAlign w:val="center"/>
          </w:tcPr>
          <w:p w14:paraId="6101B0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D8AF6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2.规格、压力等级：Φ41.3*1.5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F42C4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F34CD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63.50</w:t>
            </w:r>
          </w:p>
        </w:tc>
        <w:tc>
          <w:tcPr>
            <w:tcW w:w="576" w:type="dxa"/>
            <w:shd w:val="clear" w:color="auto" w:fill="auto"/>
            <w:noWrap/>
            <w:vAlign w:val="center"/>
          </w:tcPr>
          <w:p w14:paraId="76396048">
            <w:pPr>
              <w:jc w:val="center"/>
              <w:rPr>
                <w:rFonts w:hint="eastAsia" w:ascii="宋体" w:hAnsi="宋体" w:eastAsia="宋体" w:cs="宋体"/>
                <w:i w:val="0"/>
                <w:iCs w:val="0"/>
                <w:color w:val="000000"/>
                <w:sz w:val="18"/>
                <w:szCs w:val="18"/>
                <w:highlight w:val="none"/>
                <w:u w:val="none"/>
              </w:rPr>
            </w:pPr>
          </w:p>
        </w:tc>
      </w:tr>
      <w:tr w14:paraId="2401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DD859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30</w:t>
            </w:r>
          </w:p>
        </w:tc>
        <w:tc>
          <w:tcPr>
            <w:tcW w:w="1186" w:type="dxa"/>
            <w:shd w:val="clear" w:color="auto" w:fill="FFFFFF"/>
            <w:vAlign w:val="center"/>
          </w:tcPr>
          <w:p w14:paraId="74BD8D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2F152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2.规格、压力等级：Φ44.5*1.5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D7F23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B881E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64.39</w:t>
            </w:r>
          </w:p>
        </w:tc>
        <w:tc>
          <w:tcPr>
            <w:tcW w:w="576" w:type="dxa"/>
            <w:shd w:val="clear" w:color="auto" w:fill="auto"/>
            <w:noWrap/>
            <w:vAlign w:val="center"/>
          </w:tcPr>
          <w:p w14:paraId="7A0E0084">
            <w:pPr>
              <w:jc w:val="center"/>
              <w:rPr>
                <w:rFonts w:hint="eastAsia" w:ascii="宋体" w:hAnsi="宋体" w:eastAsia="宋体" w:cs="宋体"/>
                <w:i w:val="0"/>
                <w:iCs w:val="0"/>
                <w:color w:val="000000"/>
                <w:sz w:val="18"/>
                <w:szCs w:val="18"/>
                <w:highlight w:val="none"/>
                <w:u w:val="none"/>
              </w:rPr>
            </w:pPr>
          </w:p>
        </w:tc>
      </w:tr>
      <w:tr w14:paraId="7FCED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55BA4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31</w:t>
            </w:r>
          </w:p>
        </w:tc>
        <w:tc>
          <w:tcPr>
            <w:tcW w:w="1186" w:type="dxa"/>
            <w:shd w:val="clear" w:color="auto" w:fill="FFFFFF"/>
            <w:vAlign w:val="center"/>
          </w:tcPr>
          <w:p w14:paraId="141CA1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140DC3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2.规格、压力等级：Φ50.8*1.6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2B540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C69772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61.69</w:t>
            </w:r>
          </w:p>
        </w:tc>
        <w:tc>
          <w:tcPr>
            <w:tcW w:w="576" w:type="dxa"/>
            <w:shd w:val="clear" w:color="auto" w:fill="auto"/>
            <w:noWrap/>
            <w:vAlign w:val="center"/>
          </w:tcPr>
          <w:p w14:paraId="3011A0C5">
            <w:pPr>
              <w:jc w:val="center"/>
              <w:rPr>
                <w:rFonts w:hint="eastAsia" w:ascii="宋体" w:hAnsi="宋体" w:eastAsia="宋体" w:cs="宋体"/>
                <w:i w:val="0"/>
                <w:iCs w:val="0"/>
                <w:color w:val="000000"/>
                <w:sz w:val="18"/>
                <w:szCs w:val="18"/>
                <w:highlight w:val="none"/>
                <w:u w:val="none"/>
              </w:rPr>
            </w:pPr>
          </w:p>
        </w:tc>
      </w:tr>
      <w:tr w14:paraId="396A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6361A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32</w:t>
            </w:r>
          </w:p>
        </w:tc>
        <w:tc>
          <w:tcPr>
            <w:tcW w:w="1186" w:type="dxa"/>
            <w:shd w:val="clear" w:color="auto" w:fill="FFFFFF"/>
            <w:vAlign w:val="center"/>
          </w:tcPr>
          <w:p w14:paraId="214397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02A986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0A998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9C93D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9.70</w:t>
            </w:r>
          </w:p>
        </w:tc>
        <w:tc>
          <w:tcPr>
            <w:tcW w:w="576" w:type="dxa"/>
            <w:shd w:val="clear" w:color="auto" w:fill="auto"/>
            <w:noWrap/>
            <w:vAlign w:val="center"/>
          </w:tcPr>
          <w:p w14:paraId="36FABB18">
            <w:pPr>
              <w:jc w:val="center"/>
              <w:rPr>
                <w:rFonts w:hint="eastAsia" w:ascii="宋体" w:hAnsi="宋体" w:eastAsia="宋体" w:cs="宋体"/>
                <w:i w:val="0"/>
                <w:iCs w:val="0"/>
                <w:color w:val="000000"/>
                <w:sz w:val="18"/>
                <w:szCs w:val="18"/>
                <w:highlight w:val="none"/>
                <w:u w:val="none"/>
              </w:rPr>
            </w:pPr>
          </w:p>
        </w:tc>
      </w:tr>
      <w:tr w14:paraId="4322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28E98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33</w:t>
            </w:r>
          </w:p>
        </w:tc>
        <w:tc>
          <w:tcPr>
            <w:tcW w:w="1186" w:type="dxa"/>
            <w:shd w:val="clear" w:color="auto" w:fill="FFFFFF"/>
            <w:vAlign w:val="center"/>
          </w:tcPr>
          <w:p w14:paraId="388A28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599B2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86E66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FF91B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w:t>
            </w:r>
          </w:p>
        </w:tc>
        <w:tc>
          <w:tcPr>
            <w:tcW w:w="576" w:type="dxa"/>
            <w:shd w:val="clear" w:color="auto" w:fill="auto"/>
            <w:noWrap/>
            <w:vAlign w:val="center"/>
          </w:tcPr>
          <w:p w14:paraId="47A86691">
            <w:pPr>
              <w:jc w:val="center"/>
              <w:rPr>
                <w:rFonts w:hint="eastAsia" w:ascii="宋体" w:hAnsi="宋体" w:eastAsia="宋体" w:cs="宋体"/>
                <w:i w:val="0"/>
                <w:iCs w:val="0"/>
                <w:color w:val="000000"/>
                <w:sz w:val="18"/>
                <w:szCs w:val="18"/>
                <w:highlight w:val="none"/>
                <w:u w:val="none"/>
              </w:rPr>
            </w:pPr>
          </w:p>
        </w:tc>
      </w:tr>
      <w:tr w14:paraId="5747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A4EE9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34</w:t>
            </w:r>
          </w:p>
        </w:tc>
        <w:tc>
          <w:tcPr>
            <w:tcW w:w="1186" w:type="dxa"/>
            <w:shd w:val="clear" w:color="auto" w:fill="FFFFFF"/>
            <w:vAlign w:val="center"/>
          </w:tcPr>
          <w:p w14:paraId="36E416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6499E9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EBCAB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CC8107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1.90</w:t>
            </w:r>
          </w:p>
        </w:tc>
        <w:tc>
          <w:tcPr>
            <w:tcW w:w="576" w:type="dxa"/>
            <w:shd w:val="clear" w:color="auto" w:fill="auto"/>
            <w:noWrap/>
            <w:vAlign w:val="center"/>
          </w:tcPr>
          <w:p w14:paraId="20515E8E">
            <w:pPr>
              <w:jc w:val="center"/>
              <w:rPr>
                <w:rFonts w:hint="eastAsia" w:ascii="宋体" w:hAnsi="宋体" w:eastAsia="宋体" w:cs="宋体"/>
                <w:i w:val="0"/>
                <w:iCs w:val="0"/>
                <w:color w:val="000000"/>
                <w:sz w:val="18"/>
                <w:szCs w:val="18"/>
                <w:highlight w:val="none"/>
                <w:u w:val="none"/>
              </w:rPr>
            </w:pPr>
          </w:p>
        </w:tc>
      </w:tr>
      <w:tr w14:paraId="6CEC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29BDC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35</w:t>
            </w:r>
          </w:p>
        </w:tc>
        <w:tc>
          <w:tcPr>
            <w:tcW w:w="1186" w:type="dxa"/>
            <w:shd w:val="clear" w:color="auto" w:fill="FFFFFF"/>
            <w:vAlign w:val="center"/>
          </w:tcPr>
          <w:p w14:paraId="22F7F2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063AA45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2.绝热厚度：30mm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83FA8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20809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4.60</w:t>
            </w:r>
          </w:p>
        </w:tc>
        <w:tc>
          <w:tcPr>
            <w:tcW w:w="576" w:type="dxa"/>
            <w:shd w:val="clear" w:color="auto" w:fill="auto"/>
            <w:noWrap/>
            <w:vAlign w:val="center"/>
          </w:tcPr>
          <w:p w14:paraId="1241B2C8">
            <w:pPr>
              <w:jc w:val="center"/>
              <w:rPr>
                <w:rFonts w:hint="eastAsia" w:ascii="宋体" w:hAnsi="宋体" w:eastAsia="宋体" w:cs="宋体"/>
                <w:i w:val="0"/>
                <w:iCs w:val="0"/>
                <w:color w:val="000000"/>
                <w:sz w:val="18"/>
                <w:szCs w:val="18"/>
                <w:highlight w:val="none"/>
                <w:u w:val="none"/>
              </w:rPr>
            </w:pPr>
          </w:p>
        </w:tc>
      </w:tr>
      <w:tr w14:paraId="3A29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C8D2C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36</w:t>
            </w:r>
          </w:p>
        </w:tc>
        <w:tc>
          <w:tcPr>
            <w:tcW w:w="1186" w:type="dxa"/>
            <w:shd w:val="clear" w:color="auto" w:fill="FFFFFF"/>
            <w:vAlign w:val="center"/>
          </w:tcPr>
          <w:p w14:paraId="05F8B4A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53CC0F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1ABB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51D9D2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22597.00</w:t>
            </w:r>
          </w:p>
        </w:tc>
        <w:tc>
          <w:tcPr>
            <w:tcW w:w="576" w:type="dxa"/>
            <w:shd w:val="clear" w:color="auto" w:fill="auto"/>
            <w:noWrap/>
            <w:vAlign w:val="center"/>
          </w:tcPr>
          <w:p w14:paraId="0206123F">
            <w:pPr>
              <w:jc w:val="center"/>
              <w:rPr>
                <w:rFonts w:hint="eastAsia" w:ascii="宋体" w:hAnsi="宋体" w:eastAsia="宋体" w:cs="宋体"/>
                <w:i w:val="0"/>
                <w:iCs w:val="0"/>
                <w:color w:val="000000"/>
                <w:sz w:val="18"/>
                <w:szCs w:val="18"/>
                <w:highlight w:val="none"/>
                <w:u w:val="none"/>
              </w:rPr>
            </w:pPr>
          </w:p>
        </w:tc>
      </w:tr>
      <w:tr w14:paraId="284C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87BEA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37</w:t>
            </w:r>
          </w:p>
        </w:tc>
        <w:tc>
          <w:tcPr>
            <w:tcW w:w="1186" w:type="dxa"/>
            <w:shd w:val="clear" w:color="auto" w:fill="FFFFFF"/>
            <w:vAlign w:val="center"/>
          </w:tcPr>
          <w:p w14:paraId="466B45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6866B9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0ECBA7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75D3C6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3200.00</w:t>
            </w:r>
          </w:p>
        </w:tc>
        <w:tc>
          <w:tcPr>
            <w:tcW w:w="576" w:type="dxa"/>
            <w:shd w:val="clear" w:color="auto" w:fill="auto"/>
            <w:noWrap/>
            <w:vAlign w:val="center"/>
          </w:tcPr>
          <w:p w14:paraId="35E113D7">
            <w:pPr>
              <w:jc w:val="center"/>
              <w:rPr>
                <w:rFonts w:hint="eastAsia" w:ascii="宋体" w:hAnsi="宋体" w:eastAsia="宋体" w:cs="宋体"/>
                <w:i w:val="0"/>
                <w:iCs w:val="0"/>
                <w:color w:val="000000"/>
                <w:sz w:val="18"/>
                <w:szCs w:val="18"/>
                <w:highlight w:val="none"/>
                <w:u w:val="none"/>
              </w:rPr>
            </w:pPr>
          </w:p>
        </w:tc>
      </w:tr>
      <w:tr w14:paraId="6E89F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455A54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38</w:t>
            </w:r>
          </w:p>
        </w:tc>
        <w:tc>
          <w:tcPr>
            <w:tcW w:w="1186" w:type="dxa"/>
            <w:shd w:val="clear" w:color="auto" w:fill="FFFFFF"/>
            <w:vAlign w:val="center"/>
          </w:tcPr>
          <w:p w14:paraId="09EF07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F5F3E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6D3920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CDD621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2079.10</w:t>
            </w:r>
          </w:p>
        </w:tc>
        <w:tc>
          <w:tcPr>
            <w:tcW w:w="576" w:type="dxa"/>
            <w:shd w:val="clear" w:color="auto" w:fill="auto"/>
            <w:noWrap/>
            <w:vAlign w:val="center"/>
          </w:tcPr>
          <w:p w14:paraId="1DCA3FE0">
            <w:pPr>
              <w:jc w:val="center"/>
              <w:rPr>
                <w:rFonts w:hint="eastAsia" w:ascii="宋体" w:hAnsi="宋体" w:eastAsia="宋体" w:cs="宋体"/>
                <w:i w:val="0"/>
                <w:iCs w:val="0"/>
                <w:color w:val="000000"/>
                <w:sz w:val="18"/>
                <w:szCs w:val="18"/>
                <w:highlight w:val="none"/>
                <w:u w:val="none"/>
              </w:rPr>
            </w:pPr>
          </w:p>
        </w:tc>
      </w:tr>
      <w:tr w14:paraId="1610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08C7FE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39</w:t>
            </w:r>
          </w:p>
        </w:tc>
        <w:tc>
          <w:tcPr>
            <w:tcW w:w="1186" w:type="dxa"/>
            <w:shd w:val="clear" w:color="auto" w:fill="FFFFFF"/>
            <w:vAlign w:val="center"/>
          </w:tcPr>
          <w:p w14:paraId="2F2689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5F5068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4.规格：1000&lt;长边长≤2000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054BD3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08C6A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2016.00</w:t>
            </w:r>
          </w:p>
        </w:tc>
        <w:tc>
          <w:tcPr>
            <w:tcW w:w="576" w:type="dxa"/>
            <w:shd w:val="clear" w:color="auto" w:fill="auto"/>
            <w:noWrap/>
            <w:vAlign w:val="center"/>
          </w:tcPr>
          <w:p w14:paraId="4D945C2F">
            <w:pPr>
              <w:jc w:val="center"/>
              <w:rPr>
                <w:rFonts w:hint="eastAsia" w:ascii="宋体" w:hAnsi="宋体" w:eastAsia="宋体" w:cs="宋体"/>
                <w:i w:val="0"/>
                <w:iCs w:val="0"/>
                <w:color w:val="000000"/>
                <w:sz w:val="18"/>
                <w:szCs w:val="18"/>
                <w:highlight w:val="none"/>
                <w:u w:val="none"/>
              </w:rPr>
            </w:pPr>
          </w:p>
        </w:tc>
      </w:tr>
      <w:tr w14:paraId="1063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07720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40</w:t>
            </w:r>
          </w:p>
        </w:tc>
        <w:tc>
          <w:tcPr>
            <w:tcW w:w="1186" w:type="dxa"/>
            <w:shd w:val="clear" w:color="auto" w:fill="FFFFFF"/>
            <w:vAlign w:val="center"/>
          </w:tcPr>
          <w:p w14:paraId="581CB6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7B4CA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1376F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98C96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137.80</w:t>
            </w:r>
          </w:p>
        </w:tc>
        <w:tc>
          <w:tcPr>
            <w:tcW w:w="576" w:type="dxa"/>
            <w:shd w:val="clear" w:color="auto" w:fill="auto"/>
            <w:noWrap/>
            <w:vAlign w:val="center"/>
          </w:tcPr>
          <w:p w14:paraId="6338B31D">
            <w:pPr>
              <w:jc w:val="center"/>
              <w:rPr>
                <w:rFonts w:hint="eastAsia" w:ascii="宋体" w:hAnsi="宋体" w:eastAsia="宋体" w:cs="宋体"/>
                <w:i w:val="0"/>
                <w:iCs w:val="0"/>
                <w:color w:val="000000"/>
                <w:sz w:val="18"/>
                <w:szCs w:val="18"/>
                <w:highlight w:val="none"/>
                <w:u w:val="none"/>
              </w:rPr>
            </w:pPr>
          </w:p>
        </w:tc>
      </w:tr>
      <w:tr w14:paraId="424E1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19342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41</w:t>
            </w:r>
          </w:p>
        </w:tc>
        <w:tc>
          <w:tcPr>
            <w:tcW w:w="1186" w:type="dxa"/>
            <w:shd w:val="clear" w:color="auto" w:fill="FFFFFF"/>
            <w:vAlign w:val="center"/>
          </w:tcPr>
          <w:p w14:paraId="489E56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05152B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84518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6FA94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216.50</w:t>
            </w:r>
          </w:p>
        </w:tc>
        <w:tc>
          <w:tcPr>
            <w:tcW w:w="576" w:type="dxa"/>
            <w:shd w:val="clear" w:color="auto" w:fill="auto"/>
            <w:noWrap/>
            <w:vAlign w:val="center"/>
          </w:tcPr>
          <w:p w14:paraId="0ED4D74D">
            <w:pPr>
              <w:jc w:val="center"/>
              <w:rPr>
                <w:rFonts w:hint="eastAsia" w:ascii="宋体" w:hAnsi="宋体" w:eastAsia="宋体" w:cs="宋体"/>
                <w:i w:val="0"/>
                <w:iCs w:val="0"/>
                <w:color w:val="000000"/>
                <w:sz w:val="18"/>
                <w:szCs w:val="18"/>
                <w:highlight w:val="none"/>
                <w:u w:val="none"/>
              </w:rPr>
            </w:pPr>
          </w:p>
        </w:tc>
      </w:tr>
      <w:tr w14:paraId="0EF0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6CB59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42</w:t>
            </w:r>
          </w:p>
        </w:tc>
        <w:tc>
          <w:tcPr>
            <w:tcW w:w="1186" w:type="dxa"/>
            <w:shd w:val="clear" w:color="auto" w:fill="FFFFFF"/>
            <w:vAlign w:val="center"/>
          </w:tcPr>
          <w:p w14:paraId="59AD98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BD9C6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3B8D8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4D423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576" w:type="dxa"/>
            <w:shd w:val="clear" w:color="auto" w:fill="auto"/>
            <w:noWrap/>
            <w:vAlign w:val="center"/>
          </w:tcPr>
          <w:p w14:paraId="71430CB0">
            <w:pPr>
              <w:jc w:val="center"/>
              <w:rPr>
                <w:rFonts w:hint="eastAsia" w:ascii="宋体" w:hAnsi="宋体" w:eastAsia="宋体" w:cs="宋体"/>
                <w:i w:val="0"/>
                <w:iCs w:val="0"/>
                <w:color w:val="000000"/>
                <w:sz w:val="18"/>
                <w:szCs w:val="18"/>
                <w:highlight w:val="none"/>
                <w:u w:val="none"/>
              </w:rPr>
            </w:pPr>
          </w:p>
        </w:tc>
      </w:tr>
      <w:tr w14:paraId="35018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66AA1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43</w:t>
            </w:r>
          </w:p>
        </w:tc>
        <w:tc>
          <w:tcPr>
            <w:tcW w:w="1186" w:type="dxa"/>
            <w:shd w:val="clear" w:color="auto" w:fill="FFFFFF"/>
            <w:vAlign w:val="center"/>
          </w:tcPr>
          <w:p w14:paraId="783D6F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FB513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22871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AAF3F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576" w:type="dxa"/>
            <w:shd w:val="clear" w:color="auto" w:fill="auto"/>
            <w:noWrap/>
            <w:vAlign w:val="center"/>
          </w:tcPr>
          <w:p w14:paraId="6C652E99">
            <w:pPr>
              <w:jc w:val="center"/>
              <w:rPr>
                <w:rFonts w:hint="eastAsia" w:ascii="宋体" w:hAnsi="宋体" w:eastAsia="宋体" w:cs="宋体"/>
                <w:i w:val="0"/>
                <w:iCs w:val="0"/>
                <w:color w:val="000000"/>
                <w:sz w:val="18"/>
                <w:szCs w:val="18"/>
                <w:highlight w:val="none"/>
                <w:u w:val="none"/>
              </w:rPr>
            </w:pPr>
          </w:p>
        </w:tc>
      </w:tr>
      <w:tr w14:paraId="2AD3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D3B14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44</w:t>
            </w:r>
          </w:p>
        </w:tc>
        <w:tc>
          <w:tcPr>
            <w:tcW w:w="1186" w:type="dxa"/>
            <w:shd w:val="clear" w:color="auto" w:fill="FFFFFF"/>
            <w:vAlign w:val="center"/>
          </w:tcPr>
          <w:p w14:paraId="5795B3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7329F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2.规格：360*360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1C706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3F02C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223D417B">
            <w:pPr>
              <w:jc w:val="center"/>
              <w:rPr>
                <w:rFonts w:hint="eastAsia" w:ascii="宋体" w:hAnsi="宋体" w:eastAsia="宋体" w:cs="宋体"/>
                <w:i w:val="0"/>
                <w:iCs w:val="0"/>
                <w:color w:val="000000"/>
                <w:sz w:val="18"/>
                <w:szCs w:val="18"/>
                <w:highlight w:val="none"/>
                <w:u w:val="none"/>
              </w:rPr>
            </w:pPr>
          </w:p>
        </w:tc>
      </w:tr>
      <w:tr w14:paraId="53FF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D8817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45</w:t>
            </w:r>
          </w:p>
        </w:tc>
        <w:tc>
          <w:tcPr>
            <w:tcW w:w="1186" w:type="dxa"/>
            <w:shd w:val="clear" w:color="auto" w:fill="FFFFFF"/>
            <w:vAlign w:val="center"/>
          </w:tcPr>
          <w:p w14:paraId="4D1AB8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5D4DB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44FFD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490033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576" w:type="dxa"/>
            <w:shd w:val="clear" w:color="auto" w:fill="auto"/>
            <w:noWrap/>
            <w:vAlign w:val="center"/>
          </w:tcPr>
          <w:p w14:paraId="4DED4B0B">
            <w:pPr>
              <w:jc w:val="center"/>
              <w:rPr>
                <w:rFonts w:hint="eastAsia" w:ascii="宋体" w:hAnsi="宋体" w:eastAsia="宋体" w:cs="宋体"/>
                <w:i w:val="0"/>
                <w:iCs w:val="0"/>
                <w:color w:val="000000"/>
                <w:sz w:val="18"/>
                <w:szCs w:val="18"/>
                <w:highlight w:val="none"/>
                <w:u w:val="none"/>
              </w:rPr>
            </w:pPr>
          </w:p>
        </w:tc>
      </w:tr>
      <w:tr w14:paraId="6BD2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F6E19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46</w:t>
            </w:r>
          </w:p>
        </w:tc>
        <w:tc>
          <w:tcPr>
            <w:tcW w:w="1186" w:type="dxa"/>
            <w:shd w:val="clear" w:color="auto" w:fill="FFFFFF"/>
            <w:vAlign w:val="center"/>
          </w:tcPr>
          <w:p w14:paraId="04D334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CAA40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2.规格：700*150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2021C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02A8A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10253E28">
            <w:pPr>
              <w:jc w:val="center"/>
              <w:rPr>
                <w:rFonts w:hint="eastAsia" w:ascii="宋体" w:hAnsi="宋体" w:eastAsia="宋体" w:cs="宋体"/>
                <w:i w:val="0"/>
                <w:iCs w:val="0"/>
                <w:color w:val="000000"/>
                <w:sz w:val="18"/>
                <w:szCs w:val="18"/>
                <w:highlight w:val="none"/>
                <w:u w:val="none"/>
              </w:rPr>
            </w:pPr>
          </w:p>
        </w:tc>
      </w:tr>
      <w:tr w14:paraId="624C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66E65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47</w:t>
            </w:r>
          </w:p>
        </w:tc>
        <w:tc>
          <w:tcPr>
            <w:tcW w:w="1186" w:type="dxa"/>
            <w:shd w:val="clear" w:color="auto" w:fill="FFFFFF"/>
            <w:vAlign w:val="center"/>
          </w:tcPr>
          <w:p w14:paraId="364843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1D040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6F4CD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FCD61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576" w:type="dxa"/>
            <w:shd w:val="clear" w:color="auto" w:fill="auto"/>
            <w:noWrap/>
            <w:vAlign w:val="center"/>
          </w:tcPr>
          <w:p w14:paraId="6A4FDF6B">
            <w:pPr>
              <w:jc w:val="center"/>
              <w:rPr>
                <w:rFonts w:hint="eastAsia" w:ascii="宋体" w:hAnsi="宋体" w:eastAsia="宋体" w:cs="宋体"/>
                <w:i w:val="0"/>
                <w:iCs w:val="0"/>
                <w:color w:val="000000"/>
                <w:sz w:val="18"/>
                <w:szCs w:val="18"/>
                <w:highlight w:val="none"/>
                <w:u w:val="none"/>
              </w:rPr>
            </w:pPr>
          </w:p>
        </w:tc>
      </w:tr>
      <w:tr w14:paraId="3184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BB45F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48</w:t>
            </w:r>
          </w:p>
        </w:tc>
        <w:tc>
          <w:tcPr>
            <w:tcW w:w="1186" w:type="dxa"/>
            <w:shd w:val="clear" w:color="auto" w:fill="FFFFFF"/>
            <w:vAlign w:val="center"/>
          </w:tcPr>
          <w:p w14:paraId="0B790C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C6670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0AE55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DA934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05FA31CB">
            <w:pPr>
              <w:jc w:val="center"/>
              <w:rPr>
                <w:rFonts w:hint="eastAsia" w:ascii="宋体" w:hAnsi="宋体" w:eastAsia="宋体" w:cs="宋体"/>
                <w:i w:val="0"/>
                <w:iCs w:val="0"/>
                <w:color w:val="000000"/>
                <w:sz w:val="18"/>
                <w:szCs w:val="18"/>
                <w:highlight w:val="none"/>
                <w:u w:val="none"/>
              </w:rPr>
            </w:pPr>
          </w:p>
        </w:tc>
      </w:tr>
      <w:tr w14:paraId="2B08B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99FE1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49</w:t>
            </w:r>
          </w:p>
        </w:tc>
        <w:tc>
          <w:tcPr>
            <w:tcW w:w="1186" w:type="dxa"/>
            <w:shd w:val="clear" w:color="auto" w:fill="FFFFFF"/>
            <w:vAlign w:val="center"/>
          </w:tcPr>
          <w:p w14:paraId="3DF942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F49E4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2.规格：900*200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9BD09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B7DB6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w:t>
            </w:r>
          </w:p>
        </w:tc>
        <w:tc>
          <w:tcPr>
            <w:tcW w:w="576" w:type="dxa"/>
            <w:shd w:val="clear" w:color="auto" w:fill="auto"/>
            <w:noWrap/>
            <w:vAlign w:val="center"/>
          </w:tcPr>
          <w:p w14:paraId="779EB5B9">
            <w:pPr>
              <w:jc w:val="center"/>
              <w:rPr>
                <w:rFonts w:hint="eastAsia" w:ascii="宋体" w:hAnsi="宋体" w:eastAsia="宋体" w:cs="宋体"/>
                <w:i w:val="0"/>
                <w:iCs w:val="0"/>
                <w:color w:val="000000"/>
                <w:sz w:val="18"/>
                <w:szCs w:val="18"/>
                <w:highlight w:val="none"/>
                <w:u w:val="none"/>
              </w:rPr>
            </w:pPr>
          </w:p>
        </w:tc>
      </w:tr>
      <w:tr w14:paraId="7BFF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8E4CD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50</w:t>
            </w:r>
          </w:p>
        </w:tc>
        <w:tc>
          <w:tcPr>
            <w:tcW w:w="1186" w:type="dxa"/>
            <w:shd w:val="clear" w:color="auto" w:fill="FFFFFF"/>
            <w:vAlign w:val="center"/>
          </w:tcPr>
          <w:p w14:paraId="52206D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A68E1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6FD8B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ED422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w:t>
            </w:r>
          </w:p>
        </w:tc>
        <w:tc>
          <w:tcPr>
            <w:tcW w:w="576" w:type="dxa"/>
            <w:shd w:val="clear" w:color="auto" w:fill="auto"/>
            <w:noWrap/>
            <w:vAlign w:val="center"/>
          </w:tcPr>
          <w:p w14:paraId="1F1C6D8A">
            <w:pPr>
              <w:jc w:val="center"/>
              <w:rPr>
                <w:rFonts w:hint="eastAsia" w:ascii="宋体" w:hAnsi="宋体" w:eastAsia="宋体" w:cs="宋体"/>
                <w:i w:val="0"/>
                <w:iCs w:val="0"/>
                <w:color w:val="000000"/>
                <w:sz w:val="18"/>
                <w:szCs w:val="18"/>
                <w:highlight w:val="none"/>
                <w:u w:val="none"/>
              </w:rPr>
            </w:pPr>
          </w:p>
        </w:tc>
      </w:tr>
      <w:tr w14:paraId="1D89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899B7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51</w:t>
            </w:r>
          </w:p>
        </w:tc>
        <w:tc>
          <w:tcPr>
            <w:tcW w:w="1186" w:type="dxa"/>
            <w:shd w:val="clear" w:color="auto" w:fill="FFFFFF"/>
            <w:vAlign w:val="center"/>
          </w:tcPr>
          <w:p w14:paraId="0094CA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7480F4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C15D0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AB49B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w:t>
            </w:r>
          </w:p>
        </w:tc>
        <w:tc>
          <w:tcPr>
            <w:tcW w:w="576" w:type="dxa"/>
            <w:shd w:val="clear" w:color="auto" w:fill="auto"/>
            <w:noWrap/>
            <w:vAlign w:val="center"/>
          </w:tcPr>
          <w:p w14:paraId="51210132">
            <w:pPr>
              <w:jc w:val="center"/>
              <w:rPr>
                <w:rFonts w:hint="eastAsia" w:ascii="宋体" w:hAnsi="宋体" w:eastAsia="宋体" w:cs="宋体"/>
                <w:i w:val="0"/>
                <w:iCs w:val="0"/>
                <w:color w:val="000000"/>
                <w:sz w:val="18"/>
                <w:szCs w:val="18"/>
                <w:highlight w:val="none"/>
                <w:u w:val="none"/>
              </w:rPr>
            </w:pPr>
          </w:p>
        </w:tc>
      </w:tr>
      <w:tr w14:paraId="06BB1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8D52F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52</w:t>
            </w:r>
          </w:p>
        </w:tc>
        <w:tc>
          <w:tcPr>
            <w:tcW w:w="1186" w:type="dxa"/>
            <w:shd w:val="clear" w:color="auto" w:fill="FFFFFF"/>
            <w:vAlign w:val="center"/>
          </w:tcPr>
          <w:p w14:paraId="2B4660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DBF8A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53040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BB1BE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576" w:type="dxa"/>
            <w:shd w:val="clear" w:color="auto" w:fill="auto"/>
            <w:noWrap/>
            <w:vAlign w:val="center"/>
          </w:tcPr>
          <w:p w14:paraId="1121A130">
            <w:pPr>
              <w:jc w:val="center"/>
              <w:rPr>
                <w:rFonts w:hint="eastAsia" w:ascii="宋体" w:hAnsi="宋体" w:eastAsia="宋体" w:cs="宋体"/>
                <w:i w:val="0"/>
                <w:iCs w:val="0"/>
                <w:color w:val="000000"/>
                <w:sz w:val="18"/>
                <w:szCs w:val="18"/>
                <w:highlight w:val="none"/>
                <w:u w:val="none"/>
              </w:rPr>
            </w:pPr>
          </w:p>
        </w:tc>
      </w:tr>
      <w:tr w14:paraId="661A3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96E5D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53</w:t>
            </w:r>
          </w:p>
        </w:tc>
        <w:tc>
          <w:tcPr>
            <w:tcW w:w="1186" w:type="dxa"/>
            <w:shd w:val="clear" w:color="auto" w:fill="FFFFFF"/>
            <w:vAlign w:val="center"/>
          </w:tcPr>
          <w:p w14:paraId="1EAB61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53E9D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2.规格：360*360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B1EAE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A797D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w:t>
            </w:r>
          </w:p>
        </w:tc>
        <w:tc>
          <w:tcPr>
            <w:tcW w:w="576" w:type="dxa"/>
            <w:shd w:val="clear" w:color="auto" w:fill="auto"/>
            <w:noWrap/>
            <w:vAlign w:val="center"/>
          </w:tcPr>
          <w:p w14:paraId="13143C5E">
            <w:pPr>
              <w:jc w:val="center"/>
              <w:rPr>
                <w:rFonts w:hint="eastAsia" w:ascii="宋体" w:hAnsi="宋体" w:eastAsia="宋体" w:cs="宋体"/>
                <w:i w:val="0"/>
                <w:iCs w:val="0"/>
                <w:color w:val="000000"/>
                <w:sz w:val="18"/>
                <w:szCs w:val="18"/>
                <w:highlight w:val="none"/>
                <w:u w:val="none"/>
              </w:rPr>
            </w:pPr>
          </w:p>
        </w:tc>
      </w:tr>
      <w:tr w14:paraId="2C98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E9DBD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54</w:t>
            </w:r>
          </w:p>
        </w:tc>
        <w:tc>
          <w:tcPr>
            <w:tcW w:w="1186" w:type="dxa"/>
            <w:shd w:val="clear" w:color="auto" w:fill="FFFFFF"/>
            <w:vAlign w:val="center"/>
          </w:tcPr>
          <w:p w14:paraId="5FC523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CD6F1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6C27C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549C7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576" w:type="dxa"/>
            <w:shd w:val="clear" w:color="auto" w:fill="auto"/>
            <w:noWrap/>
            <w:vAlign w:val="center"/>
          </w:tcPr>
          <w:p w14:paraId="3D383C40">
            <w:pPr>
              <w:jc w:val="center"/>
              <w:rPr>
                <w:rFonts w:hint="eastAsia" w:ascii="宋体" w:hAnsi="宋体" w:eastAsia="宋体" w:cs="宋体"/>
                <w:i w:val="0"/>
                <w:iCs w:val="0"/>
                <w:color w:val="000000"/>
                <w:sz w:val="18"/>
                <w:szCs w:val="18"/>
                <w:highlight w:val="none"/>
                <w:u w:val="none"/>
              </w:rPr>
            </w:pPr>
          </w:p>
        </w:tc>
      </w:tr>
      <w:tr w14:paraId="7F9F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FD515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55</w:t>
            </w:r>
          </w:p>
        </w:tc>
        <w:tc>
          <w:tcPr>
            <w:tcW w:w="1186" w:type="dxa"/>
            <w:shd w:val="clear" w:color="auto" w:fill="FFFFFF"/>
            <w:vAlign w:val="center"/>
          </w:tcPr>
          <w:p w14:paraId="623B44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8853F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2.规格：700*150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31BEC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92224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36ED54EE">
            <w:pPr>
              <w:jc w:val="center"/>
              <w:rPr>
                <w:rFonts w:hint="eastAsia" w:ascii="宋体" w:hAnsi="宋体" w:eastAsia="宋体" w:cs="宋体"/>
                <w:i w:val="0"/>
                <w:iCs w:val="0"/>
                <w:color w:val="000000"/>
                <w:sz w:val="18"/>
                <w:szCs w:val="18"/>
                <w:highlight w:val="none"/>
                <w:u w:val="none"/>
              </w:rPr>
            </w:pPr>
          </w:p>
        </w:tc>
      </w:tr>
      <w:tr w14:paraId="6EBA4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8DD48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56</w:t>
            </w:r>
          </w:p>
        </w:tc>
        <w:tc>
          <w:tcPr>
            <w:tcW w:w="1186" w:type="dxa"/>
            <w:shd w:val="clear" w:color="auto" w:fill="FFFFFF"/>
            <w:vAlign w:val="center"/>
          </w:tcPr>
          <w:p w14:paraId="2F2336E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C255E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BFDD4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DCC62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576" w:type="dxa"/>
            <w:shd w:val="clear" w:color="auto" w:fill="auto"/>
            <w:noWrap/>
            <w:vAlign w:val="center"/>
          </w:tcPr>
          <w:p w14:paraId="61E072BD">
            <w:pPr>
              <w:jc w:val="center"/>
              <w:rPr>
                <w:rFonts w:hint="eastAsia" w:ascii="宋体" w:hAnsi="宋体" w:eastAsia="宋体" w:cs="宋体"/>
                <w:i w:val="0"/>
                <w:iCs w:val="0"/>
                <w:color w:val="000000"/>
                <w:sz w:val="18"/>
                <w:szCs w:val="18"/>
                <w:highlight w:val="none"/>
                <w:u w:val="none"/>
              </w:rPr>
            </w:pPr>
          </w:p>
        </w:tc>
      </w:tr>
      <w:tr w14:paraId="5211B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E01C8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57</w:t>
            </w:r>
          </w:p>
        </w:tc>
        <w:tc>
          <w:tcPr>
            <w:tcW w:w="1186" w:type="dxa"/>
            <w:shd w:val="clear" w:color="auto" w:fill="FFFFFF"/>
            <w:vAlign w:val="center"/>
          </w:tcPr>
          <w:p w14:paraId="3FCA4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DC762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B28C12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1C241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09034A53">
            <w:pPr>
              <w:jc w:val="center"/>
              <w:rPr>
                <w:rFonts w:hint="eastAsia" w:ascii="宋体" w:hAnsi="宋体" w:eastAsia="宋体" w:cs="宋体"/>
                <w:i w:val="0"/>
                <w:iCs w:val="0"/>
                <w:color w:val="000000"/>
                <w:sz w:val="18"/>
                <w:szCs w:val="18"/>
                <w:highlight w:val="none"/>
                <w:u w:val="none"/>
              </w:rPr>
            </w:pPr>
          </w:p>
        </w:tc>
      </w:tr>
      <w:tr w14:paraId="29E1D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50CBCF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58</w:t>
            </w:r>
          </w:p>
        </w:tc>
        <w:tc>
          <w:tcPr>
            <w:tcW w:w="1186" w:type="dxa"/>
            <w:shd w:val="clear" w:color="auto" w:fill="FFFFFF"/>
            <w:vAlign w:val="center"/>
          </w:tcPr>
          <w:p w14:paraId="150D84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A7925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2.规格：900*200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9053E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53AB87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576" w:type="dxa"/>
            <w:shd w:val="clear" w:color="auto" w:fill="auto"/>
            <w:noWrap/>
            <w:vAlign w:val="center"/>
          </w:tcPr>
          <w:p w14:paraId="5FB71019">
            <w:pPr>
              <w:jc w:val="center"/>
              <w:rPr>
                <w:rFonts w:hint="eastAsia" w:ascii="宋体" w:hAnsi="宋体" w:eastAsia="宋体" w:cs="宋体"/>
                <w:i w:val="0"/>
                <w:iCs w:val="0"/>
                <w:color w:val="000000"/>
                <w:sz w:val="18"/>
                <w:szCs w:val="18"/>
                <w:highlight w:val="none"/>
                <w:u w:val="none"/>
              </w:rPr>
            </w:pPr>
          </w:p>
        </w:tc>
      </w:tr>
      <w:tr w14:paraId="1FB7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E1D26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59</w:t>
            </w:r>
          </w:p>
        </w:tc>
        <w:tc>
          <w:tcPr>
            <w:tcW w:w="1186" w:type="dxa"/>
            <w:shd w:val="clear" w:color="auto" w:fill="FFFFFF"/>
            <w:vAlign w:val="center"/>
          </w:tcPr>
          <w:p w14:paraId="3BE47D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E1535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AA341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3F980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w:t>
            </w:r>
          </w:p>
        </w:tc>
        <w:tc>
          <w:tcPr>
            <w:tcW w:w="576" w:type="dxa"/>
            <w:shd w:val="clear" w:color="auto" w:fill="auto"/>
            <w:noWrap/>
            <w:vAlign w:val="center"/>
          </w:tcPr>
          <w:p w14:paraId="36E4BB5B">
            <w:pPr>
              <w:jc w:val="center"/>
              <w:rPr>
                <w:rFonts w:hint="eastAsia" w:ascii="宋体" w:hAnsi="宋体" w:eastAsia="宋体" w:cs="宋体"/>
                <w:i w:val="0"/>
                <w:iCs w:val="0"/>
                <w:color w:val="000000"/>
                <w:sz w:val="18"/>
                <w:szCs w:val="18"/>
                <w:highlight w:val="none"/>
                <w:u w:val="none"/>
              </w:rPr>
            </w:pPr>
          </w:p>
        </w:tc>
      </w:tr>
      <w:tr w14:paraId="2B085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ECED2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60</w:t>
            </w:r>
          </w:p>
        </w:tc>
        <w:tc>
          <w:tcPr>
            <w:tcW w:w="1186" w:type="dxa"/>
            <w:shd w:val="clear" w:color="auto" w:fill="FFFFFF"/>
            <w:vAlign w:val="center"/>
          </w:tcPr>
          <w:p w14:paraId="2D9A3C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685EB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1.名称：圆形散流器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7C00C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3CB3D1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w:t>
            </w:r>
          </w:p>
        </w:tc>
        <w:tc>
          <w:tcPr>
            <w:tcW w:w="576" w:type="dxa"/>
            <w:shd w:val="clear" w:color="auto" w:fill="auto"/>
            <w:noWrap/>
            <w:vAlign w:val="center"/>
          </w:tcPr>
          <w:p w14:paraId="3CB3FD5F">
            <w:pPr>
              <w:jc w:val="center"/>
              <w:rPr>
                <w:rFonts w:hint="eastAsia" w:ascii="宋体" w:hAnsi="宋体" w:eastAsia="宋体" w:cs="宋体"/>
                <w:i w:val="0"/>
                <w:iCs w:val="0"/>
                <w:color w:val="000000"/>
                <w:sz w:val="18"/>
                <w:szCs w:val="18"/>
                <w:highlight w:val="none"/>
                <w:u w:val="none"/>
              </w:rPr>
            </w:pPr>
          </w:p>
        </w:tc>
      </w:tr>
      <w:tr w14:paraId="07EA6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8A293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61</w:t>
            </w:r>
          </w:p>
        </w:tc>
        <w:tc>
          <w:tcPr>
            <w:tcW w:w="1186" w:type="dxa"/>
            <w:shd w:val="clear" w:color="auto" w:fill="FFFFFF"/>
            <w:vAlign w:val="center"/>
          </w:tcPr>
          <w:p w14:paraId="04B431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7BF95C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1.名称：回风静压箱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2.规格：3800*300*300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3.支架：支架制作、安装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434AE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057DF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04E37D3A">
            <w:pPr>
              <w:jc w:val="center"/>
              <w:rPr>
                <w:rFonts w:hint="eastAsia" w:ascii="宋体" w:hAnsi="宋体" w:eastAsia="宋体" w:cs="宋体"/>
                <w:i w:val="0"/>
                <w:iCs w:val="0"/>
                <w:color w:val="000000"/>
                <w:sz w:val="18"/>
                <w:szCs w:val="18"/>
                <w:highlight w:val="none"/>
                <w:u w:val="none"/>
              </w:rPr>
            </w:pPr>
          </w:p>
        </w:tc>
      </w:tr>
      <w:tr w14:paraId="7F753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2D7ED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62</w:t>
            </w:r>
          </w:p>
        </w:tc>
        <w:tc>
          <w:tcPr>
            <w:tcW w:w="1186" w:type="dxa"/>
            <w:shd w:val="clear" w:color="auto" w:fill="FFFFFF"/>
            <w:vAlign w:val="center"/>
          </w:tcPr>
          <w:p w14:paraId="39A4C9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2DD048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FC012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57AB1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3900.00</w:t>
            </w:r>
          </w:p>
        </w:tc>
        <w:tc>
          <w:tcPr>
            <w:tcW w:w="576" w:type="dxa"/>
            <w:shd w:val="clear" w:color="auto" w:fill="auto"/>
            <w:noWrap/>
            <w:vAlign w:val="center"/>
          </w:tcPr>
          <w:p w14:paraId="262751D9">
            <w:pPr>
              <w:jc w:val="center"/>
              <w:rPr>
                <w:rFonts w:hint="eastAsia" w:ascii="宋体" w:hAnsi="宋体" w:eastAsia="宋体" w:cs="宋体"/>
                <w:i w:val="0"/>
                <w:iCs w:val="0"/>
                <w:color w:val="000000"/>
                <w:sz w:val="18"/>
                <w:szCs w:val="18"/>
                <w:highlight w:val="none"/>
                <w:u w:val="none"/>
              </w:rPr>
            </w:pPr>
          </w:p>
        </w:tc>
      </w:tr>
      <w:tr w14:paraId="77378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F1CF5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63</w:t>
            </w:r>
          </w:p>
        </w:tc>
        <w:tc>
          <w:tcPr>
            <w:tcW w:w="1186" w:type="dxa"/>
            <w:shd w:val="clear" w:color="auto" w:fill="FFFFFF"/>
            <w:vAlign w:val="center"/>
          </w:tcPr>
          <w:p w14:paraId="6636FB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4FF8CC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1.名称：一拖一内外机连接线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2.配线型号：1.5mm2*6+0.75mm2*2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2767E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CB459D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2460.00</w:t>
            </w:r>
          </w:p>
        </w:tc>
        <w:tc>
          <w:tcPr>
            <w:tcW w:w="576" w:type="dxa"/>
            <w:shd w:val="clear" w:color="auto" w:fill="auto"/>
            <w:noWrap/>
            <w:vAlign w:val="center"/>
          </w:tcPr>
          <w:p w14:paraId="131F8AB8">
            <w:pPr>
              <w:jc w:val="center"/>
              <w:rPr>
                <w:rFonts w:hint="eastAsia" w:ascii="宋体" w:hAnsi="宋体" w:eastAsia="宋体" w:cs="宋体"/>
                <w:i w:val="0"/>
                <w:iCs w:val="0"/>
                <w:color w:val="000000"/>
                <w:sz w:val="18"/>
                <w:szCs w:val="18"/>
                <w:highlight w:val="none"/>
                <w:u w:val="none"/>
              </w:rPr>
            </w:pPr>
          </w:p>
        </w:tc>
      </w:tr>
      <w:tr w14:paraId="11F7A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94590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64</w:t>
            </w:r>
          </w:p>
        </w:tc>
        <w:tc>
          <w:tcPr>
            <w:tcW w:w="1186" w:type="dxa"/>
            <w:shd w:val="clear" w:color="auto" w:fill="FFFFFF"/>
            <w:vAlign w:val="center"/>
          </w:tcPr>
          <w:p w14:paraId="756D92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3D2AE8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BD3E6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E8C83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2980.00</w:t>
            </w:r>
          </w:p>
        </w:tc>
        <w:tc>
          <w:tcPr>
            <w:tcW w:w="576" w:type="dxa"/>
            <w:shd w:val="clear" w:color="auto" w:fill="auto"/>
            <w:noWrap/>
            <w:vAlign w:val="center"/>
          </w:tcPr>
          <w:p w14:paraId="3ACC3CF2">
            <w:pPr>
              <w:jc w:val="center"/>
              <w:rPr>
                <w:rFonts w:hint="eastAsia" w:ascii="宋体" w:hAnsi="宋体" w:eastAsia="宋体" w:cs="宋体"/>
                <w:i w:val="0"/>
                <w:iCs w:val="0"/>
                <w:color w:val="000000"/>
                <w:sz w:val="18"/>
                <w:szCs w:val="18"/>
                <w:highlight w:val="none"/>
                <w:u w:val="none"/>
              </w:rPr>
            </w:pPr>
          </w:p>
        </w:tc>
      </w:tr>
      <w:tr w14:paraId="5EF00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62408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65</w:t>
            </w:r>
          </w:p>
        </w:tc>
        <w:tc>
          <w:tcPr>
            <w:tcW w:w="1186" w:type="dxa"/>
            <w:shd w:val="clear" w:color="auto" w:fill="FFFFFF"/>
            <w:vAlign w:val="center"/>
          </w:tcPr>
          <w:p w14:paraId="272F0F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18E6D1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53584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50CF17C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3520.00</w:t>
            </w:r>
          </w:p>
        </w:tc>
        <w:tc>
          <w:tcPr>
            <w:tcW w:w="576" w:type="dxa"/>
            <w:shd w:val="clear" w:color="auto" w:fill="auto"/>
            <w:noWrap/>
            <w:vAlign w:val="center"/>
          </w:tcPr>
          <w:p w14:paraId="1D558AD8">
            <w:pPr>
              <w:jc w:val="center"/>
              <w:rPr>
                <w:rFonts w:hint="eastAsia" w:ascii="宋体" w:hAnsi="宋体" w:eastAsia="宋体" w:cs="宋体"/>
                <w:i w:val="0"/>
                <w:iCs w:val="0"/>
                <w:color w:val="000000"/>
                <w:sz w:val="18"/>
                <w:szCs w:val="18"/>
                <w:highlight w:val="none"/>
                <w:u w:val="none"/>
              </w:rPr>
            </w:pPr>
          </w:p>
        </w:tc>
      </w:tr>
      <w:tr w14:paraId="0B1B8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3A5DC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66</w:t>
            </w:r>
          </w:p>
        </w:tc>
        <w:tc>
          <w:tcPr>
            <w:tcW w:w="1186" w:type="dxa"/>
            <w:shd w:val="clear" w:color="auto" w:fill="FFFFFF"/>
            <w:vAlign w:val="center"/>
          </w:tcPr>
          <w:p w14:paraId="4904C1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7F3E41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DAA14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424A8F5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1CA2F29A">
            <w:pPr>
              <w:jc w:val="center"/>
              <w:rPr>
                <w:rFonts w:hint="eastAsia" w:ascii="宋体" w:hAnsi="宋体" w:eastAsia="宋体" w:cs="宋体"/>
                <w:i w:val="0"/>
                <w:iCs w:val="0"/>
                <w:color w:val="000000"/>
                <w:sz w:val="18"/>
                <w:szCs w:val="18"/>
                <w:highlight w:val="none"/>
                <w:u w:val="none"/>
              </w:rPr>
            </w:pPr>
          </w:p>
        </w:tc>
      </w:tr>
      <w:tr w14:paraId="2872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3A767E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二、1#老年护理中心-新风系统</w:t>
            </w:r>
          </w:p>
        </w:tc>
      </w:tr>
      <w:tr w14:paraId="1F87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F1136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w:t>
            </w:r>
          </w:p>
        </w:tc>
        <w:tc>
          <w:tcPr>
            <w:tcW w:w="1186" w:type="dxa"/>
            <w:shd w:val="clear" w:color="auto" w:fill="FFFFFF"/>
            <w:vAlign w:val="center"/>
          </w:tcPr>
          <w:p w14:paraId="3248E6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6C6977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2.型号：制冷量：56KW，制热量：39KW，机外余压：300Pa，新风量：6000m³/h（含设计要求空调配套控制开关）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7E0AF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B8887C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585F574">
            <w:pPr>
              <w:jc w:val="center"/>
              <w:rPr>
                <w:rFonts w:hint="eastAsia" w:ascii="宋体" w:hAnsi="宋体" w:eastAsia="宋体" w:cs="宋体"/>
                <w:i w:val="0"/>
                <w:iCs w:val="0"/>
                <w:color w:val="000000"/>
                <w:sz w:val="18"/>
                <w:szCs w:val="18"/>
                <w:highlight w:val="none"/>
                <w:u w:val="none"/>
              </w:rPr>
            </w:pPr>
          </w:p>
        </w:tc>
      </w:tr>
      <w:tr w14:paraId="6F657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4AE5E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w:t>
            </w:r>
          </w:p>
        </w:tc>
        <w:tc>
          <w:tcPr>
            <w:tcW w:w="1186" w:type="dxa"/>
            <w:shd w:val="clear" w:color="auto" w:fill="FFFFFF"/>
            <w:vAlign w:val="center"/>
          </w:tcPr>
          <w:p w14:paraId="187FEB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0A4C3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2.型号：制冷量：28KW，制热量：18KW，机外余压：220Pa，新风量：2800m³/h（含设计要求空调配套控制开关）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1EA98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E6AD3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66D1AAA">
            <w:pPr>
              <w:jc w:val="center"/>
              <w:rPr>
                <w:rFonts w:hint="eastAsia" w:ascii="宋体" w:hAnsi="宋体" w:eastAsia="宋体" w:cs="宋体"/>
                <w:i w:val="0"/>
                <w:iCs w:val="0"/>
                <w:color w:val="000000"/>
                <w:sz w:val="18"/>
                <w:szCs w:val="18"/>
                <w:highlight w:val="none"/>
                <w:u w:val="none"/>
              </w:rPr>
            </w:pPr>
          </w:p>
        </w:tc>
      </w:tr>
      <w:tr w14:paraId="12BCE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06C8B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w:t>
            </w:r>
          </w:p>
        </w:tc>
        <w:tc>
          <w:tcPr>
            <w:tcW w:w="1186" w:type="dxa"/>
            <w:shd w:val="clear" w:color="auto" w:fill="FFFFFF"/>
            <w:vAlign w:val="center"/>
          </w:tcPr>
          <w:p w14:paraId="2DFB6F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073050E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2.型号：制冷量：14KW，制热量：13.7KW，机外静压：196Pa，新风量：1080m³/h（含设计要求空调配套控制开关）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4D3A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1CCFE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2808B92">
            <w:pPr>
              <w:jc w:val="center"/>
              <w:rPr>
                <w:rFonts w:hint="eastAsia" w:ascii="宋体" w:hAnsi="宋体" w:eastAsia="宋体" w:cs="宋体"/>
                <w:i w:val="0"/>
                <w:iCs w:val="0"/>
                <w:color w:val="000000"/>
                <w:sz w:val="18"/>
                <w:szCs w:val="18"/>
                <w:highlight w:val="none"/>
                <w:u w:val="none"/>
              </w:rPr>
            </w:pPr>
          </w:p>
        </w:tc>
      </w:tr>
      <w:tr w14:paraId="47187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59F08A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70</w:t>
            </w:r>
          </w:p>
        </w:tc>
        <w:tc>
          <w:tcPr>
            <w:tcW w:w="1186" w:type="dxa"/>
            <w:shd w:val="clear" w:color="auto" w:fill="FFFFFF"/>
            <w:vAlign w:val="center"/>
          </w:tcPr>
          <w:p w14:paraId="4CD598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6224C1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2.型号：制冷量：56KW，制热量：63KW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828CC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54BF6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458D4D5">
            <w:pPr>
              <w:jc w:val="center"/>
              <w:rPr>
                <w:rFonts w:hint="eastAsia" w:ascii="宋体" w:hAnsi="宋体" w:eastAsia="宋体" w:cs="宋体"/>
                <w:i w:val="0"/>
                <w:iCs w:val="0"/>
                <w:color w:val="000000"/>
                <w:sz w:val="18"/>
                <w:szCs w:val="18"/>
                <w:highlight w:val="none"/>
                <w:u w:val="none"/>
              </w:rPr>
            </w:pPr>
          </w:p>
        </w:tc>
      </w:tr>
      <w:tr w14:paraId="00A59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3D27DC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w:t>
            </w:r>
          </w:p>
        </w:tc>
        <w:tc>
          <w:tcPr>
            <w:tcW w:w="1186" w:type="dxa"/>
            <w:shd w:val="clear" w:color="auto" w:fill="FFFFFF"/>
            <w:vAlign w:val="center"/>
          </w:tcPr>
          <w:p w14:paraId="75FF09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427F1A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2.型号：制冷量：28KW，制热量：31.5KW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4EAD6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2477F1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D623278">
            <w:pPr>
              <w:jc w:val="center"/>
              <w:rPr>
                <w:rFonts w:hint="eastAsia" w:ascii="宋体" w:hAnsi="宋体" w:eastAsia="宋体" w:cs="宋体"/>
                <w:i w:val="0"/>
                <w:iCs w:val="0"/>
                <w:color w:val="000000"/>
                <w:sz w:val="18"/>
                <w:szCs w:val="18"/>
                <w:highlight w:val="none"/>
                <w:u w:val="none"/>
              </w:rPr>
            </w:pPr>
          </w:p>
        </w:tc>
      </w:tr>
      <w:tr w14:paraId="0011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017C8D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w:t>
            </w:r>
          </w:p>
        </w:tc>
        <w:tc>
          <w:tcPr>
            <w:tcW w:w="1186" w:type="dxa"/>
            <w:shd w:val="clear" w:color="auto" w:fill="FFFFFF"/>
            <w:vAlign w:val="center"/>
          </w:tcPr>
          <w:p w14:paraId="171E56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94F5E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2.型号：制冷量：14KW，制热量：16KW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C3C7E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9731C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F8FD092">
            <w:pPr>
              <w:jc w:val="center"/>
              <w:rPr>
                <w:rFonts w:hint="eastAsia" w:ascii="宋体" w:hAnsi="宋体" w:eastAsia="宋体" w:cs="宋体"/>
                <w:i w:val="0"/>
                <w:iCs w:val="0"/>
                <w:color w:val="000000"/>
                <w:sz w:val="18"/>
                <w:szCs w:val="18"/>
                <w:highlight w:val="none"/>
                <w:u w:val="none"/>
              </w:rPr>
            </w:pPr>
          </w:p>
        </w:tc>
      </w:tr>
      <w:tr w14:paraId="08C9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7A185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w:t>
            </w:r>
          </w:p>
        </w:tc>
        <w:tc>
          <w:tcPr>
            <w:tcW w:w="1186" w:type="dxa"/>
            <w:shd w:val="clear" w:color="auto" w:fill="FFFFFF"/>
            <w:vAlign w:val="center"/>
          </w:tcPr>
          <w:p w14:paraId="423956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01FEA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1.名称：无缝脱脂铜管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C928D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576406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103.92</w:t>
            </w:r>
          </w:p>
        </w:tc>
        <w:tc>
          <w:tcPr>
            <w:tcW w:w="576" w:type="dxa"/>
            <w:shd w:val="clear" w:color="auto" w:fill="auto"/>
            <w:noWrap/>
            <w:vAlign w:val="center"/>
          </w:tcPr>
          <w:p w14:paraId="32BECD72">
            <w:pPr>
              <w:jc w:val="center"/>
              <w:rPr>
                <w:rFonts w:hint="eastAsia" w:ascii="宋体" w:hAnsi="宋体" w:eastAsia="宋体" w:cs="宋体"/>
                <w:i w:val="0"/>
                <w:iCs w:val="0"/>
                <w:color w:val="000000"/>
                <w:sz w:val="18"/>
                <w:szCs w:val="18"/>
                <w:highlight w:val="none"/>
                <w:u w:val="none"/>
              </w:rPr>
            </w:pPr>
          </w:p>
        </w:tc>
      </w:tr>
      <w:tr w14:paraId="40EC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79BF84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74</w:t>
            </w:r>
          </w:p>
        </w:tc>
        <w:tc>
          <w:tcPr>
            <w:tcW w:w="1186" w:type="dxa"/>
            <w:shd w:val="clear" w:color="auto" w:fill="FFFFFF"/>
            <w:vAlign w:val="center"/>
          </w:tcPr>
          <w:p w14:paraId="1B78CE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1D4ED3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1.名称：无缝脱脂铜管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ECB4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96736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77.09</w:t>
            </w:r>
          </w:p>
        </w:tc>
        <w:tc>
          <w:tcPr>
            <w:tcW w:w="576" w:type="dxa"/>
            <w:shd w:val="clear" w:color="auto" w:fill="auto"/>
            <w:noWrap/>
            <w:vAlign w:val="center"/>
          </w:tcPr>
          <w:p w14:paraId="0A3E5090">
            <w:pPr>
              <w:jc w:val="center"/>
              <w:rPr>
                <w:rFonts w:hint="eastAsia" w:ascii="宋体" w:hAnsi="宋体" w:eastAsia="宋体" w:cs="宋体"/>
                <w:i w:val="0"/>
                <w:iCs w:val="0"/>
                <w:color w:val="000000"/>
                <w:sz w:val="18"/>
                <w:szCs w:val="18"/>
                <w:highlight w:val="none"/>
                <w:u w:val="none"/>
              </w:rPr>
            </w:pPr>
          </w:p>
        </w:tc>
      </w:tr>
      <w:tr w14:paraId="3CFE7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2E7E6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w:t>
            </w:r>
          </w:p>
        </w:tc>
        <w:tc>
          <w:tcPr>
            <w:tcW w:w="1186" w:type="dxa"/>
            <w:shd w:val="clear" w:color="auto" w:fill="FFFFFF"/>
            <w:vAlign w:val="center"/>
          </w:tcPr>
          <w:p w14:paraId="521BC4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4F8BE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1.名称：无缝脱脂铜管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3B5DE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263FF4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103.92</w:t>
            </w:r>
          </w:p>
        </w:tc>
        <w:tc>
          <w:tcPr>
            <w:tcW w:w="576" w:type="dxa"/>
            <w:shd w:val="clear" w:color="auto" w:fill="auto"/>
            <w:noWrap/>
            <w:vAlign w:val="center"/>
          </w:tcPr>
          <w:p w14:paraId="18F0AF3F">
            <w:pPr>
              <w:jc w:val="center"/>
              <w:rPr>
                <w:rFonts w:hint="eastAsia" w:ascii="宋体" w:hAnsi="宋体" w:eastAsia="宋体" w:cs="宋体"/>
                <w:i w:val="0"/>
                <w:iCs w:val="0"/>
                <w:color w:val="000000"/>
                <w:sz w:val="18"/>
                <w:szCs w:val="18"/>
                <w:highlight w:val="none"/>
                <w:u w:val="none"/>
              </w:rPr>
            </w:pPr>
          </w:p>
        </w:tc>
      </w:tr>
      <w:tr w14:paraId="3CDF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55D68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76</w:t>
            </w:r>
          </w:p>
        </w:tc>
        <w:tc>
          <w:tcPr>
            <w:tcW w:w="1186" w:type="dxa"/>
            <w:shd w:val="clear" w:color="auto" w:fill="FFFFFF"/>
            <w:vAlign w:val="center"/>
          </w:tcPr>
          <w:p w14:paraId="57F4C3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13F152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1.名称：无缝脱脂铜管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69F55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D5801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77.09</w:t>
            </w:r>
          </w:p>
        </w:tc>
        <w:tc>
          <w:tcPr>
            <w:tcW w:w="576" w:type="dxa"/>
            <w:shd w:val="clear" w:color="auto" w:fill="auto"/>
            <w:noWrap/>
            <w:vAlign w:val="center"/>
          </w:tcPr>
          <w:p w14:paraId="46605E46">
            <w:pPr>
              <w:jc w:val="center"/>
              <w:rPr>
                <w:rFonts w:hint="eastAsia" w:ascii="宋体" w:hAnsi="宋体" w:eastAsia="宋体" w:cs="宋体"/>
                <w:i w:val="0"/>
                <w:iCs w:val="0"/>
                <w:color w:val="000000"/>
                <w:sz w:val="18"/>
                <w:szCs w:val="18"/>
                <w:highlight w:val="none"/>
                <w:u w:val="none"/>
              </w:rPr>
            </w:pPr>
          </w:p>
        </w:tc>
      </w:tr>
      <w:tr w14:paraId="06C76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9DC62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w:t>
            </w:r>
          </w:p>
        </w:tc>
        <w:tc>
          <w:tcPr>
            <w:tcW w:w="1186" w:type="dxa"/>
            <w:shd w:val="clear" w:color="auto" w:fill="FFFFFF"/>
            <w:vAlign w:val="center"/>
          </w:tcPr>
          <w:p w14:paraId="6255D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66AF61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B1C3C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39C12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0.23</w:t>
            </w:r>
          </w:p>
        </w:tc>
        <w:tc>
          <w:tcPr>
            <w:tcW w:w="576" w:type="dxa"/>
            <w:shd w:val="clear" w:color="auto" w:fill="auto"/>
            <w:noWrap/>
            <w:vAlign w:val="center"/>
          </w:tcPr>
          <w:p w14:paraId="34FB02A2">
            <w:pPr>
              <w:jc w:val="center"/>
              <w:rPr>
                <w:rFonts w:hint="eastAsia" w:ascii="宋体" w:hAnsi="宋体" w:eastAsia="宋体" w:cs="宋体"/>
                <w:i w:val="0"/>
                <w:iCs w:val="0"/>
                <w:color w:val="000000"/>
                <w:sz w:val="18"/>
                <w:szCs w:val="18"/>
                <w:highlight w:val="none"/>
                <w:u w:val="none"/>
              </w:rPr>
            </w:pPr>
          </w:p>
        </w:tc>
      </w:tr>
      <w:tr w14:paraId="5D80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F0C3C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78</w:t>
            </w:r>
          </w:p>
        </w:tc>
        <w:tc>
          <w:tcPr>
            <w:tcW w:w="1186" w:type="dxa"/>
            <w:shd w:val="clear" w:color="auto" w:fill="FFFFFF"/>
            <w:vAlign w:val="center"/>
          </w:tcPr>
          <w:p w14:paraId="187736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1D1BB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FC5F9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6680B4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0.27</w:t>
            </w:r>
          </w:p>
        </w:tc>
        <w:tc>
          <w:tcPr>
            <w:tcW w:w="576" w:type="dxa"/>
            <w:shd w:val="clear" w:color="auto" w:fill="auto"/>
            <w:noWrap/>
            <w:vAlign w:val="center"/>
          </w:tcPr>
          <w:p w14:paraId="23D7B847">
            <w:pPr>
              <w:jc w:val="center"/>
              <w:rPr>
                <w:rFonts w:hint="eastAsia" w:ascii="宋体" w:hAnsi="宋体" w:eastAsia="宋体" w:cs="宋体"/>
                <w:i w:val="0"/>
                <w:iCs w:val="0"/>
                <w:color w:val="000000"/>
                <w:sz w:val="18"/>
                <w:szCs w:val="18"/>
                <w:highlight w:val="none"/>
                <w:u w:val="none"/>
              </w:rPr>
            </w:pPr>
          </w:p>
        </w:tc>
      </w:tr>
      <w:tr w14:paraId="5674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1E514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79</w:t>
            </w:r>
          </w:p>
        </w:tc>
        <w:tc>
          <w:tcPr>
            <w:tcW w:w="1186" w:type="dxa"/>
            <w:shd w:val="clear" w:color="auto" w:fill="FFFFFF"/>
            <w:vAlign w:val="center"/>
          </w:tcPr>
          <w:p w14:paraId="42F62F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AC6DD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CF2F98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3EB97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0.23</w:t>
            </w:r>
          </w:p>
        </w:tc>
        <w:tc>
          <w:tcPr>
            <w:tcW w:w="576" w:type="dxa"/>
            <w:shd w:val="clear" w:color="auto" w:fill="auto"/>
            <w:noWrap/>
            <w:vAlign w:val="center"/>
          </w:tcPr>
          <w:p w14:paraId="13B6604A">
            <w:pPr>
              <w:jc w:val="center"/>
              <w:rPr>
                <w:rFonts w:hint="eastAsia" w:ascii="宋体" w:hAnsi="宋体" w:eastAsia="宋体" w:cs="宋体"/>
                <w:i w:val="0"/>
                <w:iCs w:val="0"/>
                <w:color w:val="000000"/>
                <w:sz w:val="18"/>
                <w:szCs w:val="18"/>
                <w:highlight w:val="none"/>
                <w:u w:val="none"/>
              </w:rPr>
            </w:pPr>
          </w:p>
        </w:tc>
      </w:tr>
      <w:tr w14:paraId="1BF47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5742FE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w:t>
            </w:r>
          </w:p>
        </w:tc>
        <w:tc>
          <w:tcPr>
            <w:tcW w:w="1186" w:type="dxa"/>
            <w:shd w:val="clear" w:color="auto" w:fill="FFFFFF"/>
            <w:vAlign w:val="center"/>
          </w:tcPr>
          <w:p w14:paraId="48F808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4BED2C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01EE11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B0861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117.60</w:t>
            </w:r>
          </w:p>
        </w:tc>
        <w:tc>
          <w:tcPr>
            <w:tcW w:w="576" w:type="dxa"/>
            <w:shd w:val="clear" w:color="auto" w:fill="auto"/>
            <w:noWrap/>
            <w:vAlign w:val="center"/>
          </w:tcPr>
          <w:p w14:paraId="3BCDF19B">
            <w:pPr>
              <w:jc w:val="center"/>
              <w:rPr>
                <w:rFonts w:hint="eastAsia" w:ascii="宋体" w:hAnsi="宋体" w:eastAsia="宋体" w:cs="宋体"/>
                <w:i w:val="0"/>
                <w:iCs w:val="0"/>
                <w:color w:val="000000"/>
                <w:sz w:val="18"/>
                <w:szCs w:val="18"/>
                <w:highlight w:val="none"/>
                <w:u w:val="none"/>
              </w:rPr>
            </w:pPr>
          </w:p>
        </w:tc>
      </w:tr>
      <w:tr w14:paraId="6B177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6592FA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81</w:t>
            </w:r>
          </w:p>
        </w:tc>
        <w:tc>
          <w:tcPr>
            <w:tcW w:w="1186" w:type="dxa"/>
            <w:shd w:val="clear" w:color="auto" w:fill="FFFFFF"/>
            <w:vAlign w:val="center"/>
          </w:tcPr>
          <w:p w14:paraId="1F2A52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735A70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4.规格：450&lt;长边长≤630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7187EC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41FC5F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53.60</w:t>
            </w:r>
          </w:p>
        </w:tc>
        <w:tc>
          <w:tcPr>
            <w:tcW w:w="576" w:type="dxa"/>
            <w:shd w:val="clear" w:color="auto" w:fill="auto"/>
            <w:noWrap/>
            <w:vAlign w:val="center"/>
          </w:tcPr>
          <w:p w14:paraId="370076B1">
            <w:pPr>
              <w:jc w:val="center"/>
              <w:rPr>
                <w:rFonts w:hint="eastAsia" w:ascii="宋体" w:hAnsi="宋体" w:eastAsia="宋体" w:cs="宋体"/>
                <w:i w:val="0"/>
                <w:iCs w:val="0"/>
                <w:color w:val="000000"/>
                <w:sz w:val="18"/>
                <w:szCs w:val="18"/>
                <w:highlight w:val="none"/>
                <w:u w:val="none"/>
              </w:rPr>
            </w:pPr>
          </w:p>
        </w:tc>
      </w:tr>
      <w:tr w14:paraId="6F176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457FBF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w:t>
            </w:r>
          </w:p>
        </w:tc>
        <w:tc>
          <w:tcPr>
            <w:tcW w:w="1186" w:type="dxa"/>
            <w:shd w:val="clear" w:color="auto" w:fill="FFFFFF"/>
            <w:vAlign w:val="center"/>
          </w:tcPr>
          <w:p w14:paraId="674B75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206B6B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037FC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65D73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8.20</w:t>
            </w:r>
          </w:p>
        </w:tc>
        <w:tc>
          <w:tcPr>
            <w:tcW w:w="576" w:type="dxa"/>
            <w:shd w:val="clear" w:color="auto" w:fill="auto"/>
            <w:noWrap/>
            <w:vAlign w:val="center"/>
          </w:tcPr>
          <w:p w14:paraId="358EAAD6">
            <w:pPr>
              <w:jc w:val="center"/>
              <w:rPr>
                <w:rFonts w:hint="eastAsia" w:ascii="宋体" w:hAnsi="宋体" w:eastAsia="宋体" w:cs="宋体"/>
                <w:i w:val="0"/>
                <w:iCs w:val="0"/>
                <w:color w:val="000000"/>
                <w:sz w:val="18"/>
                <w:szCs w:val="18"/>
                <w:highlight w:val="none"/>
                <w:u w:val="none"/>
              </w:rPr>
            </w:pPr>
          </w:p>
        </w:tc>
      </w:tr>
      <w:tr w14:paraId="5C5B6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5DD2E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w:t>
            </w:r>
          </w:p>
        </w:tc>
        <w:tc>
          <w:tcPr>
            <w:tcW w:w="1186" w:type="dxa"/>
            <w:shd w:val="clear" w:color="auto" w:fill="FFFFFF"/>
            <w:vAlign w:val="center"/>
          </w:tcPr>
          <w:p w14:paraId="78635E3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78FC6A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4DF78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62C48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7.15</w:t>
            </w:r>
          </w:p>
        </w:tc>
        <w:tc>
          <w:tcPr>
            <w:tcW w:w="576" w:type="dxa"/>
            <w:shd w:val="clear" w:color="auto" w:fill="auto"/>
            <w:noWrap/>
            <w:vAlign w:val="center"/>
          </w:tcPr>
          <w:p w14:paraId="42694FBB">
            <w:pPr>
              <w:jc w:val="center"/>
              <w:rPr>
                <w:rFonts w:hint="eastAsia" w:ascii="宋体" w:hAnsi="宋体" w:eastAsia="宋体" w:cs="宋体"/>
                <w:i w:val="0"/>
                <w:iCs w:val="0"/>
                <w:color w:val="000000"/>
                <w:sz w:val="18"/>
                <w:szCs w:val="18"/>
                <w:highlight w:val="none"/>
                <w:u w:val="none"/>
              </w:rPr>
            </w:pPr>
          </w:p>
        </w:tc>
      </w:tr>
      <w:tr w14:paraId="46DA2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46BFE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1186" w:type="dxa"/>
            <w:shd w:val="clear" w:color="auto" w:fill="FFFFFF"/>
            <w:vAlign w:val="center"/>
          </w:tcPr>
          <w:p w14:paraId="155D7EF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F7F2C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2.型号：2000*500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A7F92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8CFD47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93B62F5">
            <w:pPr>
              <w:jc w:val="center"/>
              <w:rPr>
                <w:rFonts w:hint="eastAsia" w:ascii="宋体" w:hAnsi="宋体" w:eastAsia="宋体" w:cs="宋体"/>
                <w:i w:val="0"/>
                <w:iCs w:val="0"/>
                <w:color w:val="000000"/>
                <w:sz w:val="18"/>
                <w:szCs w:val="18"/>
                <w:highlight w:val="none"/>
                <w:u w:val="none"/>
              </w:rPr>
            </w:pPr>
          </w:p>
        </w:tc>
      </w:tr>
      <w:tr w14:paraId="61726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9B223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85</w:t>
            </w:r>
          </w:p>
        </w:tc>
        <w:tc>
          <w:tcPr>
            <w:tcW w:w="1186" w:type="dxa"/>
            <w:shd w:val="clear" w:color="auto" w:fill="FFFFFF"/>
            <w:vAlign w:val="center"/>
          </w:tcPr>
          <w:p w14:paraId="557939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43E99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2.型号：800*320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E84A1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CC3DFF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C855B07">
            <w:pPr>
              <w:jc w:val="center"/>
              <w:rPr>
                <w:rFonts w:hint="eastAsia" w:ascii="宋体" w:hAnsi="宋体" w:eastAsia="宋体" w:cs="宋体"/>
                <w:i w:val="0"/>
                <w:iCs w:val="0"/>
                <w:color w:val="000000"/>
                <w:sz w:val="18"/>
                <w:szCs w:val="18"/>
                <w:highlight w:val="none"/>
                <w:u w:val="none"/>
              </w:rPr>
            </w:pPr>
          </w:p>
        </w:tc>
      </w:tr>
      <w:tr w14:paraId="7F2E5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AA435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w:t>
            </w:r>
          </w:p>
        </w:tc>
        <w:tc>
          <w:tcPr>
            <w:tcW w:w="1186" w:type="dxa"/>
            <w:shd w:val="clear" w:color="auto" w:fill="FFFFFF"/>
            <w:vAlign w:val="center"/>
          </w:tcPr>
          <w:p w14:paraId="56C310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890D8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2.型号：800*200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E9FC0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52310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0E7EDD7">
            <w:pPr>
              <w:jc w:val="center"/>
              <w:rPr>
                <w:rFonts w:hint="eastAsia" w:ascii="宋体" w:hAnsi="宋体" w:eastAsia="宋体" w:cs="宋体"/>
                <w:i w:val="0"/>
                <w:iCs w:val="0"/>
                <w:color w:val="000000"/>
                <w:sz w:val="18"/>
                <w:szCs w:val="18"/>
                <w:highlight w:val="none"/>
                <w:u w:val="none"/>
              </w:rPr>
            </w:pPr>
          </w:p>
        </w:tc>
      </w:tr>
      <w:tr w14:paraId="45401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945B6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87</w:t>
            </w:r>
          </w:p>
        </w:tc>
        <w:tc>
          <w:tcPr>
            <w:tcW w:w="1186" w:type="dxa"/>
            <w:shd w:val="clear" w:color="auto" w:fill="FFFFFF"/>
            <w:vAlign w:val="center"/>
          </w:tcPr>
          <w:p w14:paraId="234B87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298A07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2569D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B1ADB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3020716">
            <w:pPr>
              <w:jc w:val="center"/>
              <w:rPr>
                <w:rFonts w:hint="eastAsia" w:ascii="宋体" w:hAnsi="宋体" w:eastAsia="宋体" w:cs="宋体"/>
                <w:i w:val="0"/>
                <w:iCs w:val="0"/>
                <w:color w:val="000000"/>
                <w:sz w:val="18"/>
                <w:szCs w:val="18"/>
                <w:highlight w:val="none"/>
                <w:u w:val="none"/>
              </w:rPr>
            </w:pPr>
          </w:p>
        </w:tc>
      </w:tr>
      <w:tr w14:paraId="79DAE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22BEE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w:t>
            </w:r>
          </w:p>
        </w:tc>
        <w:tc>
          <w:tcPr>
            <w:tcW w:w="1186" w:type="dxa"/>
            <w:shd w:val="clear" w:color="auto" w:fill="FFFFFF"/>
            <w:vAlign w:val="center"/>
          </w:tcPr>
          <w:p w14:paraId="173490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19F0A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3A154D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6CBFE3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C3A9093">
            <w:pPr>
              <w:jc w:val="center"/>
              <w:rPr>
                <w:rFonts w:hint="eastAsia" w:ascii="宋体" w:hAnsi="宋体" w:eastAsia="宋体" w:cs="宋体"/>
                <w:i w:val="0"/>
                <w:iCs w:val="0"/>
                <w:color w:val="000000"/>
                <w:sz w:val="18"/>
                <w:szCs w:val="18"/>
                <w:highlight w:val="none"/>
                <w:u w:val="none"/>
              </w:rPr>
            </w:pPr>
          </w:p>
        </w:tc>
      </w:tr>
      <w:tr w14:paraId="26DB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F85C1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1186" w:type="dxa"/>
            <w:shd w:val="clear" w:color="auto" w:fill="FFFFFF"/>
            <w:vAlign w:val="center"/>
          </w:tcPr>
          <w:p w14:paraId="592A63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3F5850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1.名称：防火阀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578C7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08E49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2AD44F6">
            <w:pPr>
              <w:jc w:val="center"/>
              <w:rPr>
                <w:rFonts w:hint="eastAsia" w:ascii="宋体" w:hAnsi="宋体" w:eastAsia="宋体" w:cs="宋体"/>
                <w:i w:val="0"/>
                <w:iCs w:val="0"/>
                <w:color w:val="000000"/>
                <w:sz w:val="18"/>
                <w:szCs w:val="18"/>
                <w:highlight w:val="none"/>
                <w:u w:val="none"/>
              </w:rPr>
            </w:pPr>
          </w:p>
        </w:tc>
      </w:tr>
      <w:tr w14:paraId="3EDB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38B09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1186" w:type="dxa"/>
            <w:shd w:val="clear" w:color="auto" w:fill="FFFFFF"/>
            <w:vAlign w:val="center"/>
          </w:tcPr>
          <w:p w14:paraId="0446D3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5375" w:type="dxa"/>
            <w:shd w:val="clear" w:color="auto" w:fill="FFFFFF"/>
            <w:vAlign w:val="center"/>
          </w:tcPr>
          <w:p w14:paraId="6B4A14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1.名称：消声弯头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6296B1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71E42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A03428F">
            <w:pPr>
              <w:jc w:val="center"/>
              <w:rPr>
                <w:rFonts w:hint="eastAsia" w:ascii="宋体" w:hAnsi="宋体" w:eastAsia="宋体" w:cs="宋体"/>
                <w:i w:val="0"/>
                <w:iCs w:val="0"/>
                <w:color w:val="000000"/>
                <w:sz w:val="18"/>
                <w:szCs w:val="18"/>
                <w:highlight w:val="none"/>
                <w:u w:val="none"/>
              </w:rPr>
            </w:pPr>
          </w:p>
        </w:tc>
      </w:tr>
      <w:tr w14:paraId="18B67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0F951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91</w:t>
            </w:r>
          </w:p>
        </w:tc>
        <w:tc>
          <w:tcPr>
            <w:tcW w:w="1186" w:type="dxa"/>
            <w:shd w:val="clear" w:color="auto" w:fill="FFFFFF"/>
            <w:vAlign w:val="center"/>
          </w:tcPr>
          <w:p w14:paraId="1DEDF26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消声器</w:t>
            </w:r>
          </w:p>
        </w:tc>
        <w:tc>
          <w:tcPr>
            <w:tcW w:w="5375" w:type="dxa"/>
            <w:shd w:val="clear" w:color="auto" w:fill="FFFFFF"/>
            <w:vAlign w:val="center"/>
          </w:tcPr>
          <w:p w14:paraId="44ADEB7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1.名称：消声弯头</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AAEEC4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8A0A1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2F2A762">
            <w:pPr>
              <w:jc w:val="center"/>
              <w:rPr>
                <w:rFonts w:hint="eastAsia" w:ascii="宋体" w:hAnsi="宋体" w:eastAsia="宋体" w:cs="宋体"/>
                <w:i w:val="0"/>
                <w:iCs w:val="0"/>
                <w:color w:val="000000"/>
                <w:sz w:val="18"/>
                <w:szCs w:val="18"/>
                <w:highlight w:val="none"/>
                <w:u w:val="none"/>
              </w:rPr>
            </w:pPr>
          </w:p>
        </w:tc>
      </w:tr>
      <w:tr w14:paraId="38366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F7CCA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92</w:t>
            </w:r>
          </w:p>
        </w:tc>
        <w:tc>
          <w:tcPr>
            <w:tcW w:w="1186" w:type="dxa"/>
            <w:shd w:val="clear" w:color="auto" w:fill="FFFFFF"/>
            <w:vAlign w:val="center"/>
          </w:tcPr>
          <w:p w14:paraId="6942500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E5A6B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2.规格：320*200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3087C3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D94D8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1EB48DD4">
            <w:pPr>
              <w:jc w:val="center"/>
              <w:rPr>
                <w:rFonts w:hint="eastAsia" w:ascii="宋体" w:hAnsi="宋体" w:eastAsia="宋体" w:cs="宋体"/>
                <w:i w:val="0"/>
                <w:iCs w:val="0"/>
                <w:color w:val="000000"/>
                <w:sz w:val="18"/>
                <w:szCs w:val="18"/>
                <w:highlight w:val="none"/>
                <w:u w:val="none"/>
              </w:rPr>
            </w:pPr>
          </w:p>
        </w:tc>
      </w:tr>
      <w:tr w14:paraId="3138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D3B49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w:t>
            </w:r>
          </w:p>
        </w:tc>
        <w:tc>
          <w:tcPr>
            <w:tcW w:w="1186" w:type="dxa"/>
            <w:shd w:val="clear" w:color="auto" w:fill="FFFFFF"/>
            <w:vAlign w:val="center"/>
          </w:tcPr>
          <w:p w14:paraId="2EDAD4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3984B5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格：200*160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0A1264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52CD9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w:t>
            </w:r>
          </w:p>
        </w:tc>
        <w:tc>
          <w:tcPr>
            <w:tcW w:w="576" w:type="dxa"/>
            <w:shd w:val="clear" w:color="auto" w:fill="auto"/>
            <w:noWrap/>
            <w:vAlign w:val="center"/>
          </w:tcPr>
          <w:p w14:paraId="146699B6">
            <w:pPr>
              <w:jc w:val="center"/>
              <w:rPr>
                <w:rFonts w:hint="eastAsia" w:ascii="宋体" w:hAnsi="宋体" w:eastAsia="宋体" w:cs="宋体"/>
                <w:i w:val="0"/>
                <w:iCs w:val="0"/>
                <w:color w:val="000000"/>
                <w:sz w:val="18"/>
                <w:szCs w:val="18"/>
                <w:highlight w:val="none"/>
                <w:u w:val="none"/>
              </w:rPr>
            </w:pPr>
          </w:p>
        </w:tc>
      </w:tr>
      <w:tr w14:paraId="6E25C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F0C43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94</w:t>
            </w:r>
          </w:p>
        </w:tc>
        <w:tc>
          <w:tcPr>
            <w:tcW w:w="1186" w:type="dxa"/>
            <w:shd w:val="clear" w:color="auto" w:fill="FFFFFF"/>
            <w:vAlign w:val="center"/>
          </w:tcPr>
          <w:p w14:paraId="2CD513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A886D5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格：250*160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77F368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7DB09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10D4960">
            <w:pPr>
              <w:jc w:val="center"/>
              <w:rPr>
                <w:rFonts w:hint="eastAsia" w:ascii="宋体" w:hAnsi="宋体" w:eastAsia="宋体" w:cs="宋体"/>
                <w:i w:val="0"/>
                <w:iCs w:val="0"/>
                <w:color w:val="000000"/>
                <w:sz w:val="18"/>
                <w:szCs w:val="18"/>
                <w:highlight w:val="none"/>
                <w:u w:val="none"/>
              </w:rPr>
            </w:pPr>
          </w:p>
        </w:tc>
      </w:tr>
      <w:tr w14:paraId="481C4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FF87A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w:t>
            </w:r>
          </w:p>
        </w:tc>
        <w:tc>
          <w:tcPr>
            <w:tcW w:w="1186" w:type="dxa"/>
            <w:shd w:val="clear" w:color="auto" w:fill="FFFFFF"/>
            <w:vAlign w:val="center"/>
          </w:tcPr>
          <w:p w14:paraId="070BFB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0598D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格：250*200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3ABD9C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8FA21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4477BF4">
            <w:pPr>
              <w:jc w:val="center"/>
              <w:rPr>
                <w:rFonts w:hint="eastAsia" w:ascii="宋体" w:hAnsi="宋体" w:eastAsia="宋体" w:cs="宋体"/>
                <w:i w:val="0"/>
                <w:iCs w:val="0"/>
                <w:color w:val="000000"/>
                <w:sz w:val="18"/>
                <w:szCs w:val="18"/>
                <w:highlight w:val="none"/>
                <w:u w:val="none"/>
              </w:rPr>
            </w:pPr>
          </w:p>
        </w:tc>
      </w:tr>
      <w:tr w14:paraId="1CCF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4B6F1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96</w:t>
            </w:r>
          </w:p>
        </w:tc>
        <w:tc>
          <w:tcPr>
            <w:tcW w:w="1186" w:type="dxa"/>
            <w:shd w:val="clear" w:color="auto" w:fill="FFFFFF"/>
            <w:vAlign w:val="center"/>
          </w:tcPr>
          <w:p w14:paraId="7DBE7F4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F6742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称：固定百叶风口带阀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9ABA1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EDCD4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4C0C9A7F">
            <w:pPr>
              <w:jc w:val="center"/>
              <w:rPr>
                <w:rFonts w:hint="eastAsia" w:ascii="宋体" w:hAnsi="宋体" w:eastAsia="宋体" w:cs="宋体"/>
                <w:i w:val="0"/>
                <w:iCs w:val="0"/>
                <w:color w:val="000000"/>
                <w:sz w:val="18"/>
                <w:szCs w:val="18"/>
                <w:highlight w:val="none"/>
                <w:u w:val="none"/>
              </w:rPr>
            </w:pPr>
          </w:p>
        </w:tc>
      </w:tr>
      <w:tr w14:paraId="6FCA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96E71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97</w:t>
            </w:r>
          </w:p>
        </w:tc>
        <w:tc>
          <w:tcPr>
            <w:tcW w:w="1186" w:type="dxa"/>
            <w:shd w:val="clear" w:color="auto" w:fill="FFFFFF"/>
            <w:vAlign w:val="center"/>
          </w:tcPr>
          <w:p w14:paraId="06701E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848492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格：160*160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7D1FD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4B8E2C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w:t>
            </w:r>
          </w:p>
        </w:tc>
        <w:tc>
          <w:tcPr>
            <w:tcW w:w="576" w:type="dxa"/>
            <w:shd w:val="clear" w:color="auto" w:fill="auto"/>
            <w:noWrap/>
            <w:vAlign w:val="center"/>
          </w:tcPr>
          <w:p w14:paraId="07587421">
            <w:pPr>
              <w:jc w:val="center"/>
              <w:rPr>
                <w:rFonts w:hint="eastAsia" w:ascii="宋体" w:hAnsi="宋体" w:eastAsia="宋体" w:cs="宋体"/>
                <w:i w:val="0"/>
                <w:iCs w:val="0"/>
                <w:color w:val="000000"/>
                <w:sz w:val="18"/>
                <w:szCs w:val="18"/>
                <w:highlight w:val="none"/>
                <w:u w:val="none"/>
              </w:rPr>
            </w:pPr>
          </w:p>
        </w:tc>
      </w:tr>
      <w:tr w14:paraId="603ED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04BD6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1186" w:type="dxa"/>
            <w:shd w:val="clear" w:color="auto" w:fill="FFFFFF"/>
            <w:vAlign w:val="center"/>
          </w:tcPr>
          <w:p w14:paraId="036DE4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F2C6C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号：150*150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A56B8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ED622C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4556AB34">
            <w:pPr>
              <w:jc w:val="center"/>
              <w:rPr>
                <w:rFonts w:hint="eastAsia" w:ascii="宋体" w:hAnsi="宋体" w:eastAsia="宋体" w:cs="宋体"/>
                <w:i w:val="0"/>
                <w:iCs w:val="0"/>
                <w:color w:val="000000"/>
                <w:sz w:val="18"/>
                <w:szCs w:val="18"/>
                <w:highlight w:val="none"/>
                <w:u w:val="none"/>
              </w:rPr>
            </w:pPr>
          </w:p>
        </w:tc>
      </w:tr>
      <w:tr w14:paraId="0632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73A72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99</w:t>
            </w:r>
          </w:p>
        </w:tc>
        <w:tc>
          <w:tcPr>
            <w:tcW w:w="1186" w:type="dxa"/>
            <w:shd w:val="clear" w:color="auto" w:fill="FFFFFF"/>
            <w:vAlign w:val="center"/>
          </w:tcPr>
          <w:p w14:paraId="3EC446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B6B2EE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格：1000*150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588BA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C2AD22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1B6839C7">
            <w:pPr>
              <w:jc w:val="center"/>
              <w:rPr>
                <w:rFonts w:hint="eastAsia" w:ascii="宋体" w:hAnsi="宋体" w:eastAsia="宋体" w:cs="宋体"/>
                <w:i w:val="0"/>
                <w:iCs w:val="0"/>
                <w:color w:val="000000"/>
                <w:sz w:val="18"/>
                <w:szCs w:val="18"/>
                <w:highlight w:val="none"/>
                <w:u w:val="none"/>
              </w:rPr>
            </w:pPr>
          </w:p>
        </w:tc>
      </w:tr>
      <w:tr w14:paraId="0397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FA125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w:t>
            </w:r>
          </w:p>
        </w:tc>
        <w:tc>
          <w:tcPr>
            <w:tcW w:w="1186" w:type="dxa"/>
            <w:shd w:val="clear" w:color="auto" w:fill="FFFFFF"/>
            <w:vAlign w:val="center"/>
          </w:tcPr>
          <w:p w14:paraId="7110302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2C5F2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973F4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1833D3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3F96C9A">
            <w:pPr>
              <w:jc w:val="center"/>
              <w:rPr>
                <w:rFonts w:hint="eastAsia" w:ascii="宋体" w:hAnsi="宋体" w:eastAsia="宋体" w:cs="宋体"/>
                <w:i w:val="0"/>
                <w:iCs w:val="0"/>
                <w:color w:val="000000"/>
                <w:sz w:val="18"/>
                <w:szCs w:val="18"/>
                <w:highlight w:val="none"/>
                <w:u w:val="none"/>
              </w:rPr>
            </w:pPr>
          </w:p>
        </w:tc>
      </w:tr>
      <w:tr w14:paraId="368EF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F9DB3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w:t>
            </w:r>
          </w:p>
        </w:tc>
        <w:tc>
          <w:tcPr>
            <w:tcW w:w="1186" w:type="dxa"/>
            <w:shd w:val="clear" w:color="auto" w:fill="FFFFFF"/>
            <w:vAlign w:val="center"/>
          </w:tcPr>
          <w:p w14:paraId="5A3EDC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E40DA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1F5BF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D2D6F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3CFDAD1">
            <w:pPr>
              <w:jc w:val="center"/>
              <w:rPr>
                <w:rFonts w:hint="eastAsia" w:ascii="宋体" w:hAnsi="宋体" w:eastAsia="宋体" w:cs="宋体"/>
                <w:i w:val="0"/>
                <w:iCs w:val="0"/>
                <w:color w:val="000000"/>
                <w:sz w:val="18"/>
                <w:szCs w:val="18"/>
                <w:highlight w:val="none"/>
                <w:u w:val="none"/>
              </w:rPr>
            </w:pPr>
          </w:p>
        </w:tc>
      </w:tr>
      <w:tr w14:paraId="7947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6133D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w:t>
            </w:r>
          </w:p>
        </w:tc>
        <w:tc>
          <w:tcPr>
            <w:tcW w:w="1186" w:type="dxa"/>
            <w:shd w:val="clear" w:color="auto" w:fill="FFFFFF"/>
            <w:vAlign w:val="center"/>
          </w:tcPr>
          <w:p w14:paraId="47E1A6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6AC54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2.规格:700*150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B0147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9C1D70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6326C8F">
            <w:pPr>
              <w:jc w:val="center"/>
              <w:rPr>
                <w:rFonts w:hint="eastAsia" w:ascii="宋体" w:hAnsi="宋体" w:eastAsia="宋体" w:cs="宋体"/>
                <w:i w:val="0"/>
                <w:iCs w:val="0"/>
                <w:color w:val="000000"/>
                <w:sz w:val="18"/>
                <w:szCs w:val="18"/>
                <w:highlight w:val="none"/>
                <w:u w:val="none"/>
              </w:rPr>
            </w:pPr>
          </w:p>
        </w:tc>
      </w:tr>
      <w:tr w14:paraId="564A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50114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w:t>
            </w:r>
          </w:p>
        </w:tc>
        <w:tc>
          <w:tcPr>
            <w:tcW w:w="1186" w:type="dxa"/>
            <w:shd w:val="clear" w:color="auto" w:fill="FFFFFF"/>
            <w:vAlign w:val="center"/>
          </w:tcPr>
          <w:p w14:paraId="15B643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4E38F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1.名称：固定百叶风口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D79E8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6FA69D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3F0005F">
            <w:pPr>
              <w:jc w:val="center"/>
              <w:rPr>
                <w:rFonts w:hint="eastAsia" w:ascii="宋体" w:hAnsi="宋体" w:eastAsia="宋体" w:cs="宋体"/>
                <w:i w:val="0"/>
                <w:iCs w:val="0"/>
                <w:color w:val="000000"/>
                <w:sz w:val="18"/>
                <w:szCs w:val="18"/>
                <w:highlight w:val="none"/>
                <w:u w:val="none"/>
              </w:rPr>
            </w:pPr>
          </w:p>
        </w:tc>
      </w:tr>
      <w:tr w14:paraId="0670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A67FA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104</w:t>
            </w:r>
          </w:p>
        </w:tc>
        <w:tc>
          <w:tcPr>
            <w:tcW w:w="1186" w:type="dxa"/>
            <w:shd w:val="clear" w:color="auto" w:fill="FFFFFF"/>
            <w:vAlign w:val="center"/>
          </w:tcPr>
          <w:p w14:paraId="4F5D40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6D909B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42D5FE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783CA6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30.00</w:t>
            </w:r>
          </w:p>
        </w:tc>
        <w:tc>
          <w:tcPr>
            <w:tcW w:w="576" w:type="dxa"/>
            <w:shd w:val="clear" w:color="auto" w:fill="auto"/>
            <w:noWrap/>
            <w:vAlign w:val="center"/>
          </w:tcPr>
          <w:p w14:paraId="68EEA6DA">
            <w:pPr>
              <w:jc w:val="center"/>
              <w:rPr>
                <w:rFonts w:hint="eastAsia" w:ascii="宋体" w:hAnsi="宋体" w:eastAsia="宋体" w:cs="宋体"/>
                <w:i w:val="0"/>
                <w:iCs w:val="0"/>
                <w:color w:val="000000"/>
                <w:sz w:val="18"/>
                <w:szCs w:val="18"/>
                <w:highlight w:val="none"/>
                <w:u w:val="none"/>
              </w:rPr>
            </w:pPr>
          </w:p>
        </w:tc>
      </w:tr>
      <w:tr w14:paraId="466D9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A5D1A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105</w:t>
            </w:r>
          </w:p>
        </w:tc>
        <w:tc>
          <w:tcPr>
            <w:tcW w:w="1186" w:type="dxa"/>
            <w:shd w:val="clear" w:color="auto" w:fill="FFFFFF"/>
            <w:vAlign w:val="center"/>
          </w:tcPr>
          <w:p w14:paraId="2976A63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615713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B59EF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983E52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200.00</w:t>
            </w:r>
          </w:p>
        </w:tc>
        <w:tc>
          <w:tcPr>
            <w:tcW w:w="576" w:type="dxa"/>
            <w:shd w:val="clear" w:color="auto" w:fill="auto"/>
            <w:noWrap/>
            <w:vAlign w:val="center"/>
          </w:tcPr>
          <w:p w14:paraId="0DF8356B">
            <w:pPr>
              <w:jc w:val="center"/>
              <w:rPr>
                <w:rFonts w:hint="eastAsia" w:ascii="宋体" w:hAnsi="宋体" w:eastAsia="宋体" w:cs="宋体"/>
                <w:i w:val="0"/>
                <w:iCs w:val="0"/>
                <w:color w:val="000000"/>
                <w:sz w:val="18"/>
                <w:szCs w:val="18"/>
                <w:highlight w:val="none"/>
                <w:u w:val="none"/>
              </w:rPr>
            </w:pPr>
          </w:p>
        </w:tc>
      </w:tr>
      <w:tr w14:paraId="2707C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D7158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w:t>
            </w:r>
          </w:p>
        </w:tc>
        <w:tc>
          <w:tcPr>
            <w:tcW w:w="1186" w:type="dxa"/>
            <w:shd w:val="clear" w:color="auto" w:fill="FFFFFF"/>
            <w:vAlign w:val="center"/>
          </w:tcPr>
          <w:p w14:paraId="2128E9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78BF68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CF59B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EE546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30.00</w:t>
            </w:r>
          </w:p>
        </w:tc>
        <w:tc>
          <w:tcPr>
            <w:tcW w:w="576" w:type="dxa"/>
            <w:shd w:val="clear" w:color="auto" w:fill="auto"/>
            <w:noWrap/>
            <w:vAlign w:val="center"/>
          </w:tcPr>
          <w:p w14:paraId="360F9742">
            <w:pPr>
              <w:jc w:val="center"/>
              <w:rPr>
                <w:rFonts w:hint="eastAsia" w:ascii="宋体" w:hAnsi="宋体" w:eastAsia="宋体" w:cs="宋体"/>
                <w:i w:val="0"/>
                <w:iCs w:val="0"/>
                <w:color w:val="000000"/>
                <w:sz w:val="18"/>
                <w:szCs w:val="18"/>
                <w:highlight w:val="none"/>
                <w:u w:val="none"/>
              </w:rPr>
            </w:pPr>
          </w:p>
        </w:tc>
      </w:tr>
      <w:tr w14:paraId="7066A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79371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1186" w:type="dxa"/>
            <w:shd w:val="clear" w:color="auto" w:fill="FFFFFF"/>
            <w:vAlign w:val="center"/>
          </w:tcPr>
          <w:p w14:paraId="27E3D5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626393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81839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561BE1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45A8981">
            <w:pPr>
              <w:jc w:val="center"/>
              <w:rPr>
                <w:rFonts w:hint="eastAsia" w:ascii="宋体" w:hAnsi="宋体" w:eastAsia="宋体" w:cs="宋体"/>
                <w:i w:val="0"/>
                <w:iCs w:val="0"/>
                <w:color w:val="000000"/>
                <w:sz w:val="18"/>
                <w:szCs w:val="18"/>
                <w:highlight w:val="none"/>
                <w:u w:val="none"/>
              </w:rPr>
            </w:pPr>
          </w:p>
        </w:tc>
      </w:tr>
      <w:tr w14:paraId="290F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7D7B4F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三、1#老年护理中心-冷凝水系统</w:t>
            </w:r>
          </w:p>
        </w:tc>
      </w:tr>
      <w:tr w14:paraId="506E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38BE8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108</w:t>
            </w:r>
          </w:p>
        </w:tc>
        <w:tc>
          <w:tcPr>
            <w:tcW w:w="1186" w:type="dxa"/>
            <w:shd w:val="clear" w:color="auto" w:fill="FFFFFF"/>
            <w:vAlign w:val="center"/>
          </w:tcPr>
          <w:p w14:paraId="36C4C7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429A3E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F618D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AF033D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3336.00</w:t>
            </w:r>
          </w:p>
        </w:tc>
        <w:tc>
          <w:tcPr>
            <w:tcW w:w="576" w:type="dxa"/>
            <w:shd w:val="clear" w:color="auto" w:fill="auto"/>
            <w:noWrap/>
            <w:vAlign w:val="center"/>
          </w:tcPr>
          <w:p w14:paraId="7255652C">
            <w:pPr>
              <w:jc w:val="center"/>
              <w:rPr>
                <w:rFonts w:hint="eastAsia" w:ascii="宋体" w:hAnsi="宋体" w:eastAsia="宋体" w:cs="宋体"/>
                <w:i w:val="0"/>
                <w:iCs w:val="0"/>
                <w:color w:val="000000"/>
                <w:sz w:val="18"/>
                <w:szCs w:val="18"/>
                <w:highlight w:val="none"/>
                <w:u w:val="none"/>
              </w:rPr>
            </w:pPr>
          </w:p>
        </w:tc>
      </w:tr>
      <w:tr w14:paraId="45B9D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63D28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109</w:t>
            </w:r>
          </w:p>
        </w:tc>
        <w:tc>
          <w:tcPr>
            <w:tcW w:w="1186" w:type="dxa"/>
            <w:shd w:val="clear" w:color="auto" w:fill="FFFFFF"/>
            <w:vAlign w:val="center"/>
          </w:tcPr>
          <w:p w14:paraId="0CA572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45D1F1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1A7ACDA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DE4A9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421.35</w:t>
            </w:r>
          </w:p>
        </w:tc>
        <w:tc>
          <w:tcPr>
            <w:tcW w:w="576" w:type="dxa"/>
            <w:shd w:val="clear" w:color="auto" w:fill="auto"/>
            <w:noWrap/>
            <w:vAlign w:val="center"/>
          </w:tcPr>
          <w:p w14:paraId="3A0E0526">
            <w:pPr>
              <w:jc w:val="center"/>
              <w:rPr>
                <w:rFonts w:hint="eastAsia" w:ascii="宋体" w:hAnsi="宋体" w:eastAsia="宋体" w:cs="宋体"/>
                <w:i w:val="0"/>
                <w:iCs w:val="0"/>
                <w:color w:val="000000"/>
                <w:sz w:val="18"/>
                <w:szCs w:val="18"/>
                <w:highlight w:val="none"/>
                <w:u w:val="none"/>
              </w:rPr>
            </w:pPr>
          </w:p>
        </w:tc>
      </w:tr>
      <w:tr w14:paraId="20C88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ADC5D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110</w:t>
            </w:r>
          </w:p>
        </w:tc>
        <w:tc>
          <w:tcPr>
            <w:tcW w:w="1186" w:type="dxa"/>
            <w:shd w:val="clear" w:color="auto" w:fill="FFFFFF"/>
            <w:vAlign w:val="center"/>
          </w:tcPr>
          <w:p w14:paraId="22B7B1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20E837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60999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761B1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29.92</w:t>
            </w:r>
          </w:p>
        </w:tc>
        <w:tc>
          <w:tcPr>
            <w:tcW w:w="576" w:type="dxa"/>
            <w:shd w:val="clear" w:color="auto" w:fill="auto"/>
            <w:noWrap/>
            <w:vAlign w:val="center"/>
          </w:tcPr>
          <w:p w14:paraId="7253653C">
            <w:pPr>
              <w:jc w:val="center"/>
              <w:rPr>
                <w:rFonts w:hint="eastAsia" w:ascii="宋体" w:hAnsi="宋体" w:eastAsia="宋体" w:cs="宋体"/>
                <w:i w:val="0"/>
                <w:iCs w:val="0"/>
                <w:color w:val="000000"/>
                <w:sz w:val="18"/>
                <w:szCs w:val="18"/>
                <w:highlight w:val="none"/>
                <w:u w:val="none"/>
              </w:rPr>
            </w:pPr>
          </w:p>
        </w:tc>
      </w:tr>
      <w:tr w14:paraId="01C5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5C0B3B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w:t>
            </w:r>
          </w:p>
        </w:tc>
        <w:tc>
          <w:tcPr>
            <w:tcW w:w="1186" w:type="dxa"/>
            <w:shd w:val="clear" w:color="auto" w:fill="FFFFFF"/>
            <w:vAlign w:val="center"/>
          </w:tcPr>
          <w:p w14:paraId="6D8D43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347145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4D757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05473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3.77</w:t>
            </w:r>
          </w:p>
        </w:tc>
        <w:tc>
          <w:tcPr>
            <w:tcW w:w="576" w:type="dxa"/>
            <w:shd w:val="clear" w:color="auto" w:fill="auto"/>
            <w:noWrap/>
            <w:vAlign w:val="center"/>
          </w:tcPr>
          <w:p w14:paraId="1CBFC605">
            <w:pPr>
              <w:jc w:val="center"/>
              <w:rPr>
                <w:rFonts w:hint="eastAsia" w:ascii="宋体" w:hAnsi="宋体" w:eastAsia="宋体" w:cs="宋体"/>
                <w:i w:val="0"/>
                <w:iCs w:val="0"/>
                <w:color w:val="000000"/>
                <w:sz w:val="18"/>
                <w:szCs w:val="18"/>
                <w:highlight w:val="none"/>
                <w:u w:val="none"/>
              </w:rPr>
            </w:pPr>
          </w:p>
        </w:tc>
      </w:tr>
      <w:tr w14:paraId="342D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584D7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112</w:t>
            </w:r>
          </w:p>
        </w:tc>
        <w:tc>
          <w:tcPr>
            <w:tcW w:w="1186" w:type="dxa"/>
            <w:shd w:val="clear" w:color="auto" w:fill="FFFFFF"/>
            <w:vAlign w:val="center"/>
          </w:tcPr>
          <w:p w14:paraId="113253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359FFD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4ACAFE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AF7B3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1531.00</w:t>
            </w:r>
          </w:p>
        </w:tc>
        <w:tc>
          <w:tcPr>
            <w:tcW w:w="576" w:type="dxa"/>
            <w:shd w:val="clear" w:color="auto" w:fill="auto"/>
            <w:noWrap/>
            <w:vAlign w:val="center"/>
          </w:tcPr>
          <w:p w14:paraId="7DDFBA87">
            <w:pPr>
              <w:jc w:val="center"/>
              <w:rPr>
                <w:rFonts w:hint="eastAsia" w:ascii="宋体" w:hAnsi="宋体" w:eastAsia="宋体" w:cs="宋体"/>
                <w:i w:val="0"/>
                <w:iCs w:val="0"/>
                <w:color w:val="000000"/>
                <w:sz w:val="18"/>
                <w:szCs w:val="18"/>
                <w:highlight w:val="none"/>
                <w:u w:val="none"/>
              </w:rPr>
            </w:pPr>
          </w:p>
        </w:tc>
      </w:tr>
      <w:tr w14:paraId="5A35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B9CE0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113</w:t>
            </w:r>
          </w:p>
        </w:tc>
        <w:tc>
          <w:tcPr>
            <w:tcW w:w="1186" w:type="dxa"/>
            <w:shd w:val="clear" w:color="auto" w:fill="FFFFFF"/>
            <w:vAlign w:val="center"/>
          </w:tcPr>
          <w:p w14:paraId="01FF37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73DEF3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1.名称、类型:刚性防水套管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0655A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F06B8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199</w:t>
            </w:r>
          </w:p>
        </w:tc>
        <w:tc>
          <w:tcPr>
            <w:tcW w:w="576" w:type="dxa"/>
            <w:shd w:val="clear" w:color="auto" w:fill="auto"/>
            <w:noWrap/>
            <w:vAlign w:val="center"/>
          </w:tcPr>
          <w:p w14:paraId="67FDBE84">
            <w:pPr>
              <w:jc w:val="center"/>
              <w:rPr>
                <w:rFonts w:hint="eastAsia" w:ascii="宋体" w:hAnsi="宋体" w:eastAsia="宋体" w:cs="宋体"/>
                <w:i w:val="0"/>
                <w:iCs w:val="0"/>
                <w:color w:val="000000"/>
                <w:sz w:val="18"/>
                <w:szCs w:val="18"/>
                <w:highlight w:val="none"/>
                <w:u w:val="none"/>
              </w:rPr>
            </w:pPr>
          </w:p>
        </w:tc>
      </w:tr>
      <w:tr w14:paraId="453A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7EF537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1186" w:type="dxa"/>
            <w:shd w:val="clear" w:color="auto" w:fill="FFFFFF"/>
            <w:vAlign w:val="center"/>
          </w:tcPr>
          <w:p w14:paraId="348093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463D67C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86238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3EDBC6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1531.00</w:t>
            </w:r>
          </w:p>
        </w:tc>
        <w:tc>
          <w:tcPr>
            <w:tcW w:w="576" w:type="dxa"/>
            <w:shd w:val="clear" w:color="auto" w:fill="auto"/>
            <w:noWrap/>
            <w:vAlign w:val="center"/>
          </w:tcPr>
          <w:p w14:paraId="30AAFD11">
            <w:pPr>
              <w:jc w:val="center"/>
              <w:rPr>
                <w:rFonts w:hint="eastAsia" w:ascii="宋体" w:hAnsi="宋体" w:eastAsia="宋体" w:cs="宋体"/>
                <w:i w:val="0"/>
                <w:iCs w:val="0"/>
                <w:color w:val="000000"/>
                <w:sz w:val="18"/>
                <w:szCs w:val="18"/>
                <w:highlight w:val="none"/>
                <w:u w:val="none"/>
              </w:rPr>
            </w:pPr>
          </w:p>
        </w:tc>
      </w:tr>
      <w:tr w14:paraId="50267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BA7C6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115</w:t>
            </w:r>
          </w:p>
        </w:tc>
        <w:tc>
          <w:tcPr>
            <w:tcW w:w="1186" w:type="dxa"/>
            <w:shd w:val="clear" w:color="auto" w:fill="FFFFFF"/>
            <w:vAlign w:val="center"/>
          </w:tcPr>
          <w:p w14:paraId="3CC0CE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337507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78122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4F80C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371.87</w:t>
            </w:r>
          </w:p>
        </w:tc>
        <w:tc>
          <w:tcPr>
            <w:tcW w:w="576" w:type="dxa"/>
            <w:shd w:val="clear" w:color="auto" w:fill="auto"/>
            <w:noWrap/>
            <w:vAlign w:val="center"/>
          </w:tcPr>
          <w:p w14:paraId="5A945CA2">
            <w:pPr>
              <w:jc w:val="center"/>
              <w:rPr>
                <w:rFonts w:hint="eastAsia" w:ascii="宋体" w:hAnsi="宋体" w:eastAsia="宋体" w:cs="宋体"/>
                <w:i w:val="0"/>
                <w:iCs w:val="0"/>
                <w:color w:val="000000"/>
                <w:sz w:val="18"/>
                <w:szCs w:val="18"/>
                <w:highlight w:val="none"/>
                <w:u w:val="none"/>
              </w:rPr>
            </w:pPr>
          </w:p>
        </w:tc>
      </w:tr>
      <w:tr w14:paraId="09378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0B575F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四、2#机构养老用房-空调系统</w:t>
            </w:r>
          </w:p>
        </w:tc>
      </w:tr>
      <w:tr w14:paraId="1911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408DD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116</w:t>
            </w:r>
          </w:p>
        </w:tc>
        <w:tc>
          <w:tcPr>
            <w:tcW w:w="1186" w:type="dxa"/>
            <w:shd w:val="clear" w:color="auto" w:fill="FFFFFF"/>
            <w:vAlign w:val="center"/>
          </w:tcPr>
          <w:p w14:paraId="7A240F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4CF307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2.型号:制冷量：3.2KW、制热量：3.6KW、机外静压：50pa（含设计要求空调配套控制开关、冷凝水提升水泵等）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A41FD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896F9E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w:t>
            </w:r>
          </w:p>
        </w:tc>
        <w:tc>
          <w:tcPr>
            <w:tcW w:w="576" w:type="dxa"/>
            <w:shd w:val="clear" w:color="auto" w:fill="auto"/>
            <w:noWrap/>
            <w:vAlign w:val="center"/>
          </w:tcPr>
          <w:p w14:paraId="421F5125">
            <w:pPr>
              <w:jc w:val="center"/>
              <w:rPr>
                <w:rFonts w:hint="eastAsia" w:ascii="宋体" w:hAnsi="宋体" w:eastAsia="宋体" w:cs="宋体"/>
                <w:i w:val="0"/>
                <w:iCs w:val="0"/>
                <w:color w:val="000000"/>
                <w:sz w:val="18"/>
                <w:szCs w:val="18"/>
                <w:highlight w:val="none"/>
                <w:u w:val="none"/>
              </w:rPr>
            </w:pPr>
          </w:p>
        </w:tc>
      </w:tr>
      <w:tr w14:paraId="3AF5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53E23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117</w:t>
            </w:r>
          </w:p>
        </w:tc>
        <w:tc>
          <w:tcPr>
            <w:tcW w:w="1186" w:type="dxa"/>
            <w:shd w:val="clear" w:color="auto" w:fill="FFFFFF"/>
            <w:vAlign w:val="center"/>
          </w:tcPr>
          <w:p w14:paraId="73EEE0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278751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2.型号:制冷量：4.0KW、制热量：4.5KW，机外静压:50pa（含设计要求空调配套控制开关、冷凝水提升水泵等）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040E4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CAB2AA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w:t>
            </w:r>
          </w:p>
        </w:tc>
        <w:tc>
          <w:tcPr>
            <w:tcW w:w="576" w:type="dxa"/>
            <w:shd w:val="clear" w:color="auto" w:fill="auto"/>
            <w:noWrap/>
            <w:vAlign w:val="center"/>
          </w:tcPr>
          <w:p w14:paraId="26E71EF5">
            <w:pPr>
              <w:jc w:val="center"/>
              <w:rPr>
                <w:rFonts w:hint="eastAsia" w:ascii="宋体" w:hAnsi="宋体" w:eastAsia="宋体" w:cs="宋体"/>
                <w:i w:val="0"/>
                <w:iCs w:val="0"/>
                <w:color w:val="000000"/>
                <w:sz w:val="18"/>
                <w:szCs w:val="18"/>
                <w:highlight w:val="none"/>
                <w:u w:val="none"/>
              </w:rPr>
            </w:pPr>
          </w:p>
        </w:tc>
      </w:tr>
      <w:tr w14:paraId="4CE3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54415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118</w:t>
            </w:r>
          </w:p>
        </w:tc>
        <w:tc>
          <w:tcPr>
            <w:tcW w:w="1186" w:type="dxa"/>
            <w:shd w:val="clear" w:color="auto" w:fill="FFFFFF"/>
            <w:vAlign w:val="center"/>
          </w:tcPr>
          <w:p w14:paraId="2552BD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8C0AC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2.型号:制冷量：4.5KW、制热量：5.0KW、机外静压：50pa（含设计要求空调配套控制开关、冷凝水提升水泵等）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797FCB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86382A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3ED5FCA">
            <w:pPr>
              <w:jc w:val="center"/>
              <w:rPr>
                <w:rFonts w:hint="eastAsia" w:ascii="宋体" w:hAnsi="宋体" w:eastAsia="宋体" w:cs="宋体"/>
                <w:i w:val="0"/>
                <w:iCs w:val="0"/>
                <w:color w:val="000000"/>
                <w:sz w:val="18"/>
                <w:szCs w:val="18"/>
                <w:highlight w:val="none"/>
                <w:u w:val="none"/>
              </w:rPr>
            </w:pPr>
          </w:p>
        </w:tc>
      </w:tr>
      <w:tr w14:paraId="2258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4D6C5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119</w:t>
            </w:r>
          </w:p>
        </w:tc>
        <w:tc>
          <w:tcPr>
            <w:tcW w:w="1186" w:type="dxa"/>
            <w:shd w:val="clear" w:color="auto" w:fill="FFFFFF"/>
            <w:vAlign w:val="center"/>
          </w:tcPr>
          <w:p w14:paraId="394394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0EF2D7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2.型号:制冷量：5.6KW、制热量：6.3KW、机外静压：50pa（含设计要求空调配套控制开关、冷凝水提升水泵等）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9BA83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1A79A5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41CE4B40">
            <w:pPr>
              <w:jc w:val="center"/>
              <w:rPr>
                <w:rFonts w:hint="eastAsia" w:ascii="宋体" w:hAnsi="宋体" w:eastAsia="宋体" w:cs="宋体"/>
                <w:i w:val="0"/>
                <w:iCs w:val="0"/>
                <w:color w:val="000000"/>
                <w:sz w:val="18"/>
                <w:szCs w:val="18"/>
                <w:highlight w:val="none"/>
                <w:u w:val="none"/>
              </w:rPr>
            </w:pPr>
          </w:p>
        </w:tc>
      </w:tr>
      <w:tr w14:paraId="3F00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1262D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120</w:t>
            </w:r>
          </w:p>
        </w:tc>
        <w:tc>
          <w:tcPr>
            <w:tcW w:w="1186" w:type="dxa"/>
            <w:shd w:val="clear" w:color="auto" w:fill="FFFFFF"/>
            <w:vAlign w:val="center"/>
          </w:tcPr>
          <w:p w14:paraId="25073B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B7FEF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2.型号:制冷量：7.1KW、制热量：8.0KW、机外静压：50pa（含设计要求空调配套控制开关、冷凝水提升水泵等）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EF96D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78C380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w:t>
            </w:r>
          </w:p>
        </w:tc>
        <w:tc>
          <w:tcPr>
            <w:tcW w:w="576" w:type="dxa"/>
            <w:shd w:val="clear" w:color="auto" w:fill="auto"/>
            <w:noWrap/>
            <w:vAlign w:val="center"/>
          </w:tcPr>
          <w:p w14:paraId="0886DE3E">
            <w:pPr>
              <w:jc w:val="center"/>
              <w:rPr>
                <w:rFonts w:hint="eastAsia" w:ascii="宋体" w:hAnsi="宋体" w:eastAsia="宋体" w:cs="宋体"/>
                <w:i w:val="0"/>
                <w:iCs w:val="0"/>
                <w:color w:val="000000"/>
                <w:sz w:val="18"/>
                <w:szCs w:val="18"/>
                <w:highlight w:val="none"/>
                <w:u w:val="none"/>
              </w:rPr>
            </w:pPr>
          </w:p>
        </w:tc>
      </w:tr>
      <w:tr w14:paraId="5009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5CD02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121</w:t>
            </w:r>
          </w:p>
        </w:tc>
        <w:tc>
          <w:tcPr>
            <w:tcW w:w="1186" w:type="dxa"/>
            <w:shd w:val="clear" w:color="auto" w:fill="FFFFFF"/>
            <w:vAlign w:val="center"/>
          </w:tcPr>
          <w:p w14:paraId="601C9A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09ED84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2.型号:制冷量：9.0KW、制热量：10.0KW、机外静压：50pa（含设计要求空调配套控制开关、冷凝水提升水泵等）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87C45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C695F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w:t>
            </w:r>
          </w:p>
        </w:tc>
        <w:tc>
          <w:tcPr>
            <w:tcW w:w="576" w:type="dxa"/>
            <w:shd w:val="clear" w:color="auto" w:fill="auto"/>
            <w:noWrap/>
            <w:vAlign w:val="center"/>
          </w:tcPr>
          <w:p w14:paraId="79206EDF">
            <w:pPr>
              <w:jc w:val="center"/>
              <w:rPr>
                <w:rFonts w:hint="eastAsia" w:ascii="宋体" w:hAnsi="宋体" w:eastAsia="宋体" w:cs="宋体"/>
                <w:i w:val="0"/>
                <w:iCs w:val="0"/>
                <w:color w:val="000000"/>
                <w:sz w:val="18"/>
                <w:szCs w:val="18"/>
                <w:highlight w:val="none"/>
                <w:u w:val="none"/>
              </w:rPr>
            </w:pPr>
          </w:p>
        </w:tc>
      </w:tr>
      <w:tr w14:paraId="40B2A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4BA01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122</w:t>
            </w:r>
          </w:p>
        </w:tc>
        <w:tc>
          <w:tcPr>
            <w:tcW w:w="1186" w:type="dxa"/>
            <w:shd w:val="clear" w:color="auto" w:fill="FFFFFF"/>
            <w:vAlign w:val="center"/>
          </w:tcPr>
          <w:p w14:paraId="781255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4AF23A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2.规格:制冷量：45KW，制热量：50KW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3B04BC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A584D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w:t>
            </w:r>
          </w:p>
        </w:tc>
        <w:tc>
          <w:tcPr>
            <w:tcW w:w="576" w:type="dxa"/>
            <w:shd w:val="clear" w:color="auto" w:fill="auto"/>
            <w:noWrap/>
            <w:vAlign w:val="center"/>
          </w:tcPr>
          <w:p w14:paraId="3B52F3AF">
            <w:pPr>
              <w:jc w:val="center"/>
              <w:rPr>
                <w:rFonts w:hint="eastAsia" w:ascii="宋体" w:hAnsi="宋体" w:eastAsia="宋体" w:cs="宋体"/>
                <w:i w:val="0"/>
                <w:iCs w:val="0"/>
                <w:color w:val="000000"/>
                <w:sz w:val="18"/>
                <w:szCs w:val="18"/>
                <w:highlight w:val="none"/>
                <w:u w:val="none"/>
              </w:rPr>
            </w:pPr>
          </w:p>
        </w:tc>
      </w:tr>
      <w:tr w14:paraId="0F6CB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33A42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123</w:t>
            </w:r>
          </w:p>
        </w:tc>
        <w:tc>
          <w:tcPr>
            <w:tcW w:w="1186" w:type="dxa"/>
            <w:shd w:val="clear" w:color="auto" w:fill="FFFFFF"/>
            <w:vAlign w:val="center"/>
          </w:tcPr>
          <w:p w14:paraId="13E46F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55DE10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2.规格:制冷量：56KW，制热量：63KW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7BABA9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125BC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5D26EE7">
            <w:pPr>
              <w:jc w:val="center"/>
              <w:rPr>
                <w:rFonts w:hint="eastAsia" w:ascii="宋体" w:hAnsi="宋体" w:eastAsia="宋体" w:cs="宋体"/>
                <w:i w:val="0"/>
                <w:iCs w:val="0"/>
                <w:color w:val="000000"/>
                <w:sz w:val="18"/>
                <w:szCs w:val="18"/>
                <w:highlight w:val="none"/>
                <w:u w:val="none"/>
              </w:rPr>
            </w:pPr>
          </w:p>
        </w:tc>
      </w:tr>
      <w:tr w14:paraId="62F4F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73DE6A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124</w:t>
            </w:r>
          </w:p>
        </w:tc>
        <w:tc>
          <w:tcPr>
            <w:tcW w:w="1186" w:type="dxa"/>
            <w:shd w:val="clear" w:color="auto" w:fill="FFFFFF"/>
            <w:vAlign w:val="center"/>
          </w:tcPr>
          <w:p w14:paraId="596C7A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F4B34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2.规格:制冷量：101KW，制热量：112KW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11D57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C53DD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0325201">
            <w:pPr>
              <w:jc w:val="center"/>
              <w:rPr>
                <w:rFonts w:hint="eastAsia" w:ascii="宋体" w:hAnsi="宋体" w:eastAsia="宋体" w:cs="宋体"/>
                <w:i w:val="0"/>
                <w:iCs w:val="0"/>
                <w:color w:val="000000"/>
                <w:sz w:val="18"/>
                <w:szCs w:val="18"/>
                <w:highlight w:val="none"/>
                <w:u w:val="none"/>
              </w:rPr>
            </w:pPr>
          </w:p>
        </w:tc>
      </w:tr>
      <w:tr w14:paraId="58319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6D0C7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125</w:t>
            </w:r>
          </w:p>
        </w:tc>
        <w:tc>
          <w:tcPr>
            <w:tcW w:w="1186" w:type="dxa"/>
            <w:shd w:val="clear" w:color="auto" w:fill="FFFFFF"/>
            <w:vAlign w:val="center"/>
          </w:tcPr>
          <w:p w14:paraId="70F585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6F0B1C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2.规格:制冷量：123KW，制热量：138KW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E2A6AE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E2DF47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1B9E2F5D">
            <w:pPr>
              <w:jc w:val="center"/>
              <w:rPr>
                <w:rFonts w:hint="eastAsia" w:ascii="宋体" w:hAnsi="宋体" w:eastAsia="宋体" w:cs="宋体"/>
                <w:i w:val="0"/>
                <w:iCs w:val="0"/>
                <w:color w:val="000000"/>
                <w:sz w:val="18"/>
                <w:szCs w:val="18"/>
                <w:highlight w:val="none"/>
                <w:u w:val="none"/>
              </w:rPr>
            </w:pPr>
          </w:p>
        </w:tc>
      </w:tr>
      <w:tr w14:paraId="38D15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1F0A5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126</w:t>
            </w:r>
          </w:p>
        </w:tc>
        <w:tc>
          <w:tcPr>
            <w:tcW w:w="1186" w:type="dxa"/>
            <w:shd w:val="clear" w:color="auto" w:fill="FFFFFF"/>
            <w:vAlign w:val="center"/>
          </w:tcPr>
          <w:p w14:paraId="3F3DC6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02727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2.规格:制冷量：162.5KW，制热量：181KW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4ADD91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E49CA3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0B9B26B">
            <w:pPr>
              <w:jc w:val="center"/>
              <w:rPr>
                <w:rFonts w:hint="eastAsia" w:ascii="宋体" w:hAnsi="宋体" w:eastAsia="宋体" w:cs="宋体"/>
                <w:i w:val="0"/>
                <w:iCs w:val="0"/>
                <w:color w:val="000000"/>
                <w:sz w:val="18"/>
                <w:szCs w:val="18"/>
                <w:highlight w:val="none"/>
                <w:u w:val="none"/>
              </w:rPr>
            </w:pPr>
          </w:p>
        </w:tc>
      </w:tr>
      <w:tr w14:paraId="2C65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207BF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127</w:t>
            </w:r>
          </w:p>
        </w:tc>
        <w:tc>
          <w:tcPr>
            <w:tcW w:w="1186" w:type="dxa"/>
            <w:shd w:val="clear" w:color="auto" w:fill="FFFFFF"/>
            <w:vAlign w:val="center"/>
          </w:tcPr>
          <w:p w14:paraId="4919BB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530C9E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2.规格:制冷量：202KW，制热量：224KW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746050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7A512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568152A">
            <w:pPr>
              <w:jc w:val="center"/>
              <w:rPr>
                <w:rFonts w:hint="eastAsia" w:ascii="宋体" w:hAnsi="宋体" w:eastAsia="宋体" w:cs="宋体"/>
                <w:i w:val="0"/>
                <w:iCs w:val="0"/>
                <w:color w:val="000000"/>
                <w:sz w:val="18"/>
                <w:szCs w:val="18"/>
                <w:highlight w:val="none"/>
                <w:u w:val="none"/>
              </w:rPr>
            </w:pPr>
          </w:p>
        </w:tc>
      </w:tr>
      <w:tr w14:paraId="5D65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18227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128</w:t>
            </w:r>
          </w:p>
        </w:tc>
        <w:tc>
          <w:tcPr>
            <w:tcW w:w="1186" w:type="dxa"/>
            <w:shd w:val="clear" w:color="auto" w:fill="FFFFFF"/>
            <w:vAlign w:val="center"/>
          </w:tcPr>
          <w:p w14:paraId="55FB96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2E13E9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1.名称:侧出风多联机空调室外机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2.规格:制冷量：12KW，制热量：13.5KW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79C307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FB7E9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CD4AEA1">
            <w:pPr>
              <w:jc w:val="center"/>
              <w:rPr>
                <w:rFonts w:hint="eastAsia" w:ascii="宋体" w:hAnsi="宋体" w:eastAsia="宋体" w:cs="宋体"/>
                <w:i w:val="0"/>
                <w:iCs w:val="0"/>
                <w:color w:val="000000"/>
                <w:sz w:val="18"/>
                <w:szCs w:val="18"/>
                <w:highlight w:val="none"/>
                <w:u w:val="none"/>
              </w:rPr>
            </w:pPr>
          </w:p>
        </w:tc>
      </w:tr>
      <w:tr w14:paraId="06CC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3BF0E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129</w:t>
            </w:r>
          </w:p>
        </w:tc>
        <w:tc>
          <w:tcPr>
            <w:tcW w:w="1186" w:type="dxa"/>
            <w:shd w:val="clear" w:color="auto" w:fill="FFFFFF"/>
            <w:vAlign w:val="center"/>
          </w:tcPr>
          <w:p w14:paraId="5FEB5D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3F15D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2.型号:制冷量：5.0KW，制热量：5.8KW(含设计要求空调配套控制开关、冷凝水提升水泵等）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22648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0CC0BA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w:t>
            </w:r>
          </w:p>
        </w:tc>
        <w:tc>
          <w:tcPr>
            <w:tcW w:w="576" w:type="dxa"/>
            <w:shd w:val="clear" w:color="auto" w:fill="auto"/>
            <w:noWrap/>
            <w:vAlign w:val="center"/>
          </w:tcPr>
          <w:p w14:paraId="303172C4">
            <w:pPr>
              <w:jc w:val="center"/>
              <w:rPr>
                <w:rFonts w:hint="eastAsia" w:ascii="宋体" w:hAnsi="宋体" w:eastAsia="宋体" w:cs="宋体"/>
                <w:i w:val="0"/>
                <w:iCs w:val="0"/>
                <w:color w:val="000000"/>
                <w:sz w:val="18"/>
                <w:szCs w:val="18"/>
                <w:highlight w:val="none"/>
                <w:u w:val="none"/>
              </w:rPr>
            </w:pPr>
          </w:p>
        </w:tc>
      </w:tr>
      <w:tr w14:paraId="42331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F167A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130</w:t>
            </w:r>
          </w:p>
        </w:tc>
        <w:tc>
          <w:tcPr>
            <w:tcW w:w="1186" w:type="dxa"/>
            <w:shd w:val="clear" w:color="auto" w:fill="FFFFFF"/>
            <w:vAlign w:val="center"/>
          </w:tcPr>
          <w:p w14:paraId="29A2B8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426DF67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2.规格:制冷量：5.0KW，制热量：5.8KW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AD551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5591C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133</w:t>
            </w:r>
          </w:p>
        </w:tc>
        <w:tc>
          <w:tcPr>
            <w:tcW w:w="576" w:type="dxa"/>
            <w:shd w:val="clear" w:color="auto" w:fill="auto"/>
            <w:noWrap/>
            <w:vAlign w:val="center"/>
          </w:tcPr>
          <w:p w14:paraId="3336116E">
            <w:pPr>
              <w:jc w:val="center"/>
              <w:rPr>
                <w:rFonts w:hint="eastAsia" w:ascii="宋体" w:hAnsi="宋体" w:eastAsia="宋体" w:cs="宋体"/>
                <w:i w:val="0"/>
                <w:iCs w:val="0"/>
                <w:color w:val="000000"/>
                <w:sz w:val="18"/>
                <w:szCs w:val="18"/>
                <w:highlight w:val="none"/>
                <w:u w:val="none"/>
              </w:rPr>
            </w:pPr>
          </w:p>
        </w:tc>
      </w:tr>
      <w:tr w14:paraId="78154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1C613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131</w:t>
            </w:r>
          </w:p>
        </w:tc>
        <w:tc>
          <w:tcPr>
            <w:tcW w:w="1186" w:type="dxa"/>
            <w:shd w:val="clear" w:color="auto" w:fill="FFFFFF"/>
            <w:vAlign w:val="center"/>
          </w:tcPr>
          <w:p w14:paraId="32FC7D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557B49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1.名称:无缝脱脂铜管（含分歧器、制冷剂）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2.规格、压力等级:φ6.35*0.8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80AA6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7531D0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1885.80</w:t>
            </w:r>
          </w:p>
        </w:tc>
        <w:tc>
          <w:tcPr>
            <w:tcW w:w="576" w:type="dxa"/>
            <w:shd w:val="clear" w:color="auto" w:fill="auto"/>
            <w:noWrap/>
            <w:vAlign w:val="center"/>
          </w:tcPr>
          <w:p w14:paraId="406A10D9">
            <w:pPr>
              <w:jc w:val="center"/>
              <w:rPr>
                <w:rFonts w:hint="eastAsia" w:ascii="宋体" w:hAnsi="宋体" w:eastAsia="宋体" w:cs="宋体"/>
                <w:i w:val="0"/>
                <w:iCs w:val="0"/>
                <w:color w:val="000000"/>
                <w:sz w:val="18"/>
                <w:szCs w:val="18"/>
                <w:highlight w:val="none"/>
                <w:u w:val="none"/>
              </w:rPr>
            </w:pPr>
          </w:p>
        </w:tc>
      </w:tr>
      <w:tr w14:paraId="1FFE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02C92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132</w:t>
            </w:r>
          </w:p>
        </w:tc>
        <w:tc>
          <w:tcPr>
            <w:tcW w:w="1186" w:type="dxa"/>
            <w:shd w:val="clear" w:color="auto" w:fill="FFFFFF"/>
            <w:vAlign w:val="center"/>
          </w:tcPr>
          <w:p w14:paraId="5C2EA7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F9185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732C7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A0898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1269.50</w:t>
            </w:r>
          </w:p>
        </w:tc>
        <w:tc>
          <w:tcPr>
            <w:tcW w:w="576" w:type="dxa"/>
            <w:shd w:val="clear" w:color="auto" w:fill="auto"/>
            <w:noWrap/>
            <w:vAlign w:val="center"/>
          </w:tcPr>
          <w:p w14:paraId="4819A590">
            <w:pPr>
              <w:jc w:val="center"/>
              <w:rPr>
                <w:rFonts w:hint="eastAsia" w:ascii="宋体" w:hAnsi="宋体" w:eastAsia="宋体" w:cs="宋体"/>
                <w:i w:val="0"/>
                <w:iCs w:val="0"/>
                <w:color w:val="000000"/>
                <w:sz w:val="18"/>
                <w:szCs w:val="18"/>
                <w:highlight w:val="none"/>
                <w:u w:val="none"/>
              </w:rPr>
            </w:pPr>
          </w:p>
        </w:tc>
      </w:tr>
      <w:tr w14:paraId="5FED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72EB06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133</w:t>
            </w:r>
          </w:p>
        </w:tc>
        <w:tc>
          <w:tcPr>
            <w:tcW w:w="1186" w:type="dxa"/>
            <w:shd w:val="clear" w:color="auto" w:fill="FFFFFF"/>
            <w:vAlign w:val="center"/>
          </w:tcPr>
          <w:p w14:paraId="1CAE9A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FDDAA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BE9AA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2E72BC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2161.00</w:t>
            </w:r>
          </w:p>
        </w:tc>
        <w:tc>
          <w:tcPr>
            <w:tcW w:w="576" w:type="dxa"/>
            <w:shd w:val="clear" w:color="auto" w:fill="auto"/>
            <w:noWrap/>
            <w:vAlign w:val="center"/>
          </w:tcPr>
          <w:p w14:paraId="4A4EBB5B">
            <w:pPr>
              <w:jc w:val="center"/>
              <w:rPr>
                <w:rFonts w:hint="eastAsia" w:ascii="宋体" w:hAnsi="宋体" w:eastAsia="宋体" w:cs="宋体"/>
                <w:i w:val="0"/>
                <w:iCs w:val="0"/>
                <w:color w:val="000000"/>
                <w:sz w:val="18"/>
                <w:szCs w:val="18"/>
                <w:highlight w:val="none"/>
                <w:u w:val="none"/>
              </w:rPr>
            </w:pPr>
          </w:p>
        </w:tc>
      </w:tr>
      <w:tr w14:paraId="72CE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54ECD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134</w:t>
            </w:r>
          </w:p>
        </w:tc>
        <w:tc>
          <w:tcPr>
            <w:tcW w:w="1186" w:type="dxa"/>
            <w:shd w:val="clear" w:color="auto" w:fill="FFFFFF"/>
            <w:vAlign w:val="center"/>
          </w:tcPr>
          <w:p w14:paraId="7A7B43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C9BCA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D4652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8F7E1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1181.00</w:t>
            </w:r>
          </w:p>
        </w:tc>
        <w:tc>
          <w:tcPr>
            <w:tcW w:w="576" w:type="dxa"/>
            <w:shd w:val="clear" w:color="auto" w:fill="auto"/>
            <w:noWrap/>
            <w:vAlign w:val="center"/>
          </w:tcPr>
          <w:p w14:paraId="5DB6955C">
            <w:pPr>
              <w:jc w:val="center"/>
              <w:rPr>
                <w:rFonts w:hint="eastAsia" w:ascii="宋体" w:hAnsi="宋体" w:eastAsia="宋体" w:cs="宋体"/>
                <w:i w:val="0"/>
                <w:iCs w:val="0"/>
                <w:color w:val="000000"/>
                <w:sz w:val="18"/>
                <w:szCs w:val="18"/>
                <w:highlight w:val="none"/>
                <w:u w:val="none"/>
              </w:rPr>
            </w:pPr>
          </w:p>
        </w:tc>
      </w:tr>
      <w:tr w14:paraId="1CA30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346D6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135</w:t>
            </w:r>
          </w:p>
        </w:tc>
        <w:tc>
          <w:tcPr>
            <w:tcW w:w="1186" w:type="dxa"/>
            <w:shd w:val="clear" w:color="auto" w:fill="FFFFFF"/>
            <w:vAlign w:val="center"/>
          </w:tcPr>
          <w:p w14:paraId="7EC494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E7DF1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A81A6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67EF7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653.50</w:t>
            </w:r>
          </w:p>
        </w:tc>
        <w:tc>
          <w:tcPr>
            <w:tcW w:w="576" w:type="dxa"/>
            <w:shd w:val="clear" w:color="auto" w:fill="auto"/>
            <w:noWrap/>
            <w:vAlign w:val="center"/>
          </w:tcPr>
          <w:p w14:paraId="6E3A8A46">
            <w:pPr>
              <w:jc w:val="center"/>
              <w:rPr>
                <w:rFonts w:hint="eastAsia" w:ascii="宋体" w:hAnsi="宋体" w:eastAsia="宋体" w:cs="宋体"/>
                <w:i w:val="0"/>
                <w:iCs w:val="0"/>
                <w:color w:val="000000"/>
                <w:sz w:val="18"/>
                <w:szCs w:val="18"/>
                <w:highlight w:val="none"/>
                <w:u w:val="none"/>
              </w:rPr>
            </w:pPr>
          </w:p>
        </w:tc>
      </w:tr>
      <w:tr w14:paraId="41B9A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3A6D4B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136</w:t>
            </w:r>
          </w:p>
        </w:tc>
        <w:tc>
          <w:tcPr>
            <w:tcW w:w="1186" w:type="dxa"/>
            <w:shd w:val="clear" w:color="auto" w:fill="FFFFFF"/>
            <w:vAlign w:val="center"/>
          </w:tcPr>
          <w:p w14:paraId="2FFFB7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C09F66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74148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61CC0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209.10</w:t>
            </w:r>
          </w:p>
        </w:tc>
        <w:tc>
          <w:tcPr>
            <w:tcW w:w="576" w:type="dxa"/>
            <w:shd w:val="clear" w:color="auto" w:fill="auto"/>
            <w:noWrap/>
            <w:vAlign w:val="center"/>
          </w:tcPr>
          <w:p w14:paraId="7CF440F8">
            <w:pPr>
              <w:jc w:val="center"/>
              <w:rPr>
                <w:rFonts w:hint="eastAsia" w:ascii="宋体" w:hAnsi="宋体" w:eastAsia="宋体" w:cs="宋体"/>
                <w:i w:val="0"/>
                <w:iCs w:val="0"/>
                <w:color w:val="000000"/>
                <w:sz w:val="18"/>
                <w:szCs w:val="18"/>
                <w:highlight w:val="none"/>
                <w:u w:val="none"/>
              </w:rPr>
            </w:pPr>
          </w:p>
        </w:tc>
      </w:tr>
      <w:tr w14:paraId="182D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CF0A8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137</w:t>
            </w:r>
          </w:p>
        </w:tc>
        <w:tc>
          <w:tcPr>
            <w:tcW w:w="1186" w:type="dxa"/>
            <w:shd w:val="clear" w:color="auto" w:fill="FFFFFF"/>
            <w:vAlign w:val="center"/>
          </w:tcPr>
          <w:p w14:paraId="16EB4F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75C5C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2.规格、压力等级：Φ25.4*1.0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D19F3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4AC78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120.90</w:t>
            </w:r>
          </w:p>
        </w:tc>
        <w:tc>
          <w:tcPr>
            <w:tcW w:w="576" w:type="dxa"/>
            <w:shd w:val="clear" w:color="auto" w:fill="auto"/>
            <w:noWrap/>
            <w:vAlign w:val="center"/>
          </w:tcPr>
          <w:p w14:paraId="5DECAD13">
            <w:pPr>
              <w:jc w:val="center"/>
              <w:rPr>
                <w:rFonts w:hint="eastAsia" w:ascii="宋体" w:hAnsi="宋体" w:eastAsia="宋体" w:cs="宋体"/>
                <w:i w:val="0"/>
                <w:iCs w:val="0"/>
                <w:color w:val="000000"/>
                <w:sz w:val="18"/>
                <w:szCs w:val="18"/>
                <w:highlight w:val="none"/>
                <w:u w:val="none"/>
              </w:rPr>
            </w:pPr>
          </w:p>
        </w:tc>
      </w:tr>
      <w:tr w14:paraId="380A1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B8162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138</w:t>
            </w:r>
          </w:p>
        </w:tc>
        <w:tc>
          <w:tcPr>
            <w:tcW w:w="1186" w:type="dxa"/>
            <w:shd w:val="clear" w:color="auto" w:fill="FFFFFF"/>
            <w:vAlign w:val="center"/>
          </w:tcPr>
          <w:p w14:paraId="3F8668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F2907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AF3AD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25914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283.60</w:t>
            </w:r>
          </w:p>
        </w:tc>
        <w:tc>
          <w:tcPr>
            <w:tcW w:w="576" w:type="dxa"/>
            <w:shd w:val="clear" w:color="auto" w:fill="auto"/>
            <w:noWrap/>
            <w:vAlign w:val="center"/>
          </w:tcPr>
          <w:p w14:paraId="7D10EA98">
            <w:pPr>
              <w:jc w:val="center"/>
              <w:rPr>
                <w:rFonts w:hint="eastAsia" w:ascii="宋体" w:hAnsi="宋体" w:eastAsia="宋体" w:cs="宋体"/>
                <w:i w:val="0"/>
                <w:iCs w:val="0"/>
                <w:color w:val="000000"/>
                <w:sz w:val="18"/>
                <w:szCs w:val="18"/>
                <w:highlight w:val="none"/>
                <w:u w:val="none"/>
              </w:rPr>
            </w:pPr>
          </w:p>
        </w:tc>
      </w:tr>
      <w:tr w14:paraId="7216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783616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139</w:t>
            </w:r>
          </w:p>
        </w:tc>
        <w:tc>
          <w:tcPr>
            <w:tcW w:w="1186" w:type="dxa"/>
            <w:shd w:val="clear" w:color="auto" w:fill="FFFFFF"/>
            <w:vAlign w:val="center"/>
          </w:tcPr>
          <w:p w14:paraId="1F67AF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1EB6A6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2.规格、压力等级：Φ31.8*1.25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7E271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15DC6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392.63</w:t>
            </w:r>
          </w:p>
        </w:tc>
        <w:tc>
          <w:tcPr>
            <w:tcW w:w="576" w:type="dxa"/>
            <w:shd w:val="clear" w:color="auto" w:fill="auto"/>
            <w:noWrap/>
            <w:vAlign w:val="center"/>
          </w:tcPr>
          <w:p w14:paraId="073A0FED">
            <w:pPr>
              <w:jc w:val="center"/>
              <w:rPr>
                <w:rFonts w:hint="eastAsia" w:ascii="宋体" w:hAnsi="宋体" w:eastAsia="宋体" w:cs="宋体"/>
                <w:i w:val="0"/>
                <w:iCs w:val="0"/>
                <w:color w:val="000000"/>
                <w:sz w:val="18"/>
                <w:szCs w:val="18"/>
                <w:highlight w:val="none"/>
                <w:u w:val="none"/>
              </w:rPr>
            </w:pPr>
          </w:p>
        </w:tc>
      </w:tr>
      <w:tr w14:paraId="2727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3D1B10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140</w:t>
            </w:r>
          </w:p>
        </w:tc>
        <w:tc>
          <w:tcPr>
            <w:tcW w:w="1186" w:type="dxa"/>
            <w:shd w:val="clear" w:color="auto" w:fill="FFFFFF"/>
            <w:vAlign w:val="center"/>
          </w:tcPr>
          <w:p w14:paraId="1F0B68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A98DB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2.规格、压力等级：Φ38.1*1.5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33C724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8C3665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174.80</w:t>
            </w:r>
          </w:p>
        </w:tc>
        <w:tc>
          <w:tcPr>
            <w:tcW w:w="576" w:type="dxa"/>
            <w:shd w:val="clear" w:color="auto" w:fill="auto"/>
            <w:noWrap/>
            <w:vAlign w:val="center"/>
          </w:tcPr>
          <w:p w14:paraId="6057A884">
            <w:pPr>
              <w:jc w:val="center"/>
              <w:rPr>
                <w:rFonts w:hint="eastAsia" w:ascii="宋体" w:hAnsi="宋体" w:eastAsia="宋体" w:cs="宋体"/>
                <w:i w:val="0"/>
                <w:iCs w:val="0"/>
                <w:color w:val="000000"/>
                <w:sz w:val="18"/>
                <w:szCs w:val="18"/>
                <w:highlight w:val="none"/>
                <w:u w:val="none"/>
              </w:rPr>
            </w:pPr>
          </w:p>
        </w:tc>
      </w:tr>
      <w:tr w14:paraId="7DB7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97C0C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141</w:t>
            </w:r>
          </w:p>
        </w:tc>
        <w:tc>
          <w:tcPr>
            <w:tcW w:w="1186" w:type="dxa"/>
            <w:shd w:val="clear" w:color="auto" w:fill="FFFFFF"/>
            <w:vAlign w:val="center"/>
          </w:tcPr>
          <w:p w14:paraId="25692AD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5A4A3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2.规格、压力等级：Φ41.3*1.5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454C5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F3BE0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3.85</w:t>
            </w:r>
          </w:p>
        </w:tc>
        <w:tc>
          <w:tcPr>
            <w:tcW w:w="576" w:type="dxa"/>
            <w:shd w:val="clear" w:color="auto" w:fill="auto"/>
            <w:noWrap/>
            <w:vAlign w:val="center"/>
          </w:tcPr>
          <w:p w14:paraId="1F6D8CC1">
            <w:pPr>
              <w:jc w:val="center"/>
              <w:rPr>
                <w:rFonts w:hint="eastAsia" w:ascii="宋体" w:hAnsi="宋体" w:eastAsia="宋体" w:cs="宋体"/>
                <w:i w:val="0"/>
                <w:iCs w:val="0"/>
                <w:color w:val="000000"/>
                <w:sz w:val="18"/>
                <w:szCs w:val="18"/>
                <w:highlight w:val="none"/>
                <w:u w:val="none"/>
              </w:rPr>
            </w:pPr>
          </w:p>
        </w:tc>
      </w:tr>
      <w:tr w14:paraId="5265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19C4C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142</w:t>
            </w:r>
          </w:p>
        </w:tc>
        <w:tc>
          <w:tcPr>
            <w:tcW w:w="1186" w:type="dxa"/>
            <w:shd w:val="clear" w:color="auto" w:fill="FFFFFF"/>
            <w:vAlign w:val="center"/>
          </w:tcPr>
          <w:p w14:paraId="03595F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0A05FE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2.规格、压力等级：Φ44.5*1.5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8D534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5CFD3F0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3.43</w:t>
            </w:r>
          </w:p>
        </w:tc>
        <w:tc>
          <w:tcPr>
            <w:tcW w:w="576" w:type="dxa"/>
            <w:shd w:val="clear" w:color="auto" w:fill="auto"/>
            <w:noWrap/>
            <w:vAlign w:val="center"/>
          </w:tcPr>
          <w:p w14:paraId="3D482269">
            <w:pPr>
              <w:jc w:val="center"/>
              <w:rPr>
                <w:rFonts w:hint="eastAsia" w:ascii="宋体" w:hAnsi="宋体" w:eastAsia="宋体" w:cs="宋体"/>
                <w:i w:val="0"/>
                <w:iCs w:val="0"/>
                <w:color w:val="000000"/>
                <w:sz w:val="18"/>
                <w:szCs w:val="18"/>
                <w:highlight w:val="none"/>
                <w:u w:val="none"/>
              </w:rPr>
            </w:pPr>
          </w:p>
        </w:tc>
      </w:tr>
      <w:tr w14:paraId="4148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0C968F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143</w:t>
            </w:r>
          </w:p>
        </w:tc>
        <w:tc>
          <w:tcPr>
            <w:tcW w:w="1186" w:type="dxa"/>
            <w:shd w:val="clear" w:color="auto" w:fill="FFFFFF"/>
            <w:vAlign w:val="center"/>
          </w:tcPr>
          <w:p w14:paraId="7AA1787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D2458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2.规格、压力等级：Φ50.8*1.6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69DEF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E0D934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64.20</w:t>
            </w:r>
          </w:p>
        </w:tc>
        <w:tc>
          <w:tcPr>
            <w:tcW w:w="576" w:type="dxa"/>
            <w:shd w:val="clear" w:color="auto" w:fill="auto"/>
            <w:noWrap/>
            <w:vAlign w:val="center"/>
          </w:tcPr>
          <w:p w14:paraId="3E3E6CC6">
            <w:pPr>
              <w:jc w:val="center"/>
              <w:rPr>
                <w:rFonts w:hint="eastAsia" w:ascii="宋体" w:hAnsi="宋体" w:eastAsia="宋体" w:cs="宋体"/>
                <w:i w:val="0"/>
                <w:iCs w:val="0"/>
                <w:color w:val="000000"/>
                <w:sz w:val="18"/>
                <w:szCs w:val="18"/>
                <w:highlight w:val="none"/>
                <w:u w:val="none"/>
              </w:rPr>
            </w:pPr>
          </w:p>
        </w:tc>
      </w:tr>
      <w:tr w14:paraId="3B8B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DE764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144</w:t>
            </w:r>
          </w:p>
        </w:tc>
        <w:tc>
          <w:tcPr>
            <w:tcW w:w="1186" w:type="dxa"/>
            <w:shd w:val="clear" w:color="auto" w:fill="FFFFFF"/>
            <w:vAlign w:val="center"/>
          </w:tcPr>
          <w:p w14:paraId="31212E2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7D0826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9FB45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FDA2F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5.30</w:t>
            </w:r>
          </w:p>
        </w:tc>
        <w:tc>
          <w:tcPr>
            <w:tcW w:w="576" w:type="dxa"/>
            <w:shd w:val="clear" w:color="auto" w:fill="auto"/>
            <w:noWrap/>
            <w:vAlign w:val="center"/>
          </w:tcPr>
          <w:p w14:paraId="1D5C258A">
            <w:pPr>
              <w:jc w:val="center"/>
              <w:rPr>
                <w:rFonts w:hint="eastAsia" w:ascii="宋体" w:hAnsi="宋体" w:eastAsia="宋体" w:cs="宋体"/>
                <w:i w:val="0"/>
                <w:iCs w:val="0"/>
                <w:color w:val="000000"/>
                <w:sz w:val="18"/>
                <w:szCs w:val="18"/>
                <w:highlight w:val="none"/>
                <w:u w:val="none"/>
              </w:rPr>
            </w:pPr>
          </w:p>
        </w:tc>
      </w:tr>
      <w:tr w14:paraId="67093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01FB23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145</w:t>
            </w:r>
          </w:p>
        </w:tc>
        <w:tc>
          <w:tcPr>
            <w:tcW w:w="1186" w:type="dxa"/>
            <w:shd w:val="clear" w:color="auto" w:fill="FFFFFF"/>
            <w:vAlign w:val="center"/>
          </w:tcPr>
          <w:p w14:paraId="7CFAB7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44080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9D9F1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9BD5AB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4.14</w:t>
            </w:r>
          </w:p>
        </w:tc>
        <w:tc>
          <w:tcPr>
            <w:tcW w:w="576" w:type="dxa"/>
            <w:shd w:val="clear" w:color="auto" w:fill="auto"/>
            <w:noWrap/>
            <w:vAlign w:val="center"/>
          </w:tcPr>
          <w:p w14:paraId="42BBB3E5">
            <w:pPr>
              <w:jc w:val="center"/>
              <w:rPr>
                <w:rFonts w:hint="eastAsia" w:ascii="宋体" w:hAnsi="宋体" w:eastAsia="宋体" w:cs="宋体"/>
                <w:i w:val="0"/>
                <w:iCs w:val="0"/>
                <w:color w:val="000000"/>
                <w:sz w:val="18"/>
                <w:szCs w:val="18"/>
                <w:highlight w:val="none"/>
                <w:u w:val="none"/>
              </w:rPr>
            </w:pPr>
          </w:p>
        </w:tc>
      </w:tr>
      <w:tr w14:paraId="3BA4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A909B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146</w:t>
            </w:r>
          </w:p>
        </w:tc>
        <w:tc>
          <w:tcPr>
            <w:tcW w:w="1186" w:type="dxa"/>
            <w:shd w:val="clear" w:color="auto" w:fill="FFFFFF"/>
            <w:vAlign w:val="center"/>
          </w:tcPr>
          <w:p w14:paraId="3377271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FA219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3CB82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43222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1.66</w:t>
            </w:r>
          </w:p>
        </w:tc>
        <w:tc>
          <w:tcPr>
            <w:tcW w:w="576" w:type="dxa"/>
            <w:shd w:val="clear" w:color="auto" w:fill="auto"/>
            <w:noWrap/>
            <w:vAlign w:val="center"/>
          </w:tcPr>
          <w:p w14:paraId="56E5605E">
            <w:pPr>
              <w:jc w:val="center"/>
              <w:rPr>
                <w:rFonts w:hint="eastAsia" w:ascii="宋体" w:hAnsi="宋体" w:eastAsia="宋体" w:cs="宋体"/>
                <w:i w:val="0"/>
                <w:iCs w:val="0"/>
                <w:color w:val="000000"/>
                <w:sz w:val="18"/>
                <w:szCs w:val="18"/>
                <w:highlight w:val="none"/>
                <w:u w:val="none"/>
              </w:rPr>
            </w:pPr>
          </w:p>
        </w:tc>
      </w:tr>
      <w:tr w14:paraId="7725C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46387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147</w:t>
            </w:r>
          </w:p>
        </w:tc>
        <w:tc>
          <w:tcPr>
            <w:tcW w:w="1186" w:type="dxa"/>
            <w:shd w:val="clear" w:color="auto" w:fill="FFFFFF"/>
            <w:vAlign w:val="center"/>
          </w:tcPr>
          <w:p w14:paraId="0B4305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045494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2.绝热厚度：30mm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4F44A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4DE7AD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0.84</w:t>
            </w:r>
          </w:p>
        </w:tc>
        <w:tc>
          <w:tcPr>
            <w:tcW w:w="576" w:type="dxa"/>
            <w:shd w:val="clear" w:color="auto" w:fill="auto"/>
            <w:noWrap/>
            <w:vAlign w:val="center"/>
          </w:tcPr>
          <w:p w14:paraId="7AAD5FE3">
            <w:pPr>
              <w:jc w:val="center"/>
              <w:rPr>
                <w:rFonts w:hint="eastAsia" w:ascii="宋体" w:hAnsi="宋体" w:eastAsia="宋体" w:cs="宋体"/>
                <w:i w:val="0"/>
                <w:iCs w:val="0"/>
                <w:color w:val="000000"/>
                <w:sz w:val="18"/>
                <w:szCs w:val="18"/>
                <w:highlight w:val="none"/>
                <w:u w:val="none"/>
              </w:rPr>
            </w:pPr>
          </w:p>
        </w:tc>
      </w:tr>
      <w:tr w14:paraId="31883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0DCCE4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148</w:t>
            </w:r>
          </w:p>
        </w:tc>
        <w:tc>
          <w:tcPr>
            <w:tcW w:w="1186" w:type="dxa"/>
            <w:shd w:val="clear" w:color="auto" w:fill="FFFFFF"/>
            <w:vAlign w:val="center"/>
          </w:tcPr>
          <w:p w14:paraId="2EEE0F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58F8375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4835EFE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377F7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939.50</w:t>
            </w:r>
          </w:p>
        </w:tc>
        <w:tc>
          <w:tcPr>
            <w:tcW w:w="576" w:type="dxa"/>
            <w:shd w:val="clear" w:color="auto" w:fill="auto"/>
            <w:noWrap/>
            <w:vAlign w:val="center"/>
          </w:tcPr>
          <w:p w14:paraId="723ED28F">
            <w:pPr>
              <w:jc w:val="center"/>
              <w:rPr>
                <w:rFonts w:hint="eastAsia" w:ascii="宋体" w:hAnsi="宋体" w:eastAsia="宋体" w:cs="宋体"/>
                <w:i w:val="0"/>
                <w:iCs w:val="0"/>
                <w:color w:val="000000"/>
                <w:sz w:val="18"/>
                <w:szCs w:val="18"/>
                <w:highlight w:val="none"/>
                <w:u w:val="none"/>
              </w:rPr>
            </w:pPr>
          </w:p>
        </w:tc>
      </w:tr>
      <w:tr w14:paraId="6CEAF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15F8B2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149</w:t>
            </w:r>
          </w:p>
        </w:tc>
        <w:tc>
          <w:tcPr>
            <w:tcW w:w="1186" w:type="dxa"/>
            <w:shd w:val="clear" w:color="auto" w:fill="FFFFFF"/>
            <w:vAlign w:val="center"/>
          </w:tcPr>
          <w:p w14:paraId="17DBC6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04BA56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4.规格：1000&lt;长边长≤2000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442D7D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B87AA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1988.00</w:t>
            </w:r>
          </w:p>
        </w:tc>
        <w:tc>
          <w:tcPr>
            <w:tcW w:w="576" w:type="dxa"/>
            <w:shd w:val="clear" w:color="auto" w:fill="auto"/>
            <w:noWrap/>
            <w:vAlign w:val="center"/>
          </w:tcPr>
          <w:p w14:paraId="1371E0B7">
            <w:pPr>
              <w:jc w:val="center"/>
              <w:rPr>
                <w:rFonts w:hint="eastAsia" w:ascii="宋体" w:hAnsi="宋体" w:eastAsia="宋体" w:cs="宋体"/>
                <w:i w:val="0"/>
                <w:iCs w:val="0"/>
                <w:color w:val="000000"/>
                <w:sz w:val="18"/>
                <w:szCs w:val="18"/>
                <w:highlight w:val="none"/>
                <w:u w:val="none"/>
              </w:rPr>
            </w:pPr>
          </w:p>
        </w:tc>
      </w:tr>
      <w:tr w14:paraId="513E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416CF0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150</w:t>
            </w:r>
          </w:p>
        </w:tc>
        <w:tc>
          <w:tcPr>
            <w:tcW w:w="1186" w:type="dxa"/>
            <w:shd w:val="clear" w:color="auto" w:fill="FFFFFF"/>
            <w:vAlign w:val="center"/>
          </w:tcPr>
          <w:p w14:paraId="72285A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74E6A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F63BB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619F3C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21792.00</w:t>
            </w:r>
          </w:p>
        </w:tc>
        <w:tc>
          <w:tcPr>
            <w:tcW w:w="576" w:type="dxa"/>
            <w:shd w:val="clear" w:color="auto" w:fill="auto"/>
            <w:noWrap/>
            <w:vAlign w:val="center"/>
          </w:tcPr>
          <w:p w14:paraId="6EE748B0">
            <w:pPr>
              <w:jc w:val="center"/>
              <w:rPr>
                <w:rFonts w:hint="eastAsia" w:ascii="宋体" w:hAnsi="宋体" w:eastAsia="宋体" w:cs="宋体"/>
                <w:i w:val="0"/>
                <w:iCs w:val="0"/>
                <w:color w:val="000000"/>
                <w:sz w:val="18"/>
                <w:szCs w:val="18"/>
                <w:highlight w:val="none"/>
                <w:u w:val="none"/>
              </w:rPr>
            </w:pPr>
          </w:p>
        </w:tc>
      </w:tr>
      <w:tr w14:paraId="03275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B0555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151</w:t>
            </w:r>
          </w:p>
        </w:tc>
        <w:tc>
          <w:tcPr>
            <w:tcW w:w="1186" w:type="dxa"/>
            <w:shd w:val="clear" w:color="auto" w:fill="FFFFFF"/>
            <w:vAlign w:val="center"/>
          </w:tcPr>
          <w:p w14:paraId="7280A8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0FCF19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71F261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698B1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3000.00</w:t>
            </w:r>
          </w:p>
        </w:tc>
        <w:tc>
          <w:tcPr>
            <w:tcW w:w="576" w:type="dxa"/>
            <w:shd w:val="clear" w:color="auto" w:fill="auto"/>
            <w:noWrap/>
            <w:vAlign w:val="center"/>
          </w:tcPr>
          <w:p w14:paraId="5E37B198">
            <w:pPr>
              <w:jc w:val="center"/>
              <w:rPr>
                <w:rFonts w:hint="eastAsia" w:ascii="宋体" w:hAnsi="宋体" w:eastAsia="宋体" w:cs="宋体"/>
                <w:i w:val="0"/>
                <w:iCs w:val="0"/>
                <w:color w:val="000000"/>
                <w:sz w:val="18"/>
                <w:szCs w:val="18"/>
                <w:highlight w:val="none"/>
                <w:u w:val="none"/>
              </w:rPr>
            </w:pPr>
          </w:p>
        </w:tc>
      </w:tr>
      <w:tr w14:paraId="0B5B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0720A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152</w:t>
            </w:r>
          </w:p>
        </w:tc>
        <w:tc>
          <w:tcPr>
            <w:tcW w:w="1186" w:type="dxa"/>
            <w:shd w:val="clear" w:color="auto" w:fill="FFFFFF"/>
            <w:vAlign w:val="center"/>
          </w:tcPr>
          <w:p w14:paraId="15A3F45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B1C8AB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F7D8F1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9FCD0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101.90</w:t>
            </w:r>
          </w:p>
        </w:tc>
        <w:tc>
          <w:tcPr>
            <w:tcW w:w="576" w:type="dxa"/>
            <w:shd w:val="clear" w:color="auto" w:fill="auto"/>
            <w:noWrap/>
            <w:vAlign w:val="center"/>
          </w:tcPr>
          <w:p w14:paraId="1080C175">
            <w:pPr>
              <w:jc w:val="center"/>
              <w:rPr>
                <w:rFonts w:hint="eastAsia" w:ascii="宋体" w:hAnsi="宋体" w:eastAsia="宋体" w:cs="宋体"/>
                <w:i w:val="0"/>
                <w:iCs w:val="0"/>
                <w:color w:val="000000"/>
                <w:sz w:val="18"/>
                <w:szCs w:val="18"/>
                <w:highlight w:val="none"/>
                <w:u w:val="none"/>
              </w:rPr>
            </w:pPr>
          </w:p>
        </w:tc>
      </w:tr>
      <w:tr w14:paraId="2A80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941D7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153</w:t>
            </w:r>
          </w:p>
        </w:tc>
        <w:tc>
          <w:tcPr>
            <w:tcW w:w="1186" w:type="dxa"/>
            <w:shd w:val="clear" w:color="auto" w:fill="FFFFFF"/>
            <w:vAlign w:val="center"/>
          </w:tcPr>
          <w:p w14:paraId="059580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51628C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5E3387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7CD6F5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135.00</w:t>
            </w:r>
          </w:p>
        </w:tc>
        <w:tc>
          <w:tcPr>
            <w:tcW w:w="576" w:type="dxa"/>
            <w:shd w:val="clear" w:color="auto" w:fill="auto"/>
            <w:noWrap/>
            <w:vAlign w:val="center"/>
          </w:tcPr>
          <w:p w14:paraId="54EA75A2">
            <w:pPr>
              <w:jc w:val="center"/>
              <w:rPr>
                <w:rFonts w:hint="eastAsia" w:ascii="宋体" w:hAnsi="宋体" w:eastAsia="宋体" w:cs="宋体"/>
                <w:i w:val="0"/>
                <w:iCs w:val="0"/>
                <w:color w:val="000000"/>
                <w:sz w:val="18"/>
                <w:szCs w:val="18"/>
                <w:highlight w:val="none"/>
                <w:u w:val="none"/>
              </w:rPr>
            </w:pPr>
          </w:p>
        </w:tc>
      </w:tr>
      <w:tr w14:paraId="70CDC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1FB4A0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154</w:t>
            </w:r>
          </w:p>
        </w:tc>
        <w:tc>
          <w:tcPr>
            <w:tcW w:w="1186" w:type="dxa"/>
            <w:shd w:val="clear" w:color="auto" w:fill="FFFFFF"/>
            <w:vAlign w:val="center"/>
          </w:tcPr>
          <w:p w14:paraId="666719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C45CB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9D611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9D6D0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3AFA1FD">
            <w:pPr>
              <w:jc w:val="center"/>
              <w:rPr>
                <w:rFonts w:hint="eastAsia" w:ascii="宋体" w:hAnsi="宋体" w:eastAsia="宋体" w:cs="宋体"/>
                <w:i w:val="0"/>
                <w:iCs w:val="0"/>
                <w:color w:val="000000"/>
                <w:sz w:val="18"/>
                <w:szCs w:val="18"/>
                <w:highlight w:val="none"/>
                <w:u w:val="none"/>
              </w:rPr>
            </w:pPr>
          </w:p>
        </w:tc>
      </w:tr>
      <w:tr w14:paraId="2B854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DABCD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155</w:t>
            </w:r>
          </w:p>
        </w:tc>
        <w:tc>
          <w:tcPr>
            <w:tcW w:w="1186" w:type="dxa"/>
            <w:shd w:val="clear" w:color="auto" w:fill="FFFFFF"/>
            <w:vAlign w:val="center"/>
          </w:tcPr>
          <w:p w14:paraId="1C2100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2FA035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9C13A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BE66A1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146B47F">
            <w:pPr>
              <w:jc w:val="center"/>
              <w:rPr>
                <w:rFonts w:hint="eastAsia" w:ascii="宋体" w:hAnsi="宋体" w:eastAsia="宋体" w:cs="宋体"/>
                <w:i w:val="0"/>
                <w:iCs w:val="0"/>
                <w:color w:val="000000"/>
                <w:sz w:val="18"/>
                <w:szCs w:val="18"/>
                <w:highlight w:val="none"/>
                <w:u w:val="none"/>
              </w:rPr>
            </w:pPr>
          </w:p>
        </w:tc>
      </w:tr>
      <w:tr w14:paraId="77C8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D25D4B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156</w:t>
            </w:r>
          </w:p>
        </w:tc>
        <w:tc>
          <w:tcPr>
            <w:tcW w:w="1186" w:type="dxa"/>
            <w:shd w:val="clear" w:color="auto" w:fill="FFFFFF"/>
            <w:vAlign w:val="center"/>
          </w:tcPr>
          <w:p w14:paraId="5B2BC7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84486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3AC8A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BB9FD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18660A88">
            <w:pPr>
              <w:jc w:val="center"/>
              <w:rPr>
                <w:rFonts w:hint="eastAsia" w:ascii="宋体" w:hAnsi="宋体" w:eastAsia="宋体" w:cs="宋体"/>
                <w:i w:val="0"/>
                <w:iCs w:val="0"/>
                <w:color w:val="000000"/>
                <w:sz w:val="18"/>
                <w:szCs w:val="18"/>
                <w:highlight w:val="none"/>
                <w:u w:val="none"/>
              </w:rPr>
            </w:pPr>
          </w:p>
        </w:tc>
      </w:tr>
      <w:tr w14:paraId="7E84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0875D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157</w:t>
            </w:r>
          </w:p>
        </w:tc>
        <w:tc>
          <w:tcPr>
            <w:tcW w:w="1186" w:type="dxa"/>
            <w:shd w:val="clear" w:color="auto" w:fill="FFFFFF"/>
            <w:vAlign w:val="center"/>
          </w:tcPr>
          <w:p w14:paraId="260AE11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090E7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68234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EF96F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3CC18C3">
            <w:pPr>
              <w:jc w:val="center"/>
              <w:rPr>
                <w:rFonts w:hint="eastAsia" w:ascii="宋体" w:hAnsi="宋体" w:eastAsia="宋体" w:cs="宋体"/>
                <w:i w:val="0"/>
                <w:iCs w:val="0"/>
                <w:color w:val="000000"/>
                <w:sz w:val="18"/>
                <w:szCs w:val="18"/>
                <w:highlight w:val="none"/>
                <w:u w:val="none"/>
              </w:rPr>
            </w:pPr>
          </w:p>
        </w:tc>
      </w:tr>
      <w:tr w14:paraId="75FA2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D0176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158</w:t>
            </w:r>
          </w:p>
        </w:tc>
        <w:tc>
          <w:tcPr>
            <w:tcW w:w="1186" w:type="dxa"/>
            <w:shd w:val="clear" w:color="auto" w:fill="FFFFFF"/>
            <w:vAlign w:val="center"/>
          </w:tcPr>
          <w:p w14:paraId="654ED6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B8EB9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2C2F2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3B89A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185</w:t>
            </w:r>
          </w:p>
        </w:tc>
        <w:tc>
          <w:tcPr>
            <w:tcW w:w="576" w:type="dxa"/>
            <w:shd w:val="clear" w:color="auto" w:fill="auto"/>
            <w:noWrap/>
            <w:vAlign w:val="center"/>
          </w:tcPr>
          <w:p w14:paraId="2A03A1F4">
            <w:pPr>
              <w:jc w:val="center"/>
              <w:rPr>
                <w:rFonts w:hint="eastAsia" w:ascii="宋体" w:hAnsi="宋体" w:eastAsia="宋体" w:cs="宋体"/>
                <w:i w:val="0"/>
                <w:iCs w:val="0"/>
                <w:color w:val="000000"/>
                <w:sz w:val="18"/>
                <w:szCs w:val="18"/>
                <w:highlight w:val="none"/>
                <w:u w:val="none"/>
              </w:rPr>
            </w:pPr>
          </w:p>
        </w:tc>
      </w:tr>
      <w:tr w14:paraId="26ED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284E2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159</w:t>
            </w:r>
          </w:p>
        </w:tc>
        <w:tc>
          <w:tcPr>
            <w:tcW w:w="1186" w:type="dxa"/>
            <w:shd w:val="clear" w:color="auto" w:fill="FFFFFF"/>
            <w:vAlign w:val="center"/>
          </w:tcPr>
          <w:p w14:paraId="78FE91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7C8B74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2.规格：900*200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4A6D3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B50EF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576" w:type="dxa"/>
            <w:shd w:val="clear" w:color="auto" w:fill="auto"/>
            <w:noWrap/>
            <w:vAlign w:val="center"/>
          </w:tcPr>
          <w:p w14:paraId="5A1BEAFB">
            <w:pPr>
              <w:jc w:val="center"/>
              <w:rPr>
                <w:rFonts w:hint="eastAsia" w:ascii="宋体" w:hAnsi="宋体" w:eastAsia="宋体" w:cs="宋体"/>
                <w:i w:val="0"/>
                <w:iCs w:val="0"/>
                <w:color w:val="000000"/>
                <w:sz w:val="18"/>
                <w:szCs w:val="18"/>
                <w:highlight w:val="none"/>
                <w:u w:val="none"/>
              </w:rPr>
            </w:pPr>
          </w:p>
        </w:tc>
      </w:tr>
      <w:tr w14:paraId="2C3C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D6FC5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160</w:t>
            </w:r>
          </w:p>
        </w:tc>
        <w:tc>
          <w:tcPr>
            <w:tcW w:w="1186" w:type="dxa"/>
            <w:shd w:val="clear" w:color="auto" w:fill="FFFFFF"/>
            <w:vAlign w:val="center"/>
          </w:tcPr>
          <w:p w14:paraId="73B814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A1F35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5387F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0B2A3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76" w:type="dxa"/>
            <w:shd w:val="clear" w:color="auto" w:fill="auto"/>
            <w:noWrap/>
            <w:vAlign w:val="center"/>
          </w:tcPr>
          <w:p w14:paraId="590E554D">
            <w:pPr>
              <w:jc w:val="center"/>
              <w:rPr>
                <w:rFonts w:hint="eastAsia" w:ascii="宋体" w:hAnsi="宋体" w:eastAsia="宋体" w:cs="宋体"/>
                <w:i w:val="0"/>
                <w:iCs w:val="0"/>
                <w:color w:val="000000"/>
                <w:sz w:val="18"/>
                <w:szCs w:val="18"/>
                <w:highlight w:val="none"/>
                <w:u w:val="none"/>
              </w:rPr>
            </w:pPr>
          </w:p>
        </w:tc>
      </w:tr>
      <w:tr w14:paraId="404D9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7E16F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161</w:t>
            </w:r>
          </w:p>
        </w:tc>
        <w:tc>
          <w:tcPr>
            <w:tcW w:w="1186" w:type="dxa"/>
            <w:shd w:val="clear" w:color="auto" w:fill="FFFFFF"/>
            <w:vAlign w:val="center"/>
          </w:tcPr>
          <w:p w14:paraId="7B7187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ED07A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B07E7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D6AC4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76" w:type="dxa"/>
            <w:shd w:val="clear" w:color="auto" w:fill="auto"/>
            <w:noWrap/>
            <w:vAlign w:val="center"/>
          </w:tcPr>
          <w:p w14:paraId="5C12A159">
            <w:pPr>
              <w:jc w:val="center"/>
              <w:rPr>
                <w:rFonts w:hint="eastAsia" w:ascii="宋体" w:hAnsi="宋体" w:eastAsia="宋体" w:cs="宋体"/>
                <w:i w:val="0"/>
                <w:iCs w:val="0"/>
                <w:color w:val="000000"/>
                <w:sz w:val="18"/>
                <w:szCs w:val="18"/>
                <w:highlight w:val="none"/>
                <w:u w:val="none"/>
              </w:rPr>
            </w:pPr>
          </w:p>
        </w:tc>
      </w:tr>
      <w:tr w14:paraId="7DFA6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DEEA8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162</w:t>
            </w:r>
          </w:p>
        </w:tc>
        <w:tc>
          <w:tcPr>
            <w:tcW w:w="1186" w:type="dxa"/>
            <w:shd w:val="clear" w:color="auto" w:fill="FFFFFF"/>
            <w:vAlign w:val="center"/>
          </w:tcPr>
          <w:p w14:paraId="659D602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ECBB8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CCC42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C91194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185</w:t>
            </w:r>
          </w:p>
        </w:tc>
        <w:tc>
          <w:tcPr>
            <w:tcW w:w="576" w:type="dxa"/>
            <w:shd w:val="clear" w:color="auto" w:fill="auto"/>
            <w:noWrap/>
            <w:vAlign w:val="center"/>
          </w:tcPr>
          <w:p w14:paraId="0104C568">
            <w:pPr>
              <w:jc w:val="center"/>
              <w:rPr>
                <w:rFonts w:hint="eastAsia" w:ascii="宋体" w:hAnsi="宋体" w:eastAsia="宋体" w:cs="宋体"/>
                <w:i w:val="0"/>
                <w:iCs w:val="0"/>
                <w:color w:val="000000"/>
                <w:sz w:val="18"/>
                <w:szCs w:val="18"/>
                <w:highlight w:val="none"/>
                <w:u w:val="none"/>
              </w:rPr>
            </w:pPr>
          </w:p>
        </w:tc>
      </w:tr>
      <w:tr w14:paraId="58B3E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C83DC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163</w:t>
            </w:r>
          </w:p>
        </w:tc>
        <w:tc>
          <w:tcPr>
            <w:tcW w:w="1186" w:type="dxa"/>
            <w:shd w:val="clear" w:color="auto" w:fill="FFFFFF"/>
            <w:vAlign w:val="center"/>
          </w:tcPr>
          <w:p w14:paraId="033D2D2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90E9F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2.规格：900*200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77AA0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7A8BB9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114</w:t>
            </w:r>
          </w:p>
        </w:tc>
        <w:tc>
          <w:tcPr>
            <w:tcW w:w="576" w:type="dxa"/>
            <w:shd w:val="clear" w:color="auto" w:fill="auto"/>
            <w:noWrap/>
            <w:vAlign w:val="center"/>
          </w:tcPr>
          <w:p w14:paraId="2ABD6E75">
            <w:pPr>
              <w:jc w:val="center"/>
              <w:rPr>
                <w:rFonts w:hint="eastAsia" w:ascii="宋体" w:hAnsi="宋体" w:eastAsia="宋体" w:cs="宋体"/>
                <w:i w:val="0"/>
                <w:iCs w:val="0"/>
                <w:color w:val="000000"/>
                <w:sz w:val="18"/>
                <w:szCs w:val="18"/>
                <w:highlight w:val="none"/>
                <w:u w:val="none"/>
              </w:rPr>
            </w:pPr>
          </w:p>
        </w:tc>
      </w:tr>
      <w:tr w14:paraId="5746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83ACD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164</w:t>
            </w:r>
          </w:p>
        </w:tc>
        <w:tc>
          <w:tcPr>
            <w:tcW w:w="1186" w:type="dxa"/>
            <w:shd w:val="clear" w:color="auto" w:fill="FFFFFF"/>
            <w:vAlign w:val="center"/>
          </w:tcPr>
          <w:p w14:paraId="7B6AC5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755D34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ACF10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5C4C0D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76" w:type="dxa"/>
            <w:shd w:val="clear" w:color="auto" w:fill="auto"/>
            <w:noWrap/>
            <w:vAlign w:val="center"/>
          </w:tcPr>
          <w:p w14:paraId="4D92EF60">
            <w:pPr>
              <w:jc w:val="center"/>
              <w:rPr>
                <w:rFonts w:hint="eastAsia" w:ascii="宋体" w:hAnsi="宋体" w:eastAsia="宋体" w:cs="宋体"/>
                <w:i w:val="0"/>
                <w:iCs w:val="0"/>
                <w:color w:val="000000"/>
                <w:sz w:val="18"/>
                <w:szCs w:val="18"/>
                <w:highlight w:val="none"/>
                <w:u w:val="none"/>
              </w:rPr>
            </w:pPr>
          </w:p>
        </w:tc>
      </w:tr>
      <w:tr w14:paraId="4EE9A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48DC65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165</w:t>
            </w:r>
          </w:p>
        </w:tc>
        <w:tc>
          <w:tcPr>
            <w:tcW w:w="1186" w:type="dxa"/>
            <w:shd w:val="clear" w:color="auto" w:fill="FFFFFF"/>
            <w:vAlign w:val="center"/>
          </w:tcPr>
          <w:p w14:paraId="5CFD1AF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DAA27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8D14F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4D1CD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76" w:type="dxa"/>
            <w:shd w:val="clear" w:color="auto" w:fill="auto"/>
            <w:noWrap/>
            <w:vAlign w:val="center"/>
          </w:tcPr>
          <w:p w14:paraId="42873F9D">
            <w:pPr>
              <w:jc w:val="center"/>
              <w:rPr>
                <w:rFonts w:hint="eastAsia" w:ascii="宋体" w:hAnsi="宋体" w:eastAsia="宋体" w:cs="宋体"/>
                <w:i w:val="0"/>
                <w:iCs w:val="0"/>
                <w:color w:val="000000"/>
                <w:sz w:val="18"/>
                <w:szCs w:val="18"/>
                <w:highlight w:val="none"/>
                <w:u w:val="none"/>
              </w:rPr>
            </w:pPr>
          </w:p>
        </w:tc>
      </w:tr>
      <w:tr w14:paraId="6250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C78D6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166</w:t>
            </w:r>
          </w:p>
        </w:tc>
        <w:tc>
          <w:tcPr>
            <w:tcW w:w="1186" w:type="dxa"/>
            <w:shd w:val="clear" w:color="auto" w:fill="FFFFFF"/>
            <w:vAlign w:val="center"/>
          </w:tcPr>
          <w:p w14:paraId="3A76E9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1837E1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1.名称：回风静压箱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2.规格：2400*350*300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B750F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014AFC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w:t>
            </w:r>
          </w:p>
        </w:tc>
        <w:tc>
          <w:tcPr>
            <w:tcW w:w="576" w:type="dxa"/>
            <w:shd w:val="clear" w:color="auto" w:fill="auto"/>
            <w:noWrap/>
            <w:vAlign w:val="center"/>
          </w:tcPr>
          <w:p w14:paraId="46D3DE61">
            <w:pPr>
              <w:jc w:val="center"/>
              <w:rPr>
                <w:rFonts w:hint="eastAsia" w:ascii="宋体" w:hAnsi="宋体" w:eastAsia="宋体" w:cs="宋体"/>
                <w:i w:val="0"/>
                <w:iCs w:val="0"/>
                <w:color w:val="000000"/>
                <w:sz w:val="18"/>
                <w:szCs w:val="18"/>
                <w:highlight w:val="none"/>
                <w:u w:val="none"/>
              </w:rPr>
            </w:pPr>
          </w:p>
        </w:tc>
      </w:tr>
      <w:tr w14:paraId="659B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1C9F2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167</w:t>
            </w:r>
          </w:p>
        </w:tc>
        <w:tc>
          <w:tcPr>
            <w:tcW w:w="1186" w:type="dxa"/>
            <w:shd w:val="clear" w:color="auto" w:fill="FFFFFF"/>
            <w:vAlign w:val="center"/>
          </w:tcPr>
          <w:p w14:paraId="4B6FA4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52727B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0B391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2B54A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3720.00</w:t>
            </w:r>
          </w:p>
        </w:tc>
        <w:tc>
          <w:tcPr>
            <w:tcW w:w="576" w:type="dxa"/>
            <w:shd w:val="clear" w:color="auto" w:fill="auto"/>
            <w:noWrap/>
            <w:vAlign w:val="center"/>
          </w:tcPr>
          <w:p w14:paraId="4AFADC04">
            <w:pPr>
              <w:jc w:val="center"/>
              <w:rPr>
                <w:rFonts w:hint="eastAsia" w:ascii="宋体" w:hAnsi="宋体" w:eastAsia="宋体" w:cs="宋体"/>
                <w:i w:val="0"/>
                <w:iCs w:val="0"/>
                <w:color w:val="000000"/>
                <w:sz w:val="18"/>
                <w:szCs w:val="18"/>
                <w:highlight w:val="none"/>
                <w:u w:val="none"/>
              </w:rPr>
            </w:pPr>
          </w:p>
        </w:tc>
      </w:tr>
      <w:tr w14:paraId="2A2B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8AB0B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168</w:t>
            </w:r>
          </w:p>
        </w:tc>
        <w:tc>
          <w:tcPr>
            <w:tcW w:w="1186" w:type="dxa"/>
            <w:shd w:val="clear" w:color="auto" w:fill="FFFFFF"/>
            <w:vAlign w:val="center"/>
          </w:tcPr>
          <w:p w14:paraId="2C9363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6E90CD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1.名称：一拖一内外机连接线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2.配线型号：1.5mm2*6+0.75mm2*2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15B7F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E92F4E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1500.00</w:t>
            </w:r>
          </w:p>
        </w:tc>
        <w:tc>
          <w:tcPr>
            <w:tcW w:w="576" w:type="dxa"/>
            <w:shd w:val="clear" w:color="auto" w:fill="auto"/>
            <w:noWrap/>
            <w:vAlign w:val="center"/>
          </w:tcPr>
          <w:p w14:paraId="72FCEA6F">
            <w:pPr>
              <w:jc w:val="center"/>
              <w:rPr>
                <w:rFonts w:hint="eastAsia" w:ascii="宋体" w:hAnsi="宋体" w:eastAsia="宋体" w:cs="宋体"/>
                <w:i w:val="0"/>
                <w:iCs w:val="0"/>
                <w:color w:val="000000"/>
                <w:sz w:val="18"/>
                <w:szCs w:val="18"/>
                <w:highlight w:val="none"/>
                <w:u w:val="none"/>
              </w:rPr>
            </w:pPr>
          </w:p>
        </w:tc>
      </w:tr>
      <w:tr w14:paraId="5DC73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BC6BD5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169</w:t>
            </w:r>
          </w:p>
        </w:tc>
        <w:tc>
          <w:tcPr>
            <w:tcW w:w="1186" w:type="dxa"/>
            <w:shd w:val="clear" w:color="auto" w:fill="FFFFFF"/>
            <w:vAlign w:val="center"/>
          </w:tcPr>
          <w:p w14:paraId="726F541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39EF8A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021F7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C57E9F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2750.00</w:t>
            </w:r>
          </w:p>
        </w:tc>
        <w:tc>
          <w:tcPr>
            <w:tcW w:w="576" w:type="dxa"/>
            <w:shd w:val="clear" w:color="auto" w:fill="auto"/>
            <w:noWrap/>
            <w:vAlign w:val="center"/>
          </w:tcPr>
          <w:p w14:paraId="4F63B6EF">
            <w:pPr>
              <w:jc w:val="center"/>
              <w:rPr>
                <w:rFonts w:hint="eastAsia" w:ascii="宋体" w:hAnsi="宋体" w:eastAsia="宋体" w:cs="宋体"/>
                <w:i w:val="0"/>
                <w:iCs w:val="0"/>
                <w:color w:val="000000"/>
                <w:sz w:val="18"/>
                <w:szCs w:val="18"/>
                <w:highlight w:val="none"/>
                <w:u w:val="none"/>
              </w:rPr>
            </w:pPr>
          </w:p>
        </w:tc>
      </w:tr>
      <w:tr w14:paraId="2CD89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8C2B6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170</w:t>
            </w:r>
          </w:p>
        </w:tc>
        <w:tc>
          <w:tcPr>
            <w:tcW w:w="1186" w:type="dxa"/>
            <w:shd w:val="clear" w:color="auto" w:fill="FFFFFF"/>
            <w:vAlign w:val="center"/>
          </w:tcPr>
          <w:p w14:paraId="75008D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18AC8B0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48DD2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2DAAFA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2930.00</w:t>
            </w:r>
          </w:p>
        </w:tc>
        <w:tc>
          <w:tcPr>
            <w:tcW w:w="576" w:type="dxa"/>
            <w:shd w:val="clear" w:color="auto" w:fill="auto"/>
            <w:noWrap/>
            <w:vAlign w:val="center"/>
          </w:tcPr>
          <w:p w14:paraId="1B60DA70">
            <w:pPr>
              <w:jc w:val="center"/>
              <w:rPr>
                <w:rFonts w:hint="eastAsia" w:ascii="宋体" w:hAnsi="宋体" w:eastAsia="宋体" w:cs="宋体"/>
                <w:i w:val="0"/>
                <w:iCs w:val="0"/>
                <w:color w:val="000000"/>
                <w:sz w:val="18"/>
                <w:szCs w:val="18"/>
                <w:highlight w:val="none"/>
                <w:u w:val="none"/>
              </w:rPr>
            </w:pPr>
          </w:p>
        </w:tc>
      </w:tr>
      <w:tr w14:paraId="2757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57E7E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20"/>
                <w:szCs w:val="20"/>
                <w:highlight w:val="none"/>
                <w:u w:val="none"/>
                <w:lang w:val="en-US" w:eastAsia="zh-CN" w:bidi="ar"/>
              </w:rPr>
              <w:t>171</w:t>
            </w:r>
          </w:p>
        </w:tc>
        <w:tc>
          <w:tcPr>
            <w:tcW w:w="1186" w:type="dxa"/>
            <w:shd w:val="clear" w:color="auto" w:fill="FFFFFF"/>
            <w:vAlign w:val="center"/>
          </w:tcPr>
          <w:p w14:paraId="236C01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179306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3B609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02D1A0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79A16620">
            <w:pPr>
              <w:jc w:val="center"/>
              <w:rPr>
                <w:rFonts w:hint="eastAsia" w:ascii="宋体" w:hAnsi="宋体" w:eastAsia="宋体" w:cs="宋体"/>
                <w:i w:val="0"/>
                <w:iCs w:val="0"/>
                <w:color w:val="000000"/>
                <w:sz w:val="18"/>
                <w:szCs w:val="18"/>
                <w:highlight w:val="none"/>
                <w:u w:val="none"/>
              </w:rPr>
            </w:pPr>
          </w:p>
        </w:tc>
      </w:tr>
      <w:tr w14:paraId="1D943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173234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五、2#机构养老用房-新风系统</w:t>
            </w:r>
          </w:p>
        </w:tc>
      </w:tr>
      <w:tr w14:paraId="777A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CD5B3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172</w:t>
            </w:r>
          </w:p>
        </w:tc>
        <w:tc>
          <w:tcPr>
            <w:tcW w:w="1186" w:type="dxa"/>
            <w:shd w:val="clear" w:color="auto" w:fill="FFFFFF"/>
            <w:vAlign w:val="center"/>
          </w:tcPr>
          <w:p w14:paraId="530BEF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715C1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1.名称：全热交换新风机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2.型号：风量：4000m³/h，机外静压：220Pa（含设计要求空调配套控制开关）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3B4EE7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D7067F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57963350">
            <w:pPr>
              <w:jc w:val="center"/>
              <w:rPr>
                <w:rFonts w:hint="eastAsia" w:ascii="宋体" w:hAnsi="宋体" w:eastAsia="宋体" w:cs="宋体"/>
                <w:i w:val="0"/>
                <w:iCs w:val="0"/>
                <w:color w:val="000000"/>
                <w:sz w:val="18"/>
                <w:szCs w:val="18"/>
                <w:highlight w:val="none"/>
                <w:u w:val="none"/>
              </w:rPr>
            </w:pPr>
          </w:p>
        </w:tc>
      </w:tr>
      <w:tr w14:paraId="243E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D99F5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w:t>
            </w:r>
          </w:p>
        </w:tc>
        <w:tc>
          <w:tcPr>
            <w:tcW w:w="1186" w:type="dxa"/>
            <w:shd w:val="clear" w:color="auto" w:fill="FFFFFF"/>
            <w:vAlign w:val="center"/>
          </w:tcPr>
          <w:p w14:paraId="505628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46E860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1.名称：全热交换新风机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2.型号：风量1500m3/h，机外静压160pa（含设计要求空调配套控制开关）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92E7B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CC9D6F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w:t>
            </w:r>
          </w:p>
        </w:tc>
        <w:tc>
          <w:tcPr>
            <w:tcW w:w="576" w:type="dxa"/>
            <w:shd w:val="clear" w:color="auto" w:fill="auto"/>
            <w:noWrap/>
            <w:vAlign w:val="center"/>
          </w:tcPr>
          <w:p w14:paraId="73289BE0">
            <w:pPr>
              <w:jc w:val="center"/>
              <w:rPr>
                <w:rFonts w:hint="eastAsia" w:ascii="宋体" w:hAnsi="宋体" w:eastAsia="宋体" w:cs="宋体"/>
                <w:i w:val="0"/>
                <w:iCs w:val="0"/>
                <w:color w:val="000000"/>
                <w:sz w:val="18"/>
                <w:szCs w:val="18"/>
                <w:highlight w:val="none"/>
                <w:u w:val="none"/>
              </w:rPr>
            </w:pPr>
          </w:p>
        </w:tc>
      </w:tr>
      <w:tr w14:paraId="6783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1A48F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174</w:t>
            </w:r>
          </w:p>
        </w:tc>
        <w:tc>
          <w:tcPr>
            <w:tcW w:w="1186" w:type="dxa"/>
            <w:shd w:val="clear" w:color="auto" w:fill="FFFFFF"/>
            <w:vAlign w:val="center"/>
          </w:tcPr>
          <w:p w14:paraId="7E9B49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178B1B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2.型号：制冷量：14KW，制热量：13.7KW，机外静压：196Pa，新风量：1080m³/h（含设计要求空调配套控制开关）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1E029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41F15E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146BF38C">
            <w:pPr>
              <w:jc w:val="center"/>
              <w:rPr>
                <w:rFonts w:hint="eastAsia" w:ascii="宋体" w:hAnsi="宋体" w:eastAsia="宋体" w:cs="宋体"/>
                <w:i w:val="0"/>
                <w:iCs w:val="0"/>
                <w:color w:val="000000"/>
                <w:sz w:val="18"/>
                <w:szCs w:val="18"/>
                <w:highlight w:val="none"/>
                <w:u w:val="none"/>
              </w:rPr>
            </w:pPr>
          </w:p>
        </w:tc>
      </w:tr>
      <w:tr w14:paraId="0BCE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5AA5A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175</w:t>
            </w:r>
          </w:p>
        </w:tc>
        <w:tc>
          <w:tcPr>
            <w:tcW w:w="1186" w:type="dxa"/>
            <w:shd w:val="clear" w:color="auto" w:fill="FFFFFF"/>
            <w:vAlign w:val="center"/>
          </w:tcPr>
          <w:p w14:paraId="3F96333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164BBA6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1.名称：单向流新风机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2.型号：新风量180m3/h 机外余压84pa（含设计要求空调配套控制开关）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6E42C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B81AC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w:t>
            </w:r>
          </w:p>
        </w:tc>
        <w:tc>
          <w:tcPr>
            <w:tcW w:w="576" w:type="dxa"/>
            <w:shd w:val="clear" w:color="auto" w:fill="auto"/>
            <w:noWrap/>
            <w:vAlign w:val="center"/>
          </w:tcPr>
          <w:p w14:paraId="2E4BC6F5">
            <w:pPr>
              <w:jc w:val="center"/>
              <w:rPr>
                <w:rFonts w:hint="eastAsia" w:ascii="宋体" w:hAnsi="宋体" w:eastAsia="宋体" w:cs="宋体"/>
                <w:i w:val="0"/>
                <w:iCs w:val="0"/>
                <w:color w:val="000000"/>
                <w:sz w:val="18"/>
                <w:szCs w:val="18"/>
                <w:highlight w:val="none"/>
                <w:u w:val="none"/>
              </w:rPr>
            </w:pPr>
          </w:p>
        </w:tc>
      </w:tr>
      <w:tr w14:paraId="75709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8FE06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176</w:t>
            </w:r>
          </w:p>
        </w:tc>
        <w:tc>
          <w:tcPr>
            <w:tcW w:w="1186" w:type="dxa"/>
            <w:shd w:val="clear" w:color="auto" w:fill="FFFFFF"/>
            <w:vAlign w:val="center"/>
          </w:tcPr>
          <w:p w14:paraId="56C459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2DFBEB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1.名称：分体式全新风机室外机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2.型号：制冷量：14KW，制热量：16KW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3015F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9CCE2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0217F4D">
            <w:pPr>
              <w:jc w:val="center"/>
              <w:rPr>
                <w:rFonts w:hint="eastAsia" w:ascii="宋体" w:hAnsi="宋体" w:eastAsia="宋体" w:cs="宋体"/>
                <w:i w:val="0"/>
                <w:iCs w:val="0"/>
                <w:color w:val="000000"/>
                <w:sz w:val="18"/>
                <w:szCs w:val="18"/>
                <w:highlight w:val="none"/>
                <w:u w:val="none"/>
              </w:rPr>
            </w:pPr>
          </w:p>
        </w:tc>
      </w:tr>
      <w:tr w14:paraId="6969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5D35A0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w:t>
            </w:r>
          </w:p>
        </w:tc>
        <w:tc>
          <w:tcPr>
            <w:tcW w:w="1186" w:type="dxa"/>
            <w:shd w:val="clear" w:color="auto" w:fill="FFFFFF"/>
            <w:vAlign w:val="center"/>
          </w:tcPr>
          <w:p w14:paraId="5BD3F8D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08E9CC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2.材质：镀锌薄钢板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4.规格：长边长（mm）≤320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4B3F6B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6B936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286.00</w:t>
            </w:r>
          </w:p>
        </w:tc>
        <w:tc>
          <w:tcPr>
            <w:tcW w:w="576" w:type="dxa"/>
            <w:shd w:val="clear" w:color="auto" w:fill="auto"/>
            <w:noWrap/>
            <w:vAlign w:val="center"/>
          </w:tcPr>
          <w:p w14:paraId="758C7BFE">
            <w:pPr>
              <w:jc w:val="center"/>
              <w:rPr>
                <w:rFonts w:hint="eastAsia" w:ascii="宋体" w:hAnsi="宋体" w:eastAsia="宋体" w:cs="宋体"/>
                <w:i w:val="0"/>
                <w:iCs w:val="0"/>
                <w:color w:val="000000"/>
                <w:sz w:val="18"/>
                <w:szCs w:val="18"/>
                <w:highlight w:val="none"/>
                <w:u w:val="none"/>
              </w:rPr>
            </w:pPr>
          </w:p>
        </w:tc>
      </w:tr>
      <w:tr w14:paraId="58948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295FEA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178</w:t>
            </w:r>
          </w:p>
        </w:tc>
        <w:tc>
          <w:tcPr>
            <w:tcW w:w="1186" w:type="dxa"/>
            <w:shd w:val="clear" w:color="auto" w:fill="FFFFFF"/>
            <w:vAlign w:val="center"/>
          </w:tcPr>
          <w:p w14:paraId="78F02D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ABB33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2.材质：镀锌薄钢板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4.规格：长边长（mm）≤450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15E134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133B6E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129.00</w:t>
            </w:r>
          </w:p>
        </w:tc>
        <w:tc>
          <w:tcPr>
            <w:tcW w:w="576" w:type="dxa"/>
            <w:shd w:val="clear" w:color="auto" w:fill="auto"/>
            <w:noWrap/>
            <w:vAlign w:val="center"/>
          </w:tcPr>
          <w:p w14:paraId="13213E04">
            <w:pPr>
              <w:jc w:val="center"/>
              <w:rPr>
                <w:rFonts w:hint="eastAsia" w:ascii="宋体" w:hAnsi="宋体" w:eastAsia="宋体" w:cs="宋体"/>
                <w:i w:val="0"/>
                <w:iCs w:val="0"/>
                <w:color w:val="000000"/>
                <w:sz w:val="18"/>
                <w:szCs w:val="18"/>
                <w:highlight w:val="none"/>
                <w:u w:val="none"/>
              </w:rPr>
            </w:pPr>
          </w:p>
        </w:tc>
      </w:tr>
      <w:tr w14:paraId="6663F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021374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179</w:t>
            </w:r>
          </w:p>
        </w:tc>
        <w:tc>
          <w:tcPr>
            <w:tcW w:w="1186" w:type="dxa"/>
            <w:shd w:val="clear" w:color="auto" w:fill="FFFFFF"/>
            <w:vAlign w:val="center"/>
          </w:tcPr>
          <w:p w14:paraId="4F71BE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50D8AD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2.材质：镀锌薄钢板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4.规格：长边长（mm）≤1000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235A2D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703FE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177.64</w:t>
            </w:r>
          </w:p>
        </w:tc>
        <w:tc>
          <w:tcPr>
            <w:tcW w:w="576" w:type="dxa"/>
            <w:shd w:val="clear" w:color="auto" w:fill="auto"/>
            <w:noWrap/>
            <w:vAlign w:val="center"/>
          </w:tcPr>
          <w:p w14:paraId="01A9FCF0">
            <w:pPr>
              <w:jc w:val="center"/>
              <w:rPr>
                <w:rFonts w:hint="eastAsia" w:ascii="宋体" w:hAnsi="宋体" w:eastAsia="宋体" w:cs="宋体"/>
                <w:i w:val="0"/>
                <w:iCs w:val="0"/>
                <w:color w:val="000000"/>
                <w:sz w:val="18"/>
                <w:szCs w:val="18"/>
                <w:highlight w:val="none"/>
                <w:u w:val="none"/>
              </w:rPr>
            </w:pPr>
          </w:p>
        </w:tc>
      </w:tr>
      <w:tr w14:paraId="34626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641E40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1186" w:type="dxa"/>
            <w:shd w:val="clear" w:color="auto" w:fill="FFFFFF"/>
            <w:vAlign w:val="center"/>
          </w:tcPr>
          <w:p w14:paraId="33A9D8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A39008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F6A14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130F42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1598.00</w:t>
            </w:r>
          </w:p>
        </w:tc>
        <w:tc>
          <w:tcPr>
            <w:tcW w:w="576" w:type="dxa"/>
            <w:shd w:val="clear" w:color="auto" w:fill="auto"/>
            <w:noWrap/>
            <w:vAlign w:val="center"/>
          </w:tcPr>
          <w:p w14:paraId="752FCAAC">
            <w:pPr>
              <w:jc w:val="center"/>
              <w:rPr>
                <w:rFonts w:hint="eastAsia" w:ascii="宋体" w:hAnsi="宋体" w:eastAsia="宋体" w:cs="宋体"/>
                <w:i w:val="0"/>
                <w:iCs w:val="0"/>
                <w:color w:val="000000"/>
                <w:sz w:val="18"/>
                <w:szCs w:val="18"/>
                <w:highlight w:val="none"/>
                <w:u w:val="none"/>
              </w:rPr>
            </w:pPr>
          </w:p>
        </w:tc>
      </w:tr>
      <w:tr w14:paraId="15236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D1F28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181</w:t>
            </w:r>
          </w:p>
        </w:tc>
        <w:tc>
          <w:tcPr>
            <w:tcW w:w="1186" w:type="dxa"/>
            <w:shd w:val="clear" w:color="auto" w:fill="FFFFFF"/>
            <w:vAlign w:val="center"/>
          </w:tcPr>
          <w:p w14:paraId="331046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79BCF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E65F2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6BD16CE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21.64</w:t>
            </w:r>
          </w:p>
        </w:tc>
        <w:tc>
          <w:tcPr>
            <w:tcW w:w="576" w:type="dxa"/>
            <w:shd w:val="clear" w:color="auto" w:fill="auto"/>
            <w:noWrap/>
            <w:vAlign w:val="center"/>
          </w:tcPr>
          <w:p w14:paraId="5DE6F016">
            <w:pPr>
              <w:jc w:val="center"/>
              <w:rPr>
                <w:rFonts w:hint="eastAsia" w:ascii="宋体" w:hAnsi="宋体" w:eastAsia="宋体" w:cs="宋体"/>
                <w:i w:val="0"/>
                <w:iCs w:val="0"/>
                <w:color w:val="000000"/>
                <w:sz w:val="18"/>
                <w:szCs w:val="18"/>
                <w:highlight w:val="none"/>
                <w:u w:val="none"/>
              </w:rPr>
            </w:pPr>
          </w:p>
        </w:tc>
      </w:tr>
      <w:tr w14:paraId="4BC05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8E7C1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w:t>
            </w:r>
          </w:p>
        </w:tc>
        <w:tc>
          <w:tcPr>
            <w:tcW w:w="1186" w:type="dxa"/>
            <w:shd w:val="clear" w:color="auto" w:fill="FFFFFF"/>
            <w:vAlign w:val="center"/>
          </w:tcPr>
          <w:p w14:paraId="6142AB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0758BB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762CE3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6B0AAD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134</w:t>
            </w:r>
          </w:p>
        </w:tc>
        <w:tc>
          <w:tcPr>
            <w:tcW w:w="576" w:type="dxa"/>
            <w:shd w:val="clear" w:color="auto" w:fill="auto"/>
            <w:noWrap/>
            <w:vAlign w:val="center"/>
          </w:tcPr>
          <w:p w14:paraId="3EF43AF1">
            <w:pPr>
              <w:jc w:val="center"/>
              <w:rPr>
                <w:rFonts w:hint="eastAsia" w:ascii="宋体" w:hAnsi="宋体" w:eastAsia="宋体" w:cs="宋体"/>
                <w:i w:val="0"/>
                <w:iCs w:val="0"/>
                <w:color w:val="000000"/>
                <w:sz w:val="18"/>
                <w:szCs w:val="18"/>
                <w:highlight w:val="none"/>
                <w:u w:val="none"/>
              </w:rPr>
            </w:pPr>
          </w:p>
        </w:tc>
      </w:tr>
      <w:tr w14:paraId="6B30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89BD5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183</w:t>
            </w:r>
          </w:p>
        </w:tc>
        <w:tc>
          <w:tcPr>
            <w:tcW w:w="1186" w:type="dxa"/>
            <w:shd w:val="clear" w:color="auto" w:fill="FFFFFF"/>
            <w:vAlign w:val="center"/>
          </w:tcPr>
          <w:p w14:paraId="4219D2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CD7B8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2.型号：800*320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78C86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38C294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5514D44E">
            <w:pPr>
              <w:jc w:val="center"/>
              <w:rPr>
                <w:rFonts w:hint="eastAsia" w:ascii="宋体" w:hAnsi="宋体" w:eastAsia="宋体" w:cs="宋体"/>
                <w:i w:val="0"/>
                <w:iCs w:val="0"/>
                <w:color w:val="000000"/>
                <w:sz w:val="18"/>
                <w:szCs w:val="18"/>
                <w:highlight w:val="none"/>
                <w:u w:val="none"/>
              </w:rPr>
            </w:pPr>
          </w:p>
        </w:tc>
      </w:tr>
      <w:tr w14:paraId="4293A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5FF154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184</w:t>
            </w:r>
          </w:p>
        </w:tc>
        <w:tc>
          <w:tcPr>
            <w:tcW w:w="1186" w:type="dxa"/>
            <w:shd w:val="clear" w:color="auto" w:fill="FFFFFF"/>
            <w:vAlign w:val="center"/>
          </w:tcPr>
          <w:p w14:paraId="382B01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3E844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2.型号：500*250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74523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7F4AA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2D1A39E9">
            <w:pPr>
              <w:jc w:val="center"/>
              <w:rPr>
                <w:rFonts w:hint="eastAsia" w:ascii="宋体" w:hAnsi="宋体" w:eastAsia="宋体" w:cs="宋体"/>
                <w:i w:val="0"/>
                <w:iCs w:val="0"/>
                <w:color w:val="000000"/>
                <w:sz w:val="18"/>
                <w:szCs w:val="18"/>
                <w:highlight w:val="none"/>
                <w:u w:val="none"/>
              </w:rPr>
            </w:pPr>
          </w:p>
        </w:tc>
      </w:tr>
      <w:tr w14:paraId="09073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1B1BC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185</w:t>
            </w:r>
          </w:p>
        </w:tc>
        <w:tc>
          <w:tcPr>
            <w:tcW w:w="1186" w:type="dxa"/>
            <w:shd w:val="clear" w:color="auto" w:fill="FFFFFF"/>
            <w:vAlign w:val="center"/>
          </w:tcPr>
          <w:p w14:paraId="43576D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2CAAE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2.型号：320*200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D2038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913D5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8951E9F">
            <w:pPr>
              <w:jc w:val="center"/>
              <w:rPr>
                <w:rFonts w:hint="eastAsia" w:ascii="宋体" w:hAnsi="宋体" w:eastAsia="宋体" w:cs="宋体"/>
                <w:i w:val="0"/>
                <w:iCs w:val="0"/>
                <w:color w:val="000000"/>
                <w:sz w:val="18"/>
                <w:szCs w:val="18"/>
                <w:highlight w:val="none"/>
                <w:u w:val="none"/>
              </w:rPr>
            </w:pPr>
          </w:p>
        </w:tc>
      </w:tr>
      <w:tr w14:paraId="1ACF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DA62E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186</w:t>
            </w:r>
          </w:p>
        </w:tc>
        <w:tc>
          <w:tcPr>
            <w:tcW w:w="1186" w:type="dxa"/>
            <w:shd w:val="clear" w:color="auto" w:fill="FFFFFF"/>
            <w:vAlign w:val="center"/>
          </w:tcPr>
          <w:p w14:paraId="2CBE9CD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6977AB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2.规格：630*320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426B5B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51AFAE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4BF0696A">
            <w:pPr>
              <w:jc w:val="center"/>
              <w:rPr>
                <w:rFonts w:hint="eastAsia" w:ascii="宋体" w:hAnsi="宋体" w:eastAsia="宋体" w:cs="宋体"/>
                <w:i w:val="0"/>
                <w:iCs w:val="0"/>
                <w:color w:val="000000"/>
                <w:sz w:val="18"/>
                <w:szCs w:val="18"/>
                <w:highlight w:val="none"/>
                <w:u w:val="none"/>
              </w:rPr>
            </w:pPr>
          </w:p>
        </w:tc>
      </w:tr>
      <w:tr w14:paraId="59FD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C0AB0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187</w:t>
            </w:r>
          </w:p>
        </w:tc>
        <w:tc>
          <w:tcPr>
            <w:tcW w:w="1186" w:type="dxa"/>
            <w:shd w:val="clear" w:color="auto" w:fill="FFFFFF"/>
            <w:vAlign w:val="center"/>
          </w:tcPr>
          <w:p w14:paraId="7C3471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7203E95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2.规格：400*250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0D2864C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C79B4A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4EBF43A4">
            <w:pPr>
              <w:jc w:val="center"/>
              <w:rPr>
                <w:rFonts w:hint="eastAsia" w:ascii="宋体" w:hAnsi="宋体" w:eastAsia="宋体" w:cs="宋体"/>
                <w:i w:val="0"/>
                <w:iCs w:val="0"/>
                <w:color w:val="000000"/>
                <w:sz w:val="18"/>
                <w:szCs w:val="18"/>
                <w:highlight w:val="none"/>
                <w:u w:val="none"/>
              </w:rPr>
            </w:pPr>
          </w:p>
        </w:tc>
      </w:tr>
      <w:tr w14:paraId="08690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AF257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188</w:t>
            </w:r>
          </w:p>
        </w:tc>
        <w:tc>
          <w:tcPr>
            <w:tcW w:w="1186" w:type="dxa"/>
            <w:shd w:val="clear" w:color="auto" w:fill="FFFFFF"/>
            <w:vAlign w:val="center"/>
          </w:tcPr>
          <w:p w14:paraId="2D26EE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73FD8F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1.名称：电动对开多叶调节阀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2.规格：320*200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509FB4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4CA73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6CB544E">
            <w:pPr>
              <w:jc w:val="center"/>
              <w:rPr>
                <w:rFonts w:hint="eastAsia" w:ascii="宋体" w:hAnsi="宋体" w:eastAsia="宋体" w:cs="宋体"/>
                <w:i w:val="0"/>
                <w:iCs w:val="0"/>
                <w:color w:val="000000"/>
                <w:sz w:val="18"/>
                <w:szCs w:val="18"/>
                <w:highlight w:val="none"/>
                <w:u w:val="none"/>
              </w:rPr>
            </w:pPr>
          </w:p>
        </w:tc>
      </w:tr>
      <w:tr w14:paraId="2B334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7B92FD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189</w:t>
            </w:r>
          </w:p>
        </w:tc>
        <w:tc>
          <w:tcPr>
            <w:tcW w:w="1186" w:type="dxa"/>
            <w:shd w:val="clear" w:color="auto" w:fill="FFFFFF"/>
            <w:vAlign w:val="center"/>
          </w:tcPr>
          <w:p w14:paraId="3BB1B2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24095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2.规格：630*320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482AB0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0AA816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E2717D5">
            <w:pPr>
              <w:jc w:val="center"/>
              <w:rPr>
                <w:rFonts w:hint="eastAsia" w:ascii="宋体" w:hAnsi="宋体" w:eastAsia="宋体" w:cs="宋体"/>
                <w:i w:val="0"/>
                <w:iCs w:val="0"/>
                <w:color w:val="000000"/>
                <w:sz w:val="18"/>
                <w:szCs w:val="18"/>
                <w:highlight w:val="none"/>
                <w:u w:val="none"/>
              </w:rPr>
            </w:pPr>
          </w:p>
        </w:tc>
      </w:tr>
      <w:tr w14:paraId="18DD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AE08A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190</w:t>
            </w:r>
          </w:p>
        </w:tc>
        <w:tc>
          <w:tcPr>
            <w:tcW w:w="1186" w:type="dxa"/>
            <w:shd w:val="clear" w:color="auto" w:fill="FFFFFF"/>
            <w:vAlign w:val="center"/>
          </w:tcPr>
          <w:p w14:paraId="6A3AC0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5F40A6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2.规格：500*400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FEFEB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0C322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C4BBF48">
            <w:pPr>
              <w:jc w:val="center"/>
              <w:rPr>
                <w:rFonts w:hint="eastAsia" w:ascii="宋体" w:hAnsi="宋体" w:eastAsia="宋体" w:cs="宋体"/>
                <w:i w:val="0"/>
                <w:iCs w:val="0"/>
                <w:color w:val="000000"/>
                <w:sz w:val="18"/>
                <w:szCs w:val="18"/>
                <w:highlight w:val="none"/>
                <w:u w:val="none"/>
              </w:rPr>
            </w:pPr>
          </w:p>
        </w:tc>
      </w:tr>
      <w:tr w14:paraId="47750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B2DAE8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191</w:t>
            </w:r>
          </w:p>
        </w:tc>
        <w:tc>
          <w:tcPr>
            <w:tcW w:w="1186" w:type="dxa"/>
            <w:shd w:val="clear" w:color="auto" w:fill="FFFFFF"/>
            <w:vAlign w:val="center"/>
          </w:tcPr>
          <w:p w14:paraId="4D157B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58E9EC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2.规格：500*320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D43A0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DE62D4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FDE4FD4">
            <w:pPr>
              <w:jc w:val="center"/>
              <w:rPr>
                <w:rFonts w:hint="eastAsia" w:ascii="宋体" w:hAnsi="宋体" w:eastAsia="宋体" w:cs="宋体"/>
                <w:i w:val="0"/>
                <w:iCs w:val="0"/>
                <w:color w:val="000000"/>
                <w:sz w:val="18"/>
                <w:szCs w:val="18"/>
                <w:highlight w:val="none"/>
                <w:u w:val="none"/>
              </w:rPr>
            </w:pPr>
          </w:p>
        </w:tc>
      </w:tr>
      <w:tr w14:paraId="04517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40556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w:t>
            </w:r>
          </w:p>
        </w:tc>
        <w:tc>
          <w:tcPr>
            <w:tcW w:w="1186" w:type="dxa"/>
            <w:shd w:val="clear" w:color="auto" w:fill="FFFFFF"/>
            <w:vAlign w:val="center"/>
          </w:tcPr>
          <w:p w14:paraId="0CBFC3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40D799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2.规格：500*250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34FE84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30A63A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A198845">
            <w:pPr>
              <w:jc w:val="center"/>
              <w:rPr>
                <w:rFonts w:hint="eastAsia" w:ascii="宋体" w:hAnsi="宋体" w:eastAsia="宋体" w:cs="宋体"/>
                <w:i w:val="0"/>
                <w:iCs w:val="0"/>
                <w:color w:val="000000"/>
                <w:sz w:val="18"/>
                <w:szCs w:val="18"/>
                <w:highlight w:val="none"/>
                <w:u w:val="none"/>
              </w:rPr>
            </w:pPr>
          </w:p>
        </w:tc>
      </w:tr>
      <w:tr w14:paraId="2A3E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10850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193</w:t>
            </w:r>
          </w:p>
        </w:tc>
        <w:tc>
          <w:tcPr>
            <w:tcW w:w="1186" w:type="dxa"/>
            <w:shd w:val="clear" w:color="auto" w:fill="FFFFFF"/>
            <w:vAlign w:val="center"/>
          </w:tcPr>
          <w:p w14:paraId="1D076D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77EA8F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2.规格：400*250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7DFA35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49C85C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01BAF52">
            <w:pPr>
              <w:jc w:val="center"/>
              <w:rPr>
                <w:rFonts w:hint="eastAsia" w:ascii="宋体" w:hAnsi="宋体" w:eastAsia="宋体" w:cs="宋体"/>
                <w:i w:val="0"/>
                <w:iCs w:val="0"/>
                <w:color w:val="000000"/>
                <w:sz w:val="18"/>
                <w:szCs w:val="18"/>
                <w:highlight w:val="none"/>
                <w:u w:val="none"/>
              </w:rPr>
            </w:pPr>
          </w:p>
        </w:tc>
      </w:tr>
      <w:tr w14:paraId="080ED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498165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194</w:t>
            </w:r>
          </w:p>
        </w:tc>
        <w:tc>
          <w:tcPr>
            <w:tcW w:w="1186" w:type="dxa"/>
            <w:shd w:val="clear" w:color="auto" w:fill="FFFFFF"/>
            <w:vAlign w:val="center"/>
          </w:tcPr>
          <w:p w14:paraId="1C740A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7538FC1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2.规格：320*200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7B0A3E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0A9EB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28C1D10E">
            <w:pPr>
              <w:jc w:val="center"/>
              <w:rPr>
                <w:rFonts w:hint="eastAsia" w:ascii="宋体" w:hAnsi="宋体" w:eastAsia="宋体" w:cs="宋体"/>
                <w:i w:val="0"/>
                <w:iCs w:val="0"/>
                <w:color w:val="000000"/>
                <w:sz w:val="18"/>
                <w:szCs w:val="18"/>
                <w:highlight w:val="none"/>
                <w:u w:val="none"/>
              </w:rPr>
            </w:pPr>
          </w:p>
        </w:tc>
      </w:tr>
      <w:tr w14:paraId="1FD6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732C3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195</w:t>
            </w:r>
          </w:p>
        </w:tc>
        <w:tc>
          <w:tcPr>
            <w:tcW w:w="1186" w:type="dxa"/>
            <w:shd w:val="clear" w:color="auto" w:fill="FFFFFF"/>
            <w:vAlign w:val="center"/>
          </w:tcPr>
          <w:p w14:paraId="0429EC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碳钢阀门</w:t>
            </w:r>
          </w:p>
        </w:tc>
        <w:tc>
          <w:tcPr>
            <w:tcW w:w="5375" w:type="dxa"/>
            <w:shd w:val="clear" w:color="auto" w:fill="FFFFFF"/>
            <w:vAlign w:val="center"/>
          </w:tcPr>
          <w:p w14:paraId="048972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1.名称：手动对开多叶调节阀</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2.规格：200*120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6E684E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98AC20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53A92309">
            <w:pPr>
              <w:jc w:val="center"/>
              <w:rPr>
                <w:rFonts w:hint="eastAsia" w:ascii="宋体" w:hAnsi="宋体" w:eastAsia="宋体" w:cs="宋体"/>
                <w:i w:val="0"/>
                <w:iCs w:val="0"/>
                <w:color w:val="000000"/>
                <w:sz w:val="18"/>
                <w:szCs w:val="18"/>
                <w:highlight w:val="none"/>
                <w:u w:val="none"/>
              </w:rPr>
            </w:pPr>
          </w:p>
        </w:tc>
      </w:tr>
      <w:tr w14:paraId="6553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2538E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1186" w:type="dxa"/>
            <w:shd w:val="clear" w:color="auto" w:fill="FFFFFF"/>
            <w:vAlign w:val="center"/>
          </w:tcPr>
          <w:p w14:paraId="2BF1D9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18B4EA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5DD68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32C1B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376D1A0C">
            <w:pPr>
              <w:jc w:val="center"/>
              <w:rPr>
                <w:rFonts w:hint="eastAsia" w:ascii="宋体" w:hAnsi="宋体" w:eastAsia="宋体" w:cs="宋体"/>
                <w:i w:val="0"/>
                <w:iCs w:val="0"/>
                <w:color w:val="000000"/>
                <w:sz w:val="18"/>
                <w:szCs w:val="18"/>
                <w:highlight w:val="none"/>
                <w:u w:val="none"/>
              </w:rPr>
            </w:pPr>
          </w:p>
        </w:tc>
      </w:tr>
      <w:tr w14:paraId="140D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0B4AF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197</w:t>
            </w:r>
          </w:p>
        </w:tc>
        <w:tc>
          <w:tcPr>
            <w:tcW w:w="1186" w:type="dxa"/>
            <w:shd w:val="clear" w:color="auto" w:fill="FFFFFF"/>
            <w:vAlign w:val="center"/>
          </w:tcPr>
          <w:p w14:paraId="2922AA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E0867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59649B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19028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6BEF5AA2">
            <w:pPr>
              <w:jc w:val="center"/>
              <w:rPr>
                <w:rFonts w:hint="eastAsia" w:ascii="宋体" w:hAnsi="宋体" w:eastAsia="宋体" w:cs="宋体"/>
                <w:i w:val="0"/>
                <w:iCs w:val="0"/>
                <w:color w:val="000000"/>
                <w:sz w:val="18"/>
                <w:szCs w:val="18"/>
                <w:highlight w:val="none"/>
                <w:u w:val="none"/>
              </w:rPr>
            </w:pPr>
          </w:p>
        </w:tc>
      </w:tr>
      <w:tr w14:paraId="0E16D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1D620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198</w:t>
            </w:r>
          </w:p>
        </w:tc>
        <w:tc>
          <w:tcPr>
            <w:tcW w:w="1186" w:type="dxa"/>
            <w:shd w:val="clear" w:color="auto" w:fill="FFFFFF"/>
            <w:vAlign w:val="center"/>
          </w:tcPr>
          <w:p w14:paraId="7E46D0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518FB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2.规格：1600*150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F89F9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9D695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28729F3C">
            <w:pPr>
              <w:jc w:val="center"/>
              <w:rPr>
                <w:rFonts w:hint="eastAsia" w:ascii="宋体" w:hAnsi="宋体" w:eastAsia="宋体" w:cs="宋体"/>
                <w:i w:val="0"/>
                <w:iCs w:val="0"/>
                <w:color w:val="000000"/>
                <w:sz w:val="18"/>
                <w:szCs w:val="18"/>
                <w:highlight w:val="none"/>
                <w:u w:val="none"/>
              </w:rPr>
            </w:pPr>
          </w:p>
        </w:tc>
      </w:tr>
      <w:tr w14:paraId="3D155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FB7A0F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199</w:t>
            </w:r>
          </w:p>
        </w:tc>
        <w:tc>
          <w:tcPr>
            <w:tcW w:w="1186" w:type="dxa"/>
            <w:shd w:val="clear" w:color="auto" w:fill="FFFFFF"/>
            <w:vAlign w:val="center"/>
          </w:tcPr>
          <w:p w14:paraId="15810D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BD081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2.规格：150*150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EDD84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0FBFB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1D9A087B">
            <w:pPr>
              <w:jc w:val="center"/>
              <w:rPr>
                <w:rFonts w:hint="eastAsia" w:ascii="宋体" w:hAnsi="宋体" w:eastAsia="宋体" w:cs="宋体"/>
                <w:i w:val="0"/>
                <w:iCs w:val="0"/>
                <w:color w:val="000000"/>
                <w:sz w:val="18"/>
                <w:szCs w:val="18"/>
                <w:highlight w:val="none"/>
                <w:u w:val="none"/>
              </w:rPr>
            </w:pPr>
          </w:p>
        </w:tc>
      </w:tr>
      <w:tr w14:paraId="69D75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0A7D3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200</w:t>
            </w:r>
          </w:p>
        </w:tc>
        <w:tc>
          <w:tcPr>
            <w:tcW w:w="1186" w:type="dxa"/>
            <w:shd w:val="clear" w:color="auto" w:fill="FFFFFF"/>
            <w:vAlign w:val="center"/>
          </w:tcPr>
          <w:p w14:paraId="3F6D15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A44B2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2.规格：160*160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A84B2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17248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84</w:t>
            </w:r>
          </w:p>
        </w:tc>
        <w:tc>
          <w:tcPr>
            <w:tcW w:w="576" w:type="dxa"/>
            <w:shd w:val="clear" w:color="auto" w:fill="auto"/>
            <w:noWrap/>
            <w:vAlign w:val="center"/>
          </w:tcPr>
          <w:p w14:paraId="291777D4">
            <w:pPr>
              <w:jc w:val="center"/>
              <w:rPr>
                <w:rFonts w:hint="eastAsia" w:ascii="宋体" w:hAnsi="宋体" w:eastAsia="宋体" w:cs="宋体"/>
                <w:i w:val="0"/>
                <w:iCs w:val="0"/>
                <w:color w:val="000000"/>
                <w:sz w:val="18"/>
                <w:szCs w:val="18"/>
                <w:highlight w:val="none"/>
                <w:u w:val="none"/>
              </w:rPr>
            </w:pPr>
          </w:p>
        </w:tc>
      </w:tr>
      <w:tr w14:paraId="3798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F978FA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201</w:t>
            </w:r>
          </w:p>
        </w:tc>
        <w:tc>
          <w:tcPr>
            <w:tcW w:w="1186" w:type="dxa"/>
            <w:shd w:val="clear" w:color="auto" w:fill="FFFFFF"/>
            <w:vAlign w:val="center"/>
          </w:tcPr>
          <w:p w14:paraId="23BE08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8A624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2.规格:120*120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CB8420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1FCAA1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w:t>
            </w:r>
          </w:p>
        </w:tc>
        <w:tc>
          <w:tcPr>
            <w:tcW w:w="576" w:type="dxa"/>
            <w:shd w:val="clear" w:color="auto" w:fill="auto"/>
            <w:noWrap/>
            <w:vAlign w:val="center"/>
          </w:tcPr>
          <w:p w14:paraId="661D9A01">
            <w:pPr>
              <w:jc w:val="center"/>
              <w:rPr>
                <w:rFonts w:hint="eastAsia" w:ascii="宋体" w:hAnsi="宋体" w:eastAsia="宋体" w:cs="宋体"/>
                <w:i w:val="0"/>
                <w:iCs w:val="0"/>
                <w:color w:val="000000"/>
                <w:sz w:val="18"/>
                <w:szCs w:val="18"/>
                <w:highlight w:val="none"/>
                <w:u w:val="none"/>
              </w:rPr>
            </w:pPr>
          </w:p>
        </w:tc>
      </w:tr>
      <w:tr w14:paraId="0B611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ACD621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202</w:t>
            </w:r>
          </w:p>
        </w:tc>
        <w:tc>
          <w:tcPr>
            <w:tcW w:w="1186" w:type="dxa"/>
            <w:shd w:val="clear" w:color="auto" w:fill="FFFFFF"/>
            <w:vAlign w:val="center"/>
          </w:tcPr>
          <w:p w14:paraId="03F5B6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AAAB1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2.规格:1200*400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7BCA11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3610C5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84B9C71">
            <w:pPr>
              <w:jc w:val="center"/>
              <w:rPr>
                <w:rFonts w:hint="eastAsia" w:ascii="宋体" w:hAnsi="宋体" w:eastAsia="宋体" w:cs="宋体"/>
                <w:i w:val="0"/>
                <w:iCs w:val="0"/>
                <w:color w:val="000000"/>
                <w:sz w:val="18"/>
                <w:szCs w:val="18"/>
                <w:highlight w:val="none"/>
                <w:u w:val="none"/>
              </w:rPr>
            </w:pPr>
          </w:p>
        </w:tc>
      </w:tr>
      <w:tr w14:paraId="7E5D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03168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203</w:t>
            </w:r>
          </w:p>
        </w:tc>
        <w:tc>
          <w:tcPr>
            <w:tcW w:w="1186" w:type="dxa"/>
            <w:shd w:val="clear" w:color="auto" w:fill="FFFFFF"/>
            <w:vAlign w:val="center"/>
          </w:tcPr>
          <w:p w14:paraId="286F54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ADA8F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2.规格:1000*150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3610F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EA4F8C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1DA78ADF">
            <w:pPr>
              <w:jc w:val="center"/>
              <w:rPr>
                <w:rFonts w:hint="eastAsia" w:ascii="宋体" w:hAnsi="宋体" w:eastAsia="宋体" w:cs="宋体"/>
                <w:i w:val="0"/>
                <w:iCs w:val="0"/>
                <w:color w:val="000000"/>
                <w:sz w:val="18"/>
                <w:szCs w:val="18"/>
                <w:highlight w:val="none"/>
                <w:u w:val="none"/>
              </w:rPr>
            </w:pPr>
          </w:p>
        </w:tc>
      </w:tr>
      <w:tr w14:paraId="356F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B046C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204</w:t>
            </w:r>
          </w:p>
        </w:tc>
        <w:tc>
          <w:tcPr>
            <w:tcW w:w="1186" w:type="dxa"/>
            <w:shd w:val="clear" w:color="auto" w:fill="FFFFFF"/>
            <w:vAlign w:val="center"/>
          </w:tcPr>
          <w:p w14:paraId="7FDEBC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DF5A0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2.规格:1600*150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0218B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21B404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6EA51225">
            <w:pPr>
              <w:jc w:val="center"/>
              <w:rPr>
                <w:rFonts w:hint="eastAsia" w:ascii="宋体" w:hAnsi="宋体" w:eastAsia="宋体" w:cs="宋体"/>
                <w:i w:val="0"/>
                <w:iCs w:val="0"/>
                <w:color w:val="000000"/>
                <w:sz w:val="18"/>
                <w:szCs w:val="18"/>
                <w:highlight w:val="none"/>
                <w:u w:val="none"/>
              </w:rPr>
            </w:pPr>
          </w:p>
        </w:tc>
      </w:tr>
      <w:tr w14:paraId="58B43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EC4CC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205</w:t>
            </w:r>
          </w:p>
        </w:tc>
        <w:tc>
          <w:tcPr>
            <w:tcW w:w="1186" w:type="dxa"/>
            <w:shd w:val="clear" w:color="auto" w:fill="FFFFFF"/>
            <w:vAlign w:val="center"/>
          </w:tcPr>
          <w:p w14:paraId="4A2C29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D74B9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2.规格:1600*300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81DC4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102CC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DB876FF">
            <w:pPr>
              <w:jc w:val="center"/>
              <w:rPr>
                <w:rFonts w:hint="eastAsia" w:ascii="宋体" w:hAnsi="宋体" w:eastAsia="宋体" w:cs="宋体"/>
                <w:i w:val="0"/>
                <w:iCs w:val="0"/>
                <w:color w:val="000000"/>
                <w:sz w:val="18"/>
                <w:szCs w:val="18"/>
                <w:highlight w:val="none"/>
                <w:u w:val="none"/>
              </w:rPr>
            </w:pPr>
          </w:p>
        </w:tc>
      </w:tr>
      <w:tr w14:paraId="4813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70F07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206</w:t>
            </w:r>
          </w:p>
        </w:tc>
        <w:tc>
          <w:tcPr>
            <w:tcW w:w="1186" w:type="dxa"/>
            <w:shd w:val="clear" w:color="auto" w:fill="FFFFFF"/>
            <w:vAlign w:val="center"/>
          </w:tcPr>
          <w:p w14:paraId="205133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2A78B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5032C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70A553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9ED5D42">
            <w:pPr>
              <w:jc w:val="center"/>
              <w:rPr>
                <w:rFonts w:hint="eastAsia" w:ascii="宋体" w:hAnsi="宋体" w:eastAsia="宋体" w:cs="宋体"/>
                <w:i w:val="0"/>
                <w:iCs w:val="0"/>
                <w:color w:val="000000"/>
                <w:sz w:val="18"/>
                <w:szCs w:val="18"/>
                <w:highlight w:val="none"/>
                <w:u w:val="none"/>
              </w:rPr>
            </w:pPr>
          </w:p>
        </w:tc>
      </w:tr>
      <w:tr w14:paraId="5969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859DF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207</w:t>
            </w:r>
          </w:p>
        </w:tc>
        <w:tc>
          <w:tcPr>
            <w:tcW w:w="1186" w:type="dxa"/>
            <w:shd w:val="clear" w:color="auto" w:fill="FFFFFF"/>
            <w:vAlign w:val="center"/>
          </w:tcPr>
          <w:p w14:paraId="35C394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0D6B56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1.名称、类型:穿墙钢套管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41A958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8F7290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576" w:type="dxa"/>
            <w:shd w:val="clear" w:color="auto" w:fill="auto"/>
            <w:noWrap/>
            <w:vAlign w:val="center"/>
          </w:tcPr>
          <w:p w14:paraId="293A1AEC">
            <w:pPr>
              <w:jc w:val="center"/>
              <w:rPr>
                <w:rFonts w:hint="eastAsia" w:ascii="宋体" w:hAnsi="宋体" w:eastAsia="宋体" w:cs="宋体"/>
                <w:i w:val="0"/>
                <w:iCs w:val="0"/>
                <w:color w:val="000000"/>
                <w:sz w:val="18"/>
                <w:szCs w:val="18"/>
                <w:highlight w:val="none"/>
                <w:u w:val="none"/>
              </w:rPr>
            </w:pPr>
          </w:p>
        </w:tc>
      </w:tr>
      <w:tr w14:paraId="38204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EE5E7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208</w:t>
            </w:r>
          </w:p>
        </w:tc>
        <w:tc>
          <w:tcPr>
            <w:tcW w:w="1186" w:type="dxa"/>
            <w:shd w:val="clear" w:color="auto" w:fill="FFFFFF"/>
            <w:vAlign w:val="center"/>
          </w:tcPr>
          <w:p w14:paraId="5C134B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744864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08F1F8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6986A1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1290.00</w:t>
            </w:r>
          </w:p>
        </w:tc>
        <w:tc>
          <w:tcPr>
            <w:tcW w:w="576" w:type="dxa"/>
            <w:shd w:val="clear" w:color="auto" w:fill="auto"/>
            <w:noWrap/>
            <w:vAlign w:val="center"/>
          </w:tcPr>
          <w:p w14:paraId="02A4EF08">
            <w:pPr>
              <w:jc w:val="center"/>
              <w:rPr>
                <w:rFonts w:hint="eastAsia" w:ascii="宋体" w:hAnsi="宋体" w:eastAsia="宋体" w:cs="宋体"/>
                <w:i w:val="0"/>
                <w:iCs w:val="0"/>
                <w:color w:val="000000"/>
                <w:sz w:val="18"/>
                <w:szCs w:val="18"/>
                <w:highlight w:val="none"/>
                <w:u w:val="none"/>
              </w:rPr>
            </w:pPr>
          </w:p>
        </w:tc>
      </w:tr>
      <w:tr w14:paraId="2B9E5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2880C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209</w:t>
            </w:r>
          </w:p>
        </w:tc>
        <w:tc>
          <w:tcPr>
            <w:tcW w:w="1186" w:type="dxa"/>
            <w:shd w:val="clear" w:color="auto" w:fill="FFFFFF"/>
            <w:vAlign w:val="center"/>
          </w:tcPr>
          <w:p w14:paraId="44234B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234AD5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4BB92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21FF4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1290.00</w:t>
            </w:r>
          </w:p>
        </w:tc>
        <w:tc>
          <w:tcPr>
            <w:tcW w:w="576" w:type="dxa"/>
            <w:shd w:val="clear" w:color="auto" w:fill="auto"/>
            <w:noWrap/>
            <w:vAlign w:val="center"/>
          </w:tcPr>
          <w:p w14:paraId="259CF528">
            <w:pPr>
              <w:jc w:val="center"/>
              <w:rPr>
                <w:rFonts w:hint="eastAsia" w:ascii="宋体" w:hAnsi="宋体" w:eastAsia="宋体" w:cs="宋体"/>
                <w:i w:val="0"/>
                <w:iCs w:val="0"/>
                <w:color w:val="000000"/>
                <w:sz w:val="18"/>
                <w:szCs w:val="18"/>
                <w:highlight w:val="none"/>
                <w:u w:val="none"/>
              </w:rPr>
            </w:pPr>
          </w:p>
        </w:tc>
      </w:tr>
      <w:tr w14:paraId="0F42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63B6F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210</w:t>
            </w:r>
          </w:p>
        </w:tc>
        <w:tc>
          <w:tcPr>
            <w:tcW w:w="1186" w:type="dxa"/>
            <w:shd w:val="clear" w:color="auto" w:fill="FFFFFF"/>
            <w:vAlign w:val="center"/>
          </w:tcPr>
          <w:p w14:paraId="301532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1930A17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4565B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4E99FCB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5AA2CBF">
            <w:pPr>
              <w:jc w:val="center"/>
              <w:rPr>
                <w:rFonts w:hint="eastAsia" w:ascii="宋体" w:hAnsi="宋体" w:eastAsia="宋体" w:cs="宋体"/>
                <w:i w:val="0"/>
                <w:iCs w:val="0"/>
                <w:color w:val="000000"/>
                <w:sz w:val="18"/>
                <w:szCs w:val="18"/>
                <w:highlight w:val="none"/>
                <w:u w:val="none"/>
              </w:rPr>
            </w:pPr>
          </w:p>
        </w:tc>
      </w:tr>
      <w:tr w14:paraId="1EE9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43B55A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六、2#机构养老用房-冷凝水系统</w:t>
            </w:r>
          </w:p>
        </w:tc>
      </w:tr>
      <w:tr w14:paraId="65527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7095C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211</w:t>
            </w:r>
          </w:p>
        </w:tc>
        <w:tc>
          <w:tcPr>
            <w:tcW w:w="1186" w:type="dxa"/>
            <w:shd w:val="clear" w:color="auto" w:fill="FFFFFF"/>
            <w:vAlign w:val="center"/>
          </w:tcPr>
          <w:p w14:paraId="27A250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700180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136904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901E64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1943.00</w:t>
            </w:r>
          </w:p>
        </w:tc>
        <w:tc>
          <w:tcPr>
            <w:tcW w:w="576" w:type="dxa"/>
            <w:shd w:val="clear" w:color="auto" w:fill="auto"/>
            <w:noWrap/>
            <w:vAlign w:val="center"/>
          </w:tcPr>
          <w:p w14:paraId="73EF5BCA">
            <w:pPr>
              <w:jc w:val="center"/>
              <w:rPr>
                <w:rFonts w:hint="eastAsia" w:ascii="宋体" w:hAnsi="宋体" w:eastAsia="宋体" w:cs="宋体"/>
                <w:i w:val="0"/>
                <w:iCs w:val="0"/>
                <w:color w:val="000000"/>
                <w:sz w:val="18"/>
                <w:szCs w:val="18"/>
                <w:highlight w:val="none"/>
                <w:u w:val="none"/>
              </w:rPr>
            </w:pPr>
          </w:p>
        </w:tc>
      </w:tr>
      <w:tr w14:paraId="0D02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82006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212</w:t>
            </w:r>
          </w:p>
        </w:tc>
        <w:tc>
          <w:tcPr>
            <w:tcW w:w="1186" w:type="dxa"/>
            <w:shd w:val="clear" w:color="auto" w:fill="FFFFFF"/>
            <w:vAlign w:val="center"/>
          </w:tcPr>
          <w:p w14:paraId="2239C3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31EDCB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3FFA55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897DD9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384.00</w:t>
            </w:r>
          </w:p>
        </w:tc>
        <w:tc>
          <w:tcPr>
            <w:tcW w:w="576" w:type="dxa"/>
            <w:shd w:val="clear" w:color="auto" w:fill="auto"/>
            <w:noWrap/>
            <w:vAlign w:val="center"/>
          </w:tcPr>
          <w:p w14:paraId="4AB8AF61">
            <w:pPr>
              <w:jc w:val="center"/>
              <w:rPr>
                <w:rFonts w:hint="eastAsia" w:ascii="宋体" w:hAnsi="宋体" w:eastAsia="宋体" w:cs="宋体"/>
                <w:i w:val="0"/>
                <w:iCs w:val="0"/>
                <w:color w:val="000000"/>
                <w:sz w:val="18"/>
                <w:szCs w:val="18"/>
                <w:highlight w:val="none"/>
                <w:u w:val="none"/>
              </w:rPr>
            </w:pPr>
          </w:p>
        </w:tc>
      </w:tr>
      <w:tr w14:paraId="7AF6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4AE2E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213</w:t>
            </w:r>
          </w:p>
        </w:tc>
        <w:tc>
          <w:tcPr>
            <w:tcW w:w="1186" w:type="dxa"/>
            <w:shd w:val="clear" w:color="auto" w:fill="FFFFFF"/>
            <w:vAlign w:val="center"/>
          </w:tcPr>
          <w:p w14:paraId="138B2EA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4E65A7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1E63EB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B0FF9D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39.00</w:t>
            </w:r>
          </w:p>
        </w:tc>
        <w:tc>
          <w:tcPr>
            <w:tcW w:w="576" w:type="dxa"/>
            <w:shd w:val="clear" w:color="auto" w:fill="auto"/>
            <w:noWrap/>
            <w:vAlign w:val="center"/>
          </w:tcPr>
          <w:p w14:paraId="461DFF30">
            <w:pPr>
              <w:jc w:val="center"/>
              <w:rPr>
                <w:rFonts w:hint="eastAsia" w:ascii="宋体" w:hAnsi="宋体" w:eastAsia="宋体" w:cs="宋体"/>
                <w:i w:val="0"/>
                <w:iCs w:val="0"/>
                <w:color w:val="000000"/>
                <w:sz w:val="18"/>
                <w:szCs w:val="18"/>
                <w:highlight w:val="none"/>
                <w:u w:val="none"/>
              </w:rPr>
            </w:pPr>
          </w:p>
        </w:tc>
      </w:tr>
      <w:tr w14:paraId="06CF7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2D897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1186" w:type="dxa"/>
            <w:shd w:val="clear" w:color="auto" w:fill="FFFFFF"/>
            <w:vAlign w:val="center"/>
          </w:tcPr>
          <w:p w14:paraId="4C878E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4C513A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1.名称、类型:刚性防水套管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0AA8D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689FA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124</w:t>
            </w:r>
          </w:p>
        </w:tc>
        <w:tc>
          <w:tcPr>
            <w:tcW w:w="576" w:type="dxa"/>
            <w:shd w:val="clear" w:color="auto" w:fill="auto"/>
            <w:noWrap/>
            <w:vAlign w:val="center"/>
          </w:tcPr>
          <w:p w14:paraId="627CC180">
            <w:pPr>
              <w:jc w:val="center"/>
              <w:rPr>
                <w:rFonts w:hint="eastAsia" w:ascii="宋体" w:hAnsi="宋体" w:eastAsia="宋体" w:cs="宋体"/>
                <w:i w:val="0"/>
                <w:iCs w:val="0"/>
                <w:color w:val="000000"/>
                <w:sz w:val="18"/>
                <w:szCs w:val="18"/>
                <w:highlight w:val="none"/>
                <w:u w:val="none"/>
              </w:rPr>
            </w:pPr>
          </w:p>
        </w:tc>
      </w:tr>
      <w:tr w14:paraId="0AA4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FE208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215</w:t>
            </w:r>
          </w:p>
        </w:tc>
        <w:tc>
          <w:tcPr>
            <w:tcW w:w="1186" w:type="dxa"/>
            <w:shd w:val="clear" w:color="auto" w:fill="FFFFFF"/>
            <w:vAlign w:val="center"/>
          </w:tcPr>
          <w:p w14:paraId="74CD9E2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797EA6E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3D009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C0676B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3.72</w:t>
            </w:r>
          </w:p>
        </w:tc>
        <w:tc>
          <w:tcPr>
            <w:tcW w:w="576" w:type="dxa"/>
            <w:shd w:val="clear" w:color="auto" w:fill="auto"/>
            <w:noWrap/>
            <w:vAlign w:val="center"/>
          </w:tcPr>
          <w:p w14:paraId="5CD4BC9B">
            <w:pPr>
              <w:jc w:val="center"/>
              <w:rPr>
                <w:rFonts w:hint="eastAsia" w:ascii="宋体" w:hAnsi="宋体" w:eastAsia="宋体" w:cs="宋体"/>
                <w:i w:val="0"/>
                <w:iCs w:val="0"/>
                <w:color w:val="000000"/>
                <w:sz w:val="18"/>
                <w:szCs w:val="18"/>
                <w:highlight w:val="none"/>
                <w:u w:val="none"/>
              </w:rPr>
            </w:pPr>
          </w:p>
        </w:tc>
      </w:tr>
      <w:tr w14:paraId="19770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DF477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216</w:t>
            </w:r>
          </w:p>
        </w:tc>
        <w:tc>
          <w:tcPr>
            <w:tcW w:w="1186" w:type="dxa"/>
            <w:shd w:val="clear" w:color="auto" w:fill="FFFFFF"/>
            <w:vAlign w:val="center"/>
          </w:tcPr>
          <w:p w14:paraId="55EFBE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67A02A0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3A1120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60EB3F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891.60</w:t>
            </w:r>
          </w:p>
        </w:tc>
        <w:tc>
          <w:tcPr>
            <w:tcW w:w="576" w:type="dxa"/>
            <w:shd w:val="clear" w:color="auto" w:fill="auto"/>
            <w:noWrap/>
            <w:vAlign w:val="center"/>
          </w:tcPr>
          <w:p w14:paraId="20A9E16C">
            <w:pPr>
              <w:jc w:val="center"/>
              <w:rPr>
                <w:rFonts w:hint="eastAsia" w:ascii="宋体" w:hAnsi="宋体" w:eastAsia="宋体" w:cs="宋体"/>
                <w:i w:val="0"/>
                <w:iCs w:val="0"/>
                <w:color w:val="000000"/>
                <w:sz w:val="18"/>
                <w:szCs w:val="18"/>
                <w:highlight w:val="none"/>
                <w:u w:val="none"/>
              </w:rPr>
            </w:pPr>
          </w:p>
        </w:tc>
      </w:tr>
      <w:tr w14:paraId="56A1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5D0AA66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217</w:t>
            </w:r>
          </w:p>
        </w:tc>
        <w:tc>
          <w:tcPr>
            <w:tcW w:w="1186" w:type="dxa"/>
            <w:shd w:val="clear" w:color="auto" w:fill="FFFFFF"/>
            <w:vAlign w:val="center"/>
          </w:tcPr>
          <w:p w14:paraId="35DF4BA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048B30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F3054A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3F8FE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891.60</w:t>
            </w:r>
          </w:p>
        </w:tc>
        <w:tc>
          <w:tcPr>
            <w:tcW w:w="576" w:type="dxa"/>
            <w:shd w:val="clear" w:color="auto" w:fill="auto"/>
            <w:noWrap/>
            <w:vAlign w:val="center"/>
          </w:tcPr>
          <w:p w14:paraId="356AC67A">
            <w:pPr>
              <w:jc w:val="center"/>
              <w:rPr>
                <w:rFonts w:hint="eastAsia" w:ascii="宋体" w:hAnsi="宋体" w:eastAsia="宋体" w:cs="宋体"/>
                <w:i w:val="0"/>
                <w:iCs w:val="0"/>
                <w:color w:val="000000"/>
                <w:sz w:val="18"/>
                <w:szCs w:val="18"/>
                <w:highlight w:val="none"/>
                <w:u w:val="none"/>
              </w:rPr>
            </w:pPr>
          </w:p>
        </w:tc>
      </w:tr>
      <w:tr w14:paraId="547A9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9A9A1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218</w:t>
            </w:r>
          </w:p>
        </w:tc>
        <w:tc>
          <w:tcPr>
            <w:tcW w:w="1186" w:type="dxa"/>
            <w:shd w:val="clear" w:color="auto" w:fill="FFFFFF"/>
            <w:vAlign w:val="center"/>
          </w:tcPr>
          <w:p w14:paraId="39D6D6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21CAC7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9DEC8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1012E0B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251.90</w:t>
            </w:r>
          </w:p>
        </w:tc>
        <w:tc>
          <w:tcPr>
            <w:tcW w:w="576" w:type="dxa"/>
            <w:shd w:val="clear" w:color="auto" w:fill="auto"/>
            <w:noWrap/>
            <w:vAlign w:val="center"/>
          </w:tcPr>
          <w:p w14:paraId="4413FE05">
            <w:pPr>
              <w:jc w:val="center"/>
              <w:rPr>
                <w:rFonts w:hint="eastAsia" w:ascii="宋体" w:hAnsi="宋体" w:eastAsia="宋体" w:cs="宋体"/>
                <w:i w:val="0"/>
                <w:iCs w:val="0"/>
                <w:color w:val="000000"/>
                <w:sz w:val="18"/>
                <w:szCs w:val="18"/>
                <w:highlight w:val="none"/>
                <w:u w:val="none"/>
              </w:rPr>
            </w:pPr>
          </w:p>
        </w:tc>
      </w:tr>
      <w:tr w14:paraId="44B96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300E19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七、3#楼商业-空调系统</w:t>
            </w:r>
          </w:p>
        </w:tc>
      </w:tr>
      <w:tr w14:paraId="34988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72D33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219</w:t>
            </w:r>
          </w:p>
        </w:tc>
        <w:tc>
          <w:tcPr>
            <w:tcW w:w="1186" w:type="dxa"/>
            <w:shd w:val="clear" w:color="auto" w:fill="FFFFFF"/>
            <w:vAlign w:val="center"/>
          </w:tcPr>
          <w:p w14:paraId="608585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C6491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2.型号：制冷量：4.5KW、制热量：5.0KW、机外静压：50pa（含设计要求空调配套控制开关、冷凝水提升水泵等）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4F4F5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8BCF96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6D9BEA43">
            <w:pPr>
              <w:jc w:val="center"/>
              <w:rPr>
                <w:rFonts w:hint="eastAsia" w:ascii="宋体" w:hAnsi="宋体" w:eastAsia="宋体" w:cs="宋体"/>
                <w:i w:val="0"/>
                <w:iCs w:val="0"/>
                <w:color w:val="000000"/>
                <w:sz w:val="18"/>
                <w:szCs w:val="18"/>
                <w:highlight w:val="none"/>
                <w:u w:val="none"/>
              </w:rPr>
            </w:pPr>
          </w:p>
        </w:tc>
      </w:tr>
      <w:tr w14:paraId="7C474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80D5E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220</w:t>
            </w:r>
          </w:p>
        </w:tc>
        <w:tc>
          <w:tcPr>
            <w:tcW w:w="1186" w:type="dxa"/>
            <w:shd w:val="clear" w:color="auto" w:fill="FFFFFF"/>
            <w:vAlign w:val="center"/>
          </w:tcPr>
          <w:p w14:paraId="4783256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0B3EF4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2.型号：制冷量：7.1KW、制热量：8.0KW、机外静压：50pa（含设计要求空调配套控制开关、冷凝水提升水泵等）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914D92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89EFFA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4DBEDA57">
            <w:pPr>
              <w:jc w:val="center"/>
              <w:rPr>
                <w:rFonts w:hint="eastAsia" w:ascii="宋体" w:hAnsi="宋体" w:eastAsia="宋体" w:cs="宋体"/>
                <w:i w:val="0"/>
                <w:iCs w:val="0"/>
                <w:color w:val="000000"/>
                <w:sz w:val="18"/>
                <w:szCs w:val="18"/>
                <w:highlight w:val="none"/>
                <w:u w:val="none"/>
              </w:rPr>
            </w:pPr>
          </w:p>
        </w:tc>
      </w:tr>
      <w:tr w14:paraId="06A06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07910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221</w:t>
            </w:r>
          </w:p>
        </w:tc>
        <w:tc>
          <w:tcPr>
            <w:tcW w:w="1186" w:type="dxa"/>
            <w:shd w:val="clear" w:color="auto" w:fill="FFFFFF"/>
            <w:vAlign w:val="center"/>
          </w:tcPr>
          <w:p w14:paraId="5FA2D2B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20D800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2.规格：制冷量：45KW，制热量：50KW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8857E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387A5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23F56A90">
            <w:pPr>
              <w:jc w:val="center"/>
              <w:rPr>
                <w:rFonts w:hint="eastAsia" w:ascii="宋体" w:hAnsi="宋体" w:eastAsia="宋体" w:cs="宋体"/>
                <w:i w:val="0"/>
                <w:iCs w:val="0"/>
                <w:color w:val="000000"/>
                <w:sz w:val="18"/>
                <w:szCs w:val="18"/>
                <w:highlight w:val="none"/>
                <w:u w:val="none"/>
              </w:rPr>
            </w:pPr>
          </w:p>
        </w:tc>
      </w:tr>
      <w:tr w14:paraId="10E2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329E286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222</w:t>
            </w:r>
          </w:p>
        </w:tc>
        <w:tc>
          <w:tcPr>
            <w:tcW w:w="1186" w:type="dxa"/>
            <w:shd w:val="clear" w:color="auto" w:fill="FFFFFF"/>
            <w:vAlign w:val="center"/>
          </w:tcPr>
          <w:p w14:paraId="355B7DF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7E8CC4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2.型号：制冷量：7.2KW，制热量：8.0KW（含设计要求空调配套控制开关、冷凝水提升水泵等）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18DD33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8F34B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576" w:type="dxa"/>
            <w:shd w:val="clear" w:color="auto" w:fill="auto"/>
            <w:noWrap/>
            <w:vAlign w:val="center"/>
          </w:tcPr>
          <w:p w14:paraId="0E1601D6">
            <w:pPr>
              <w:jc w:val="center"/>
              <w:rPr>
                <w:rFonts w:hint="eastAsia" w:ascii="宋体" w:hAnsi="宋体" w:eastAsia="宋体" w:cs="宋体"/>
                <w:i w:val="0"/>
                <w:iCs w:val="0"/>
                <w:color w:val="000000"/>
                <w:sz w:val="18"/>
                <w:szCs w:val="18"/>
                <w:highlight w:val="none"/>
                <w:u w:val="none"/>
              </w:rPr>
            </w:pPr>
          </w:p>
        </w:tc>
      </w:tr>
      <w:tr w14:paraId="7770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122DA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223</w:t>
            </w:r>
          </w:p>
        </w:tc>
        <w:tc>
          <w:tcPr>
            <w:tcW w:w="1186" w:type="dxa"/>
            <w:shd w:val="clear" w:color="auto" w:fill="FFFFFF"/>
            <w:vAlign w:val="center"/>
          </w:tcPr>
          <w:p w14:paraId="0C003A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7BF543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2.规格：制冷量：7.2KW，制热量：8.0KW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5.支架：设备支架制作、安装、除锈、刷油、防腐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076CD6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77E85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576" w:type="dxa"/>
            <w:shd w:val="clear" w:color="auto" w:fill="auto"/>
            <w:noWrap/>
            <w:vAlign w:val="center"/>
          </w:tcPr>
          <w:p w14:paraId="3359EEFF">
            <w:pPr>
              <w:jc w:val="center"/>
              <w:rPr>
                <w:rFonts w:hint="eastAsia" w:ascii="宋体" w:hAnsi="宋体" w:eastAsia="宋体" w:cs="宋体"/>
                <w:i w:val="0"/>
                <w:iCs w:val="0"/>
                <w:color w:val="000000"/>
                <w:sz w:val="18"/>
                <w:szCs w:val="18"/>
                <w:highlight w:val="none"/>
                <w:u w:val="none"/>
              </w:rPr>
            </w:pPr>
          </w:p>
        </w:tc>
      </w:tr>
      <w:tr w14:paraId="41065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CF092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224</w:t>
            </w:r>
          </w:p>
        </w:tc>
        <w:tc>
          <w:tcPr>
            <w:tcW w:w="1186" w:type="dxa"/>
            <w:shd w:val="clear" w:color="auto" w:fill="FFFFFF"/>
            <w:vAlign w:val="center"/>
          </w:tcPr>
          <w:p w14:paraId="03F249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551904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2.规格、压力等级：φ6.35*0.8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1F218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1221B8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31.50</w:t>
            </w:r>
          </w:p>
        </w:tc>
        <w:tc>
          <w:tcPr>
            <w:tcW w:w="576" w:type="dxa"/>
            <w:shd w:val="clear" w:color="auto" w:fill="auto"/>
            <w:noWrap/>
            <w:vAlign w:val="center"/>
          </w:tcPr>
          <w:p w14:paraId="597D108A">
            <w:pPr>
              <w:jc w:val="center"/>
              <w:rPr>
                <w:rFonts w:hint="eastAsia" w:ascii="宋体" w:hAnsi="宋体" w:eastAsia="宋体" w:cs="宋体"/>
                <w:i w:val="0"/>
                <w:iCs w:val="0"/>
                <w:color w:val="000000"/>
                <w:sz w:val="18"/>
                <w:szCs w:val="18"/>
                <w:highlight w:val="none"/>
                <w:u w:val="none"/>
              </w:rPr>
            </w:pPr>
          </w:p>
        </w:tc>
      </w:tr>
      <w:tr w14:paraId="39BCC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0468F9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225</w:t>
            </w:r>
          </w:p>
        </w:tc>
        <w:tc>
          <w:tcPr>
            <w:tcW w:w="1186" w:type="dxa"/>
            <w:shd w:val="clear" w:color="auto" w:fill="FFFFFF"/>
            <w:vAlign w:val="center"/>
          </w:tcPr>
          <w:p w14:paraId="6C0B27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9E222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03C5B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E1716C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1436.20</w:t>
            </w:r>
          </w:p>
        </w:tc>
        <w:tc>
          <w:tcPr>
            <w:tcW w:w="576" w:type="dxa"/>
            <w:shd w:val="clear" w:color="auto" w:fill="auto"/>
            <w:noWrap/>
            <w:vAlign w:val="center"/>
          </w:tcPr>
          <w:p w14:paraId="4D05A279">
            <w:pPr>
              <w:jc w:val="center"/>
              <w:rPr>
                <w:rFonts w:hint="eastAsia" w:ascii="宋体" w:hAnsi="宋体" w:eastAsia="宋体" w:cs="宋体"/>
                <w:i w:val="0"/>
                <w:iCs w:val="0"/>
                <w:color w:val="000000"/>
                <w:sz w:val="18"/>
                <w:szCs w:val="18"/>
                <w:highlight w:val="none"/>
                <w:u w:val="none"/>
              </w:rPr>
            </w:pPr>
          </w:p>
        </w:tc>
      </w:tr>
      <w:tr w14:paraId="72CF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6134D5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226</w:t>
            </w:r>
          </w:p>
        </w:tc>
        <w:tc>
          <w:tcPr>
            <w:tcW w:w="1186" w:type="dxa"/>
            <w:shd w:val="clear" w:color="auto" w:fill="FFFFFF"/>
            <w:vAlign w:val="center"/>
          </w:tcPr>
          <w:p w14:paraId="59A5181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13004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48979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357FD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43.90</w:t>
            </w:r>
          </w:p>
        </w:tc>
        <w:tc>
          <w:tcPr>
            <w:tcW w:w="576" w:type="dxa"/>
            <w:shd w:val="clear" w:color="auto" w:fill="auto"/>
            <w:noWrap/>
            <w:vAlign w:val="center"/>
          </w:tcPr>
          <w:p w14:paraId="1E168521">
            <w:pPr>
              <w:jc w:val="center"/>
              <w:rPr>
                <w:rFonts w:hint="eastAsia" w:ascii="宋体" w:hAnsi="宋体" w:eastAsia="宋体" w:cs="宋体"/>
                <w:i w:val="0"/>
                <w:iCs w:val="0"/>
                <w:color w:val="000000"/>
                <w:sz w:val="18"/>
                <w:szCs w:val="18"/>
                <w:highlight w:val="none"/>
                <w:u w:val="none"/>
              </w:rPr>
            </w:pPr>
          </w:p>
        </w:tc>
      </w:tr>
      <w:tr w14:paraId="1F01C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282B6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227</w:t>
            </w:r>
          </w:p>
        </w:tc>
        <w:tc>
          <w:tcPr>
            <w:tcW w:w="1186" w:type="dxa"/>
            <w:shd w:val="clear" w:color="auto" w:fill="FFFFFF"/>
            <w:vAlign w:val="center"/>
          </w:tcPr>
          <w:p w14:paraId="66660F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F3957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05E2D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4B3ED8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1429.60</w:t>
            </w:r>
          </w:p>
        </w:tc>
        <w:tc>
          <w:tcPr>
            <w:tcW w:w="576" w:type="dxa"/>
            <w:shd w:val="clear" w:color="auto" w:fill="auto"/>
            <w:noWrap/>
            <w:vAlign w:val="center"/>
          </w:tcPr>
          <w:p w14:paraId="5827098F">
            <w:pPr>
              <w:jc w:val="center"/>
              <w:rPr>
                <w:rFonts w:hint="eastAsia" w:ascii="宋体" w:hAnsi="宋体" w:eastAsia="宋体" w:cs="宋体"/>
                <w:i w:val="0"/>
                <w:iCs w:val="0"/>
                <w:color w:val="000000"/>
                <w:sz w:val="18"/>
                <w:szCs w:val="18"/>
                <w:highlight w:val="none"/>
                <w:u w:val="none"/>
              </w:rPr>
            </w:pPr>
          </w:p>
        </w:tc>
      </w:tr>
      <w:tr w14:paraId="338A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5A7EC77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228</w:t>
            </w:r>
          </w:p>
        </w:tc>
        <w:tc>
          <w:tcPr>
            <w:tcW w:w="1186" w:type="dxa"/>
            <w:shd w:val="clear" w:color="auto" w:fill="FFFFFF"/>
            <w:vAlign w:val="center"/>
          </w:tcPr>
          <w:p w14:paraId="1A49FE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BC4D5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92EE0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B7597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w:t>
            </w:r>
          </w:p>
        </w:tc>
        <w:tc>
          <w:tcPr>
            <w:tcW w:w="576" w:type="dxa"/>
            <w:shd w:val="clear" w:color="auto" w:fill="auto"/>
            <w:noWrap/>
            <w:vAlign w:val="center"/>
          </w:tcPr>
          <w:p w14:paraId="30ACAD92">
            <w:pPr>
              <w:jc w:val="center"/>
              <w:rPr>
                <w:rFonts w:hint="eastAsia" w:ascii="宋体" w:hAnsi="宋体" w:eastAsia="宋体" w:cs="宋体"/>
                <w:i w:val="0"/>
                <w:iCs w:val="0"/>
                <w:color w:val="000000"/>
                <w:sz w:val="18"/>
                <w:szCs w:val="18"/>
                <w:highlight w:val="none"/>
                <w:u w:val="none"/>
              </w:rPr>
            </w:pPr>
          </w:p>
        </w:tc>
      </w:tr>
      <w:tr w14:paraId="6EFB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AE8B5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229</w:t>
            </w:r>
          </w:p>
        </w:tc>
        <w:tc>
          <w:tcPr>
            <w:tcW w:w="1186" w:type="dxa"/>
            <w:shd w:val="clear" w:color="auto" w:fill="FFFFFF"/>
            <w:vAlign w:val="center"/>
          </w:tcPr>
          <w:p w14:paraId="7A5D69E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12CDD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2823F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DB8125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3.60</w:t>
            </w:r>
          </w:p>
        </w:tc>
        <w:tc>
          <w:tcPr>
            <w:tcW w:w="576" w:type="dxa"/>
            <w:shd w:val="clear" w:color="auto" w:fill="auto"/>
            <w:noWrap/>
            <w:vAlign w:val="center"/>
          </w:tcPr>
          <w:p w14:paraId="6C733B2E">
            <w:pPr>
              <w:jc w:val="center"/>
              <w:rPr>
                <w:rFonts w:hint="eastAsia" w:ascii="宋体" w:hAnsi="宋体" w:eastAsia="宋体" w:cs="宋体"/>
                <w:i w:val="0"/>
                <w:iCs w:val="0"/>
                <w:color w:val="000000"/>
                <w:sz w:val="18"/>
                <w:szCs w:val="18"/>
                <w:highlight w:val="none"/>
                <w:u w:val="none"/>
              </w:rPr>
            </w:pPr>
          </w:p>
        </w:tc>
      </w:tr>
      <w:tr w14:paraId="304B4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6652CF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230</w:t>
            </w:r>
          </w:p>
        </w:tc>
        <w:tc>
          <w:tcPr>
            <w:tcW w:w="1186" w:type="dxa"/>
            <w:shd w:val="clear" w:color="auto" w:fill="FFFFFF"/>
            <w:vAlign w:val="center"/>
          </w:tcPr>
          <w:p w14:paraId="62EB6F9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3EBD1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2.规格、压力等级：Φ25.4*1.0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D3A79D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C33115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2.40</w:t>
            </w:r>
          </w:p>
        </w:tc>
        <w:tc>
          <w:tcPr>
            <w:tcW w:w="576" w:type="dxa"/>
            <w:shd w:val="clear" w:color="auto" w:fill="auto"/>
            <w:noWrap/>
            <w:vAlign w:val="center"/>
          </w:tcPr>
          <w:p w14:paraId="297AA505">
            <w:pPr>
              <w:jc w:val="center"/>
              <w:rPr>
                <w:rFonts w:hint="eastAsia" w:ascii="宋体" w:hAnsi="宋体" w:eastAsia="宋体" w:cs="宋体"/>
                <w:i w:val="0"/>
                <w:iCs w:val="0"/>
                <w:color w:val="000000"/>
                <w:sz w:val="18"/>
                <w:szCs w:val="18"/>
                <w:highlight w:val="none"/>
                <w:u w:val="none"/>
              </w:rPr>
            </w:pPr>
          </w:p>
        </w:tc>
      </w:tr>
      <w:tr w14:paraId="3F81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8F192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231</w:t>
            </w:r>
          </w:p>
        </w:tc>
        <w:tc>
          <w:tcPr>
            <w:tcW w:w="1186" w:type="dxa"/>
            <w:shd w:val="clear" w:color="auto" w:fill="FFFFFF"/>
            <w:vAlign w:val="center"/>
          </w:tcPr>
          <w:p w14:paraId="3FFEC9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0D19C4F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795E7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B4912E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12.25</w:t>
            </w:r>
          </w:p>
        </w:tc>
        <w:tc>
          <w:tcPr>
            <w:tcW w:w="576" w:type="dxa"/>
            <w:shd w:val="clear" w:color="auto" w:fill="auto"/>
            <w:noWrap/>
            <w:vAlign w:val="center"/>
          </w:tcPr>
          <w:p w14:paraId="096382EF">
            <w:pPr>
              <w:jc w:val="center"/>
              <w:rPr>
                <w:rFonts w:hint="eastAsia" w:ascii="宋体" w:hAnsi="宋体" w:eastAsia="宋体" w:cs="宋体"/>
                <w:i w:val="0"/>
                <w:iCs w:val="0"/>
                <w:color w:val="000000"/>
                <w:sz w:val="18"/>
                <w:szCs w:val="18"/>
                <w:highlight w:val="none"/>
                <w:u w:val="none"/>
              </w:rPr>
            </w:pPr>
          </w:p>
        </w:tc>
      </w:tr>
      <w:tr w14:paraId="45BAC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7E488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232</w:t>
            </w:r>
          </w:p>
        </w:tc>
        <w:tc>
          <w:tcPr>
            <w:tcW w:w="1186" w:type="dxa"/>
            <w:shd w:val="clear" w:color="auto" w:fill="FFFFFF"/>
            <w:vAlign w:val="center"/>
          </w:tcPr>
          <w:p w14:paraId="183AAE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65072C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91945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A13740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4.00</w:t>
            </w:r>
          </w:p>
        </w:tc>
        <w:tc>
          <w:tcPr>
            <w:tcW w:w="576" w:type="dxa"/>
            <w:shd w:val="clear" w:color="auto" w:fill="auto"/>
            <w:noWrap/>
            <w:vAlign w:val="center"/>
          </w:tcPr>
          <w:p w14:paraId="513CBC1C">
            <w:pPr>
              <w:jc w:val="center"/>
              <w:rPr>
                <w:rFonts w:hint="eastAsia" w:ascii="宋体" w:hAnsi="宋体" w:eastAsia="宋体" w:cs="宋体"/>
                <w:i w:val="0"/>
                <w:iCs w:val="0"/>
                <w:color w:val="000000"/>
                <w:sz w:val="18"/>
                <w:szCs w:val="18"/>
                <w:highlight w:val="none"/>
                <w:u w:val="none"/>
              </w:rPr>
            </w:pPr>
          </w:p>
        </w:tc>
      </w:tr>
      <w:tr w14:paraId="207A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B5C508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233</w:t>
            </w:r>
          </w:p>
        </w:tc>
        <w:tc>
          <w:tcPr>
            <w:tcW w:w="1186" w:type="dxa"/>
            <w:shd w:val="clear" w:color="auto" w:fill="FFFFFF"/>
            <w:vAlign w:val="center"/>
          </w:tcPr>
          <w:p w14:paraId="3C89D6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37F197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05291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5AF34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0.05</w:t>
            </w:r>
          </w:p>
        </w:tc>
        <w:tc>
          <w:tcPr>
            <w:tcW w:w="576" w:type="dxa"/>
            <w:shd w:val="clear" w:color="auto" w:fill="auto"/>
            <w:noWrap/>
            <w:vAlign w:val="center"/>
          </w:tcPr>
          <w:p w14:paraId="0463678F">
            <w:pPr>
              <w:jc w:val="center"/>
              <w:rPr>
                <w:rFonts w:hint="eastAsia" w:ascii="宋体" w:hAnsi="宋体" w:eastAsia="宋体" w:cs="宋体"/>
                <w:i w:val="0"/>
                <w:iCs w:val="0"/>
                <w:color w:val="000000"/>
                <w:sz w:val="18"/>
                <w:szCs w:val="18"/>
                <w:highlight w:val="none"/>
                <w:u w:val="none"/>
              </w:rPr>
            </w:pPr>
          </w:p>
        </w:tc>
      </w:tr>
      <w:tr w14:paraId="16468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251EBF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234</w:t>
            </w:r>
          </w:p>
        </w:tc>
        <w:tc>
          <w:tcPr>
            <w:tcW w:w="1186" w:type="dxa"/>
            <w:shd w:val="clear" w:color="auto" w:fill="FFFFFF"/>
            <w:vAlign w:val="center"/>
          </w:tcPr>
          <w:p w14:paraId="442137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6D53A9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2073A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3440E0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0.01</w:t>
            </w:r>
          </w:p>
        </w:tc>
        <w:tc>
          <w:tcPr>
            <w:tcW w:w="576" w:type="dxa"/>
            <w:shd w:val="clear" w:color="auto" w:fill="auto"/>
            <w:noWrap/>
            <w:vAlign w:val="center"/>
          </w:tcPr>
          <w:p w14:paraId="76F58DDF">
            <w:pPr>
              <w:jc w:val="center"/>
              <w:rPr>
                <w:rFonts w:hint="eastAsia" w:ascii="宋体" w:hAnsi="宋体" w:eastAsia="宋体" w:cs="宋体"/>
                <w:i w:val="0"/>
                <w:iCs w:val="0"/>
                <w:color w:val="000000"/>
                <w:sz w:val="18"/>
                <w:szCs w:val="18"/>
                <w:highlight w:val="none"/>
                <w:u w:val="none"/>
              </w:rPr>
            </w:pPr>
          </w:p>
        </w:tc>
      </w:tr>
      <w:tr w14:paraId="4ED4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32E2F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235</w:t>
            </w:r>
          </w:p>
        </w:tc>
        <w:tc>
          <w:tcPr>
            <w:tcW w:w="1186" w:type="dxa"/>
            <w:shd w:val="clear" w:color="auto" w:fill="FFFFFF"/>
            <w:vAlign w:val="center"/>
          </w:tcPr>
          <w:p w14:paraId="2EE19B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61F7A4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2.绝热厚度：30mm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71EE0C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82B61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0.02</w:t>
            </w:r>
          </w:p>
        </w:tc>
        <w:tc>
          <w:tcPr>
            <w:tcW w:w="576" w:type="dxa"/>
            <w:shd w:val="clear" w:color="auto" w:fill="auto"/>
            <w:noWrap/>
            <w:vAlign w:val="center"/>
          </w:tcPr>
          <w:p w14:paraId="2CD0FD4A">
            <w:pPr>
              <w:jc w:val="center"/>
              <w:rPr>
                <w:rFonts w:hint="eastAsia" w:ascii="宋体" w:hAnsi="宋体" w:eastAsia="宋体" w:cs="宋体"/>
                <w:i w:val="0"/>
                <w:iCs w:val="0"/>
                <w:color w:val="000000"/>
                <w:sz w:val="18"/>
                <w:szCs w:val="18"/>
                <w:highlight w:val="none"/>
                <w:u w:val="none"/>
              </w:rPr>
            </w:pPr>
          </w:p>
        </w:tc>
      </w:tr>
      <w:tr w14:paraId="220E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AF57E0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236</w:t>
            </w:r>
          </w:p>
        </w:tc>
        <w:tc>
          <w:tcPr>
            <w:tcW w:w="1186" w:type="dxa"/>
            <w:shd w:val="clear" w:color="auto" w:fill="FFFFFF"/>
            <w:vAlign w:val="center"/>
          </w:tcPr>
          <w:p w14:paraId="082330B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768B9A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BF2D5D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599F21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12980.70</w:t>
            </w:r>
          </w:p>
        </w:tc>
        <w:tc>
          <w:tcPr>
            <w:tcW w:w="576" w:type="dxa"/>
            <w:shd w:val="clear" w:color="auto" w:fill="auto"/>
            <w:noWrap/>
            <w:vAlign w:val="center"/>
          </w:tcPr>
          <w:p w14:paraId="20A76894">
            <w:pPr>
              <w:jc w:val="center"/>
              <w:rPr>
                <w:rFonts w:hint="eastAsia" w:ascii="宋体" w:hAnsi="宋体" w:eastAsia="宋体" w:cs="宋体"/>
                <w:i w:val="0"/>
                <w:iCs w:val="0"/>
                <w:color w:val="000000"/>
                <w:sz w:val="18"/>
                <w:szCs w:val="18"/>
                <w:highlight w:val="none"/>
                <w:u w:val="none"/>
              </w:rPr>
            </w:pPr>
          </w:p>
        </w:tc>
      </w:tr>
      <w:tr w14:paraId="4F701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70263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237</w:t>
            </w:r>
          </w:p>
        </w:tc>
        <w:tc>
          <w:tcPr>
            <w:tcW w:w="1186" w:type="dxa"/>
            <w:shd w:val="clear" w:color="auto" w:fill="FFFFFF"/>
            <w:vAlign w:val="center"/>
          </w:tcPr>
          <w:p w14:paraId="7A5211F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280026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C3E21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21D758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1000.00</w:t>
            </w:r>
          </w:p>
        </w:tc>
        <w:tc>
          <w:tcPr>
            <w:tcW w:w="576" w:type="dxa"/>
            <w:shd w:val="clear" w:color="auto" w:fill="auto"/>
            <w:noWrap/>
            <w:vAlign w:val="center"/>
          </w:tcPr>
          <w:p w14:paraId="0F9B2BDF">
            <w:pPr>
              <w:jc w:val="center"/>
              <w:rPr>
                <w:rFonts w:hint="eastAsia" w:ascii="宋体" w:hAnsi="宋体" w:eastAsia="宋体" w:cs="宋体"/>
                <w:i w:val="0"/>
                <w:iCs w:val="0"/>
                <w:color w:val="000000"/>
                <w:sz w:val="18"/>
                <w:szCs w:val="18"/>
                <w:highlight w:val="none"/>
                <w:u w:val="none"/>
              </w:rPr>
            </w:pPr>
          </w:p>
        </w:tc>
      </w:tr>
      <w:tr w14:paraId="6AEC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38A8DD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238</w:t>
            </w:r>
          </w:p>
        </w:tc>
        <w:tc>
          <w:tcPr>
            <w:tcW w:w="1186" w:type="dxa"/>
            <w:shd w:val="clear" w:color="auto" w:fill="FFFFFF"/>
            <w:vAlign w:val="center"/>
          </w:tcPr>
          <w:p w14:paraId="1D98D4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0C1109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4.规格：450&lt;长边长≤630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6A0DE7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8EBE3D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695.50</w:t>
            </w:r>
          </w:p>
        </w:tc>
        <w:tc>
          <w:tcPr>
            <w:tcW w:w="576" w:type="dxa"/>
            <w:shd w:val="clear" w:color="auto" w:fill="auto"/>
            <w:noWrap/>
            <w:vAlign w:val="center"/>
          </w:tcPr>
          <w:p w14:paraId="34A3635F">
            <w:pPr>
              <w:jc w:val="center"/>
              <w:rPr>
                <w:rFonts w:hint="eastAsia" w:ascii="宋体" w:hAnsi="宋体" w:eastAsia="宋体" w:cs="宋体"/>
                <w:i w:val="0"/>
                <w:iCs w:val="0"/>
                <w:color w:val="000000"/>
                <w:sz w:val="18"/>
                <w:szCs w:val="18"/>
                <w:highlight w:val="none"/>
                <w:u w:val="none"/>
              </w:rPr>
            </w:pPr>
          </w:p>
        </w:tc>
      </w:tr>
      <w:tr w14:paraId="4410C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68AC25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239</w:t>
            </w:r>
          </w:p>
        </w:tc>
        <w:tc>
          <w:tcPr>
            <w:tcW w:w="1186" w:type="dxa"/>
            <w:shd w:val="clear" w:color="auto" w:fill="FFFFFF"/>
            <w:vAlign w:val="center"/>
          </w:tcPr>
          <w:p w14:paraId="763632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412FF2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17F30FE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39B54E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325.30</w:t>
            </w:r>
          </w:p>
        </w:tc>
        <w:tc>
          <w:tcPr>
            <w:tcW w:w="576" w:type="dxa"/>
            <w:shd w:val="clear" w:color="auto" w:fill="auto"/>
            <w:noWrap/>
            <w:vAlign w:val="center"/>
          </w:tcPr>
          <w:p w14:paraId="5B08B6C8">
            <w:pPr>
              <w:jc w:val="center"/>
              <w:rPr>
                <w:rFonts w:hint="eastAsia" w:ascii="宋体" w:hAnsi="宋体" w:eastAsia="宋体" w:cs="宋体"/>
                <w:i w:val="0"/>
                <w:iCs w:val="0"/>
                <w:color w:val="000000"/>
                <w:sz w:val="18"/>
                <w:szCs w:val="18"/>
                <w:highlight w:val="none"/>
                <w:u w:val="none"/>
              </w:rPr>
            </w:pPr>
          </w:p>
        </w:tc>
      </w:tr>
      <w:tr w14:paraId="46A0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224ECE1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240</w:t>
            </w:r>
          </w:p>
        </w:tc>
        <w:tc>
          <w:tcPr>
            <w:tcW w:w="1186" w:type="dxa"/>
            <w:shd w:val="clear" w:color="auto" w:fill="FFFFFF"/>
            <w:vAlign w:val="center"/>
          </w:tcPr>
          <w:p w14:paraId="4B7B9B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6587B5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4.规格：1000&lt;长边长≤2000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9DFC9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54AF9B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753.20</w:t>
            </w:r>
          </w:p>
        </w:tc>
        <w:tc>
          <w:tcPr>
            <w:tcW w:w="576" w:type="dxa"/>
            <w:shd w:val="clear" w:color="auto" w:fill="auto"/>
            <w:noWrap/>
            <w:vAlign w:val="center"/>
          </w:tcPr>
          <w:p w14:paraId="45D27A97">
            <w:pPr>
              <w:jc w:val="center"/>
              <w:rPr>
                <w:rFonts w:hint="eastAsia" w:ascii="宋体" w:hAnsi="宋体" w:eastAsia="宋体" w:cs="宋体"/>
                <w:i w:val="0"/>
                <w:iCs w:val="0"/>
                <w:color w:val="000000"/>
                <w:sz w:val="18"/>
                <w:szCs w:val="18"/>
                <w:highlight w:val="none"/>
                <w:u w:val="none"/>
              </w:rPr>
            </w:pPr>
          </w:p>
        </w:tc>
      </w:tr>
      <w:tr w14:paraId="01E1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32E54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241</w:t>
            </w:r>
          </w:p>
        </w:tc>
        <w:tc>
          <w:tcPr>
            <w:tcW w:w="1186" w:type="dxa"/>
            <w:shd w:val="clear" w:color="auto" w:fill="FFFFFF"/>
            <w:vAlign w:val="center"/>
          </w:tcPr>
          <w:p w14:paraId="24DE14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9C5A5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78D3A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FE83F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72.30</w:t>
            </w:r>
          </w:p>
        </w:tc>
        <w:tc>
          <w:tcPr>
            <w:tcW w:w="576" w:type="dxa"/>
            <w:shd w:val="clear" w:color="auto" w:fill="auto"/>
            <w:noWrap/>
            <w:vAlign w:val="center"/>
          </w:tcPr>
          <w:p w14:paraId="1C143A9D">
            <w:pPr>
              <w:jc w:val="center"/>
              <w:rPr>
                <w:rFonts w:hint="eastAsia" w:ascii="宋体" w:hAnsi="宋体" w:eastAsia="宋体" w:cs="宋体"/>
                <w:i w:val="0"/>
                <w:iCs w:val="0"/>
                <w:color w:val="000000"/>
                <w:sz w:val="18"/>
                <w:szCs w:val="18"/>
                <w:highlight w:val="none"/>
                <w:u w:val="none"/>
              </w:rPr>
            </w:pPr>
          </w:p>
        </w:tc>
      </w:tr>
      <w:tr w14:paraId="7F1C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0F515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242</w:t>
            </w:r>
          </w:p>
        </w:tc>
        <w:tc>
          <w:tcPr>
            <w:tcW w:w="1186" w:type="dxa"/>
            <w:shd w:val="clear" w:color="auto" w:fill="FFFFFF"/>
            <w:vAlign w:val="center"/>
          </w:tcPr>
          <w:p w14:paraId="1F6235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34D259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70B34E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F448E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132.43</w:t>
            </w:r>
          </w:p>
        </w:tc>
        <w:tc>
          <w:tcPr>
            <w:tcW w:w="576" w:type="dxa"/>
            <w:shd w:val="clear" w:color="auto" w:fill="auto"/>
            <w:noWrap/>
            <w:vAlign w:val="center"/>
          </w:tcPr>
          <w:p w14:paraId="272E860F">
            <w:pPr>
              <w:jc w:val="center"/>
              <w:rPr>
                <w:rFonts w:hint="eastAsia" w:ascii="宋体" w:hAnsi="宋体" w:eastAsia="宋体" w:cs="宋体"/>
                <w:i w:val="0"/>
                <w:iCs w:val="0"/>
                <w:color w:val="000000"/>
                <w:sz w:val="18"/>
                <w:szCs w:val="18"/>
                <w:highlight w:val="none"/>
                <w:u w:val="none"/>
              </w:rPr>
            </w:pPr>
          </w:p>
        </w:tc>
      </w:tr>
      <w:tr w14:paraId="58924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7121EA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243</w:t>
            </w:r>
          </w:p>
        </w:tc>
        <w:tc>
          <w:tcPr>
            <w:tcW w:w="1186" w:type="dxa"/>
            <w:shd w:val="clear" w:color="auto" w:fill="FFFFFF"/>
            <w:vAlign w:val="center"/>
          </w:tcPr>
          <w:p w14:paraId="7D3E9C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B5D78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E5638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ED45A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1608E75C">
            <w:pPr>
              <w:jc w:val="center"/>
              <w:rPr>
                <w:rFonts w:hint="eastAsia" w:ascii="宋体" w:hAnsi="宋体" w:eastAsia="宋体" w:cs="宋体"/>
                <w:i w:val="0"/>
                <w:iCs w:val="0"/>
                <w:color w:val="000000"/>
                <w:sz w:val="18"/>
                <w:szCs w:val="18"/>
                <w:highlight w:val="none"/>
                <w:u w:val="none"/>
              </w:rPr>
            </w:pPr>
          </w:p>
        </w:tc>
      </w:tr>
      <w:tr w14:paraId="7D3A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0703FA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244</w:t>
            </w:r>
          </w:p>
        </w:tc>
        <w:tc>
          <w:tcPr>
            <w:tcW w:w="1186" w:type="dxa"/>
            <w:shd w:val="clear" w:color="auto" w:fill="FFFFFF"/>
            <w:vAlign w:val="center"/>
          </w:tcPr>
          <w:p w14:paraId="603FB9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D3E44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2.规格：240*240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D4C1D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E4D74C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6E05FB57">
            <w:pPr>
              <w:jc w:val="center"/>
              <w:rPr>
                <w:rFonts w:hint="eastAsia" w:ascii="宋体" w:hAnsi="宋体" w:eastAsia="宋体" w:cs="宋体"/>
                <w:i w:val="0"/>
                <w:iCs w:val="0"/>
                <w:color w:val="000000"/>
                <w:sz w:val="18"/>
                <w:szCs w:val="18"/>
                <w:highlight w:val="none"/>
                <w:u w:val="none"/>
              </w:rPr>
            </w:pPr>
          </w:p>
        </w:tc>
      </w:tr>
      <w:tr w14:paraId="5C399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2D071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245</w:t>
            </w:r>
          </w:p>
        </w:tc>
        <w:tc>
          <w:tcPr>
            <w:tcW w:w="1186" w:type="dxa"/>
            <w:shd w:val="clear" w:color="auto" w:fill="FFFFFF"/>
            <w:vAlign w:val="center"/>
          </w:tcPr>
          <w:p w14:paraId="5631F0C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72D479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11239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7AE82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w:t>
            </w:r>
          </w:p>
        </w:tc>
        <w:tc>
          <w:tcPr>
            <w:tcW w:w="576" w:type="dxa"/>
            <w:shd w:val="clear" w:color="auto" w:fill="auto"/>
            <w:noWrap/>
            <w:vAlign w:val="center"/>
          </w:tcPr>
          <w:p w14:paraId="0A8A2373">
            <w:pPr>
              <w:jc w:val="center"/>
              <w:rPr>
                <w:rFonts w:hint="eastAsia" w:ascii="宋体" w:hAnsi="宋体" w:eastAsia="宋体" w:cs="宋体"/>
                <w:i w:val="0"/>
                <w:iCs w:val="0"/>
                <w:color w:val="000000"/>
                <w:sz w:val="18"/>
                <w:szCs w:val="18"/>
                <w:highlight w:val="none"/>
                <w:u w:val="none"/>
              </w:rPr>
            </w:pPr>
          </w:p>
        </w:tc>
      </w:tr>
      <w:tr w14:paraId="2DDA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730E30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246</w:t>
            </w:r>
          </w:p>
        </w:tc>
        <w:tc>
          <w:tcPr>
            <w:tcW w:w="1186" w:type="dxa"/>
            <w:shd w:val="clear" w:color="auto" w:fill="FFFFFF"/>
            <w:vAlign w:val="center"/>
          </w:tcPr>
          <w:p w14:paraId="62F3E6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847C8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132C2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ACAFBC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576" w:type="dxa"/>
            <w:shd w:val="clear" w:color="auto" w:fill="auto"/>
            <w:noWrap/>
            <w:vAlign w:val="center"/>
          </w:tcPr>
          <w:p w14:paraId="30B82323">
            <w:pPr>
              <w:jc w:val="center"/>
              <w:rPr>
                <w:rFonts w:hint="eastAsia" w:ascii="宋体" w:hAnsi="宋体" w:eastAsia="宋体" w:cs="宋体"/>
                <w:i w:val="0"/>
                <w:iCs w:val="0"/>
                <w:color w:val="000000"/>
                <w:sz w:val="18"/>
                <w:szCs w:val="18"/>
                <w:highlight w:val="none"/>
                <w:u w:val="none"/>
              </w:rPr>
            </w:pPr>
          </w:p>
        </w:tc>
      </w:tr>
      <w:tr w14:paraId="79C21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E4C0B1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247</w:t>
            </w:r>
          </w:p>
        </w:tc>
        <w:tc>
          <w:tcPr>
            <w:tcW w:w="1186" w:type="dxa"/>
            <w:shd w:val="clear" w:color="auto" w:fill="FFFFFF"/>
            <w:vAlign w:val="center"/>
          </w:tcPr>
          <w:p w14:paraId="0D725B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8F63B9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A1361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9FAF2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w:t>
            </w:r>
          </w:p>
        </w:tc>
        <w:tc>
          <w:tcPr>
            <w:tcW w:w="576" w:type="dxa"/>
            <w:shd w:val="clear" w:color="auto" w:fill="auto"/>
            <w:noWrap/>
            <w:vAlign w:val="center"/>
          </w:tcPr>
          <w:p w14:paraId="56654850">
            <w:pPr>
              <w:jc w:val="center"/>
              <w:rPr>
                <w:rFonts w:hint="eastAsia" w:ascii="宋体" w:hAnsi="宋体" w:eastAsia="宋体" w:cs="宋体"/>
                <w:i w:val="0"/>
                <w:iCs w:val="0"/>
                <w:color w:val="000000"/>
                <w:sz w:val="18"/>
                <w:szCs w:val="18"/>
                <w:highlight w:val="none"/>
                <w:u w:val="none"/>
              </w:rPr>
            </w:pPr>
          </w:p>
        </w:tc>
      </w:tr>
      <w:tr w14:paraId="1954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536A8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248</w:t>
            </w:r>
          </w:p>
        </w:tc>
        <w:tc>
          <w:tcPr>
            <w:tcW w:w="1186" w:type="dxa"/>
            <w:shd w:val="clear" w:color="auto" w:fill="FFFFFF"/>
            <w:vAlign w:val="center"/>
          </w:tcPr>
          <w:p w14:paraId="4D5AD05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6B66A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D2596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24CA1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576" w:type="dxa"/>
            <w:shd w:val="clear" w:color="auto" w:fill="auto"/>
            <w:noWrap/>
            <w:vAlign w:val="center"/>
          </w:tcPr>
          <w:p w14:paraId="62D6846D">
            <w:pPr>
              <w:jc w:val="center"/>
              <w:rPr>
                <w:rFonts w:hint="eastAsia" w:ascii="宋体" w:hAnsi="宋体" w:eastAsia="宋体" w:cs="宋体"/>
                <w:i w:val="0"/>
                <w:iCs w:val="0"/>
                <w:color w:val="000000"/>
                <w:sz w:val="18"/>
                <w:szCs w:val="18"/>
                <w:highlight w:val="none"/>
                <w:u w:val="none"/>
              </w:rPr>
            </w:pPr>
          </w:p>
        </w:tc>
      </w:tr>
      <w:tr w14:paraId="7DD8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CA9EA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249</w:t>
            </w:r>
          </w:p>
        </w:tc>
        <w:tc>
          <w:tcPr>
            <w:tcW w:w="1186" w:type="dxa"/>
            <w:shd w:val="clear" w:color="auto" w:fill="FFFFFF"/>
            <w:vAlign w:val="center"/>
          </w:tcPr>
          <w:p w14:paraId="058586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3BD0C42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52B3E10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6369C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1030.00</w:t>
            </w:r>
          </w:p>
        </w:tc>
        <w:tc>
          <w:tcPr>
            <w:tcW w:w="576" w:type="dxa"/>
            <w:shd w:val="clear" w:color="auto" w:fill="auto"/>
            <w:noWrap/>
            <w:vAlign w:val="center"/>
          </w:tcPr>
          <w:p w14:paraId="792206D5">
            <w:pPr>
              <w:jc w:val="center"/>
              <w:rPr>
                <w:rFonts w:hint="eastAsia" w:ascii="宋体" w:hAnsi="宋体" w:eastAsia="宋体" w:cs="宋体"/>
                <w:i w:val="0"/>
                <w:iCs w:val="0"/>
                <w:color w:val="000000"/>
                <w:sz w:val="18"/>
                <w:szCs w:val="18"/>
                <w:highlight w:val="none"/>
                <w:u w:val="none"/>
              </w:rPr>
            </w:pPr>
          </w:p>
        </w:tc>
      </w:tr>
      <w:tr w14:paraId="29205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6C901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250</w:t>
            </w:r>
          </w:p>
        </w:tc>
        <w:tc>
          <w:tcPr>
            <w:tcW w:w="1186" w:type="dxa"/>
            <w:shd w:val="clear" w:color="auto" w:fill="FFFFFF"/>
            <w:vAlign w:val="center"/>
          </w:tcPr>
          <w:p w14:paraId="310F7D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65BA34C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1.名称：一拖一内外机连接线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2.配线型号：1.5mm2*6+0.75mm2*2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EC192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627C4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1580.00</w:t>
            </w:r>
          </w:p>
        </w:tc>
        <w:tc>
          <w:tcPr>
            <w:tcW w:w="576" w:type="dxa"/>
            <w:shd w:val="clear" w:color="auto" w:fill="auto"/>
            <w:noWrap/>
            <w:vAlign w:val="center"/>
          </w:tcPr>
          <w:p w14:paraId="27AC2BB4">
            <w:pPr>
              <w:jc w:val="center"/>
              <w:rPr>
                <w:rFonts w:hint="eastAsia" w:ascii="宋体" w:hAnsi="宋体" w:eastAsia="宋体" w:cs="宋体"/>
                <w:i w:val="0"/>
                <w:iCs w:val="0"/>
                <w:color w:val="000000"/>
                <w:sz w:val="18"/>
                <w:szCs w:val="18"/>
                <w:highlight w:val="none"/>
                <w:u w:val="none"/>
              </w:rPr>
            </w:pPr>
          </w:p>
        </w:tc>
      </w:tr>
      <w:tr w14:paraId="2AF7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AC4A6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251</w:t>
            </w:r>
          </w:p>
        </w:tc>
        <w:tc>
          <w:tcPr>
            <w:tcW w:w="1186" w:type="dxa"/>
            <w:shd w:val="clear" w:color="auto" w:fill="FFFFFF"/>
            <w:vAlign w:val="center"/>
          </w:tcPr>
          <w:p w14:paraId="50122F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5A3493F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19D12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592D462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100.00</w:t>
            </w:r>
          </w:p>
        </w:tc>
        <w:tc>
          <w:tcPr>
            <w:tcW w:w="576" w:type="dxa"/>
            <w:shd w:val="clear" w:color="auto" w:fill="auto"/>
            <w:noWrap/>
            <w:vAlign w:val="center"/>
          </w:tcPr>
          <w:p w14:paraId="3D53C99B">
            <w:pPr>
              <w:jc w:val="center"/>
              <w:rPr>
                <w:rFonts w:hint="eastAsia" w:ascii="宋体" w:hAnsi="宋体" w:eastAsia="宋体" w:cs="宋体"/>
                <w:i w:val="0"/>
                <w:iCs w:val="0"/>
                <w:color w:val="000000"/>
                <w:sz w:val="18"/>
                <w:szCs w:val="18"/>
                <w:highlight w:val="none"/>
                <w:u w:val="none"/>
              </w:rPr>
            </w:pPr>
          </w:p>
        </w:tc>
      </w:tr>
      <w:tr w14:paraId="0D78E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A406A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252</w:t>
            </w:r>
          </w:p>
        </w:tc>
        <w:tc>
          <w:tcPr>
            <w:tcW w:w="1186" w:type="dxa"/>
            <w:shd w:val="clear" w:color="auto" w:fill="FFFFFF"/>
            <w:vAlign w:val="center"/>
          </w:tcPr>
          <w:p w14:paraId="2DAD2EB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3CB5E1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8BC17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5DC058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1030.00</w:t>
            </w:r>
          </w:p>
        </w:tc>
        <w:tc>
          <w:tcPr>
            <w:tcW w:w="576" w:type="dxa"/>
            <w:shd w:val="clear" w:color="auto" w:fill="auto"/>
            <w:noWrap/>
            <w:vAlign w:val="center"/>
          </w:tcPr>
          <w:p w14:paraId="76A9E6A4">
            <w:pPr>
              <w:jc w:val="center"/>
              <w:rPr>
                <w:rFonts w:hint="eastAsia" w:ascii="宋体" w:hAnsi="宋体" w:eastAsia="宋体" w:cs="宋体"/>
                <w:i w:val="0"/>
                <w:iCs w:val="0"/>
                <w:color w:val="000000"/>
                <w:sz w:val="18"/>
                <w:szCs w:val="18"/>
                <w:highlight w:val="none"/>
                <w:u w:val="none"/>
              </w:rPr>
            </w:pPr>
          </w:p>
        </w:tc>
      </w:tr>
      <w:tr w14:paraId="562A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8833C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253</w:t>
            </w:r>
          </w:p>
        </w:tc>
        <w:tc>
          <w:tcPr>
            <w:tcW w:w="1186" w:type="dxa"/>
            <w:shd w:val="clear" w:color="auto" w:fill="FFFFFF"/>
            <w:vAlign w:val="center"/>
          </w:tcPr>
          <w:p w14:paraId="752E81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2AB2BE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761B2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65390D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1B197D5">
            <w:pPr>
              <w:jc w:val="center"/>
              <w:rPr>
                <w:rFonts w:hint="eastAsia" w:ascii="宋体" w:hAnsi="宋体" w:eastAsia="宋体" w:cs="宋体"/>
                <w:i w:val="0"/>
                <w:iCs w:val="0"/>
                <w:color w:val="000000"/>
                <w:sz w:val="18"/>
                <w:szCs w:val="18"/>
                <w:highlight w:val="none"/>
                <w:u w:val="none"/>
              </w:rPr>
            </w:pPr>
          </w:p>
        </w:tc>
      </w:tr>
      <w:tr w14:paraId="4DD67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6E285C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八、3#楼商业-新风调系统</w:t>
            </w:r>
          </w:p>
        </w:tc>
      </w:tr>
      <w:tr w14:paraId="51FD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F7EDE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254</w:t>
            </w:r>
          </w:p>
        </w:tc>
        <w:tc>
          <w:tcPr>
            <w:tcW w:w="1186" w:type="dxa"/>
            <w:shd w:val="clear" w:color="auto" w:fill="FFFFFF"/>
            <w:vAlign w:val="center"/>
          </w:tcPr>
          <w:p w14:paraId="565E39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31A9B3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1.名称：单向流新风机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2.型号：新风量180m3/h 机外余压84pa（含设计要求空调配套控制开关）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AD573C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3CE59C8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576" w:type="dxa"/>
            <w:shd w:val="clear" w:color="auto" w:fill="auto"/>
            <w:noWrap/>
            <w:vAlign w:val="center"/>
          </w:tcPr>
          <w:p w14:paraId="0ED5F837">
            <w:pPr>
              <w:jc w:val="center"/>
              <w:rPr>
                <w:rFonts w:hint="eastAsia" w:ascii="宋体" w:hAnsi="宋体" w:eastAsia="宋体" w:cs="宋体"/>
                <w:i w:val="0"/>
                <w:iCs w:val="0"/>
                <w:color w:val="000000"/>
                <w:sz w:val="18"/>
                <w:szCs w:val="18"/>
                <w:highlight w:val="none"/>
                <w:u w:val="none"/>
              </w:rPr>
            </w:pPr>
          </w:p>
        </w:tc>
      </w:tr>
      <w:tr w14:paraId="241E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7B0655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255</w:t>
            </w:r>
          </w:p>
        </w:tc>
        <w:tc>
          <w:tcPr>
            <w:tcW w:w="1186" w:type="dxa"/>
            <w:shd w:val="clear" w:color="auto" w:fill="FFFFFF"/>
            <w:vAlign w:val="center"/>
          </w:tcPr>
          <w:p w14:paraId="437086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21D6FD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3.形状：圆形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4.规格：φ110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179FE4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6EAAF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219.30</w:t>
            </w:r>
          </w:p>
        </w:tc>
        <w:tc>
          <w:tcPr>
            <w:tcW w:w="576" w:type="dxa"/>
            <w:shd w:val="clear" w:color="auto" w:fill="auto"/>
            <w:noWrap/>
            <w:vAlign w:val="center"/>
          </w:tcPr>
          <w:p w14:paraId="740CE581">
            <w:pPr>
              <w:jc w:val="center"/>
              <w:rPr>
                <w:rFonts w:hint="eastAsia" w:ascii="宋体" w:hAnsi="宋体" w:eastAsia="宋体" w:cs="宋体"/>
                <w:i w:val="0"/>
                <w:iCs w:val="0"/>
                <w:color w:val="000000"/>
                <w:sz w:val="18"/>
                <w:szCs w:val="18"/>
                <w:highlight w:val="none"/>
                <w:u w:val="none"/>
              </w:rPr>
            </w:pPr>
          </w:p>
        </w:tc>
      </w:tr>
      <w:tr w14:paraId="33694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38A19D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256</w:t>
            </w:r>
          </w:p>
        </w:tc>
        <w:tc>
          <w:tcPr>
            <w:tcW w:w="1186" w:type="dxa"/>
            <w:shd w:val="clear" w:color="auto" w:fill="FFFFFF"/>
            <w:vAlign w:val="center"/>
          </w:tcPr>
          <w:p w14:paraId="3239EBD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20AD390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2EB6C7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0E626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77.60</w:t>
            </w:r>
          </w:p>
        </w:tc>
        <w:tc>
          <w:tcPr>
            <w:tcW w:w="576" w:type="dxa"/>
            <w:shd w:val="clear" w:color="auto" w:fill="auto"/>
            <w:noWrap/>
            <w:vAlign w:val="center"/>
          </w:tcPr>
          <w:p w14:paraId="153D3875">
            <w:pPr>
              <w:jc w:val="center"/>
              <w:rPr>
                <w:rFonts w:hint="eastAsia" w:ascii="宋体" w:hAnsi="宋体" w:eastAsia="宋体" w:cs="宋体"/>
                <w:i w:val="0"/>
                <w:iCs w:val="0"/>
                <w:color w:val="000000"/>
                <w:sz w:val="18"/>
                <w:szCs w:val="18"/>
                <w:highlight w:val="none"/>
                <w:u w:val="none"/>
              </w:rPr>
            </w:pPr>
          </w:p>
        </w:tc>
      </w:tr>
      <w:tr w14:paraId="6D77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8C088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257</w:t>
            </w:r>
          </w:p>
        </w:tc>
        <w:tc>
          <w:tcPr>
            <w:tcW w:w="1186" w:type="dxa"/>
            <w:shd w:val="clear" w:color="auto" w:fill="FFFFFF"/>
            <w:vAlign w:val="center"/>
          </w:tcPr>
          <w:p w14:paraId="181FBF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D2CCB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13BF0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6F9BEF2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12.10</w:t>
            </w:r>
          </w:p>
        </w:tc>
        <w:tc>
          <w:tcPr>
            <w:tcW w:w="576" w:type="dxa"/>
            <w:shd w:val="clear" w:color="auto" w:fill="auto"/>
            <w:noWrap/>
            <w:vAlign w:val="center"/>
          </w:tcPr>
          <w:p w14:paraId="595981B4">
            <w:pPr>
              <w:jc w:val="center"/>
              <w:rPr>
                <w:rFonts w:hint="eastAsia" w:ascii="宋体" w:hAnsi="宋体" w:eastAsia="宋体" w:cs="宋体"/>
                <w:i w:val="0"/>
                <w:iCs w:val="0"/>
                <w:color w:val="000000"/>
                <w:sz w:val="18"/>
                <w:szCs w:val="18"/>
                <w:highlight w:val="none"/>
                <w:u w:val="none"/>
              </w:rPr>
            </w:pPr>
          </w:p>
        </w:tc>
      </w:tr>
      <w:tr w14:paraId="03423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6A9E056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258</w:t>
            </w:r>
          </w:p>
        </w:tc>
        <w:tc>
          <w:tcPr>
            <w:tcW w:w="1186" w:type="dxa"/>
            <w:shd w:val="clear" w:color="auto" w:fill="FFFFFF"/>
            <w:vAlign w:val="center"/>
          </w:tcPr>
          <w:p w14:paraId="78ACB8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553E9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EDB52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22C08A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502.00</w:t>
            </w:r>
          </w:p>
        </w:tc>
        <w:tc>
          <w:tcPr>
            <w:tcW w:w="576" w:type="dxa"/>
            <w:shd w:val="clear" w:color="auto" w:fill="auto"/>
            <w:noWrap/>
            <w:vAlign w:val="center"/>
          </w:tcPr>
          <w:p w14:paraId="525CAB62">
            <w:pPr>
              <w:jc w:val="center"/>
              <w:rPr>
                <w:rFonts w:hint="eastAsia" w:ascii="宋体" w:hAnsi="宋体" w:eastAsia="宋体" w:cs="宋体"/>
                <w:i w:val="0"/>
                <w:iCs w:val="0"/>
                <w:color w:val="000000"/>
                <w:sz w:val="18"/>
                <w:szCs w:val="18"/>
                <w:highlight w:val="none"/>
                <w:u w:val="none"/>
              </w:rPr>
            </w:pPr>
          </w:p>
        </w:tc>
      </w:tr>
      <w:tr w14:paraId="44AF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EA048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259</w:t>
            </w:r>
          </w:p>
        </w:tc>
        <w:tc>
          <w:tcPr>
            <w:tcW w:w="1186" w:type="dxa"/>
            <w:shd w:val="clear" w:color="auto" w:fill="FFFFFF"/>
            <w:vAlign w:val="center"/>
          </w:tcPr>
          <w:p w14:paraId="728E7F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3F2BB2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39F568D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2EF7BF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576" w:type="dxa"/>
            <w:shd w:val="clear" w:color="auto" w:fill="auto"/>
            <w:noWrap/>
            <w:vAlign w:val="center"/>
          </w:tcPr>
          <w:p w14:paraId="658866CF">
            <w:pPr>
              <w:jc w:val="center"/>
              <w:rPr>
                <w:rFonts w:hint="eastAsia" w:ascii="宋体" w:hAnsi="宋体" w:eastAsia="宋体" w:cs="宋体"/>
                <w:i w:val="0"/>
                <w:iCs w:val="0"/>
                <w:color w:val="000000"/>
                <w:sz w:val="18"/>
                <w:szCs w:val="18"/>
                <w:highlight w:val="none"/>
                <w:u w:val="none"/>
              </w:rPr>
            </w:pPr>
          </w:p>
        </w:tc>
      </w:tr>
      <w:tr w14:paraId="69BA6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D9AD9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260</w:t>
            </w:r>
          </w:p>
        </w:tc>
        <w:tc>
          <w:tcPr>
            <w:tcW w:w="1186" w:type="dxa"/>
            <w:shd w:val="clear" w:color="auto" w:fill="FFFFFF"/>
            <w:vAlign w:val="center"/>
          </w:tcPr>
          <w:p w14:paraId="06B69E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3D08F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2.规格：120*120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A0BF9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20B55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576" w:type="dxa"/>
            <w:shd w:val="clear" w:color="auto" w:fill="auto"/>
            <w:noWrap/>
            <w:vAlign w:val="center"/>
          </w:tcPr>
          <w:p w14:paraId="692C1825">
            <w:pPr>
              <w:jc w:val="center"/>
              <w:rPr>
                <w:rFonts w:hint="eastAsia" w:ascii="宋体" w:hAnsi="宋体" w:eastAsia="宋体" w:cs="宋体"/>
                <w:i w:val="0"/>
                <w:iCs w:val="0"/>
                <w:color w:val="000000"/>
                <w:sz w:val="18"/>
                <w:szCs w:val="18"/>
                <w:highlight w:val="none"/>
                <w:u w:val="none"/>
              </w:rPr>
            </w:pPr>
          </w:p>
        </w:tc>
      </w:tr>
      <w:tr w14:paraId="265A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1D9EA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261</w:t>
            </w:r>
          </w:p>
        </w:tc>
        <w:tc>
          <w:tcPr>
            <w:tcW w:w="1186" w:type="dxa"/>
            <w:shd w:val="clear" w:color="auto" w:fill="FFFFFF"/>
            <w:vAlign w:val="center"/>
          </w:tcPr>
          <w:p w14:paraId="1C846A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56B2FD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1.名称、类型：穿墙钢套管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6CBB0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0D49DC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576" w:type="dxa"/>
            <w:shd w:val="clear" w:color="auto" w:fill="auto"/>
            <w:noWrap/>
            <w:vAlign w:val="center"/>
          </w:tcPr>
          <w:p w14:paraId="665AA9B4">
            <w:pPr>
              <w:jc w:val="center"/>
              <w:rPr>
                <w:rFonts w:hint="eastAsia" w:ascii="宋体" w:hAnsi="宋体" w:eastAsia="宋体" w:cs="宋体"/>
                <w:i w:val="0"/>
                <w:iCs w:val="0"/>
                <w:color w:val="000000"/>
                <w:sz w:val="18"/>
                <w:szCs w:val="18"/>
                <w:highlight w:val="none"/>
                <w:u w:val="none"/>
              </w:rPr>
            </w:pPr>
          </w:p>
        </w:tc>
      </w:tr>
      <w:tr w14:paraId="3D50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800DE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262</w:t>
            </w:r>
          </w:p>
        </w:tc>
        <w:tc>
          <w:tcPr>
            <w:tcW w:w="1186" w:type="dxa"/>
            <w:shd w:val="clear" w:color="auto" w:fill="FFFFFF"/>
            <w:vAlign w:val="center"/>
          </w:tcPr>
          <w:p w14:paraId="7707FD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51467B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4A5DF5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A42C0D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1070.00</w:t>
            </w:r>
          </w:p>
        </w:tc>
        <w:tc>
          <w:tcPr>
            <w:tcW w:w="576" w:type="dxa"/>
            <w:shd w:val="clear" w:color="auto" w:fill="auto"/>
            <w:noWrap/>
            <w:vAlign w:val="center"/>
          </w:tcPr>
          <w:p w14:paraId="1369F2EA">
            <w:pPr>
              <w:jc w:val="center"/>
              <w:rPr>
                <w:rFonts w:hint="eastAsia" w:ascii="宋体" w:hAnsi="宋体" w:eastAsia="宋体" w:cs="宋体"/>
                <w:i w:val="0"/>
                <w:iCs w:val="0"/>
                <w:color w:val="000000"/>
                <w:sz w:val="18"/>
                <w:szCs w:val="18"/>
                <w:highlight w:val="none"/>
                <w:u w:val="none"/>
              </w:rPr>
            </w:pPr>
          </w:p>
        </w:tc>
      </w:tr>
      <w:tr w14:paraId="2133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62D0F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263</w:t>
            </w:r>
          </w:p>
        </w:tc>
        <w:tc>
          <w:tcPr>
            <w:tcW w:w="1186" w:type="dxa"/>
            <w:shd w:val="clear" w:color="auto" w:fill="FFFFFF"/>
            <w:vAlign w:val="center"/>
          </w:tcPr>
          <w:p w14:paraId="00AEB9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4D25A4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1B156D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5C482A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1070.00</w:t>
            </w:r>
          </w:p>
        </w:tc>
        <w:tc>
          <w:tcPr>
            <w:tcW w:w="576" w:type="dxa"/>
            <w:shd w:val="clear" w:color="auto" w:fill="auto"/>
            <w:noWrap/>
            <w:vAlign w:val="center"/>
          </w:tcPr>
          <w:p w14:paraId="6D8277CA">
            <w:pPr>
              <w:jc w:val="center"/>
              <w:rPr>
                <w:rFonts w:hint="eastAsia" w:ascii="宋体" w:hAnsi="宋体" w:eastAsia="宋体" w:cs="宋体"/>
                <w:i w:val="0"/>
                <w:iCs w:val="0"/>
                <w:color w:val="000000"/>
                <w:sz w:val="18"/>
                <w:szCs w:val="18"/>
                <w:highlight w:val="none"/>
                <w:u w:val="none"/>
              </w:rPr>
            </w:pPr>
          </w:p>
        </w:tc>
      </w:tr>
      <w:tr w14:paraId="6656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44EC6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264</w:t>
            </w:r>
          </w:p>
        </w:tc>
        <w:tc>
          <w:tcPr>
            <w:tcW w:w="1186" w:type="dxa"/>
            <w:shd w:val="clear" w:color="auto" w:fill="FFFFFF"/>
            <w:vAlign w:val="center"/>
          </w:tcPr>
          <w:p w14:paraId="2E85E2F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083C60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9BFC2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4CFC442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4EEF769C">
            <w:pPr>
              <w:jc w:val="center"/>
              <w:rPr>
                <w:rFonts w:hint="eastAsia" w:ascii="宋体" w:hAnsi="宋体" w:eastAsia="宋体" w:cs="宋体"/>
                <w:i w:val="0"/>
                <w:iCs w:val="0"/>
                <w:color w:val="000000"/>
                <w:sz w:val="18"/>
                <w:szCs w:val="18"/>
                <w:highlight w:val="none"/>
                <w:u w:val="none"/>
              </w:rPr>
            </w:pPr>
          </w:p>
        </w:tc>
      </w:tr>
      <w:tr w14:paraId="2A108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496F43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九、3#楼商业-冷凝水系统</w:t>
            </w:r>
          </w:p>
        </w:tc>
      </w:tr>
      <w:tr w14:paraId="45876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A99EE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265</w:t>
            </w:r>
          </w:p>
        </w:tc>
        <w:tc>
          <w:tcPr>
            <w:tcW w:w="1186" w:type="dxa"/>
            <w:shd w:val="clear" w:color="auto" w:fill="FFFFFF"/>
            <w:vAlign w:val="center"/>
          </w:tcPr>
          <w:p w14:paraId="6C9D59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7350B7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4CF5E97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F0E49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683.84</w:t>
            </w:r>
          </w:p>
        </w:tc>
        <w:tc>
          <w:tcPr>
            <w:tcW w:w="576" w:type="dxa"/>
            <w:shd w:val="clear" w:color="auto" w:fill="auto"/>
            <w:noWrap/>
            <w:vAlign w:val="center"/>
          </w:tcPr>
          <w:p w14:paraId="5C2E5AB6">
            <w:pPr>
              <w:jc w:val="center"/>
              <w:rPr>
                <w:rFonts w:hint="eastAsia" w:ascii="宋体" w:hAnsi="宋体" w:eastAsia="宋体" w:cs="宋体"/>
                <w:i w:val="0"/>
                <w:iCs w:val="0"/>
                <w:color w:val="000000"/>
                <w:sz w:val="18"/>
                <w:szCs w:val="18"/>
                <w:highlight w:val="none"/>
                <w:u w:val="none"/>
              </w:rPr>
            </w:pPr>
          </w:p>
        </w:tc>
      </w:tr>
      <w:tr w14:paraId="3BF9B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749D29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266</w:t>
            </w:r>
          </w:p>
        </w:tc>
        <w:tc>
          <w:tcPr>
            <w:tcW w:w="1186" w:type="dxa"/>
            <w:shd w:val="clear" w:color="auto" w:fill="FFFFFF"/>
            <w:vAlign w:val="center"/>
          </w:tcPr>
          <w:p w14:paraId="49FF05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6E9506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932A6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D5669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24.88</w:t>
            </w:r>
          </w:p>
        </w:tc>
        <w:tc>
          <w:tcPr>
            <w:tcW w:w="576" w:type="dxa"/>
            <w:shd w:val="clear" w:color="auto" w:fill="auto"/>
            <w:noWrap/>
            <w:vAlign w:val="center"/>
          </w:tcPr>
          <w:p w14:paraId="57E368A8">
            <w:pPr>
              <w:jc w:val="center"/>
              <w:rPr>
                <w:rFonts w:hint="eastAsia" w:ascii="宋体" w:hAnsi="宋体" w:eastAsia="宋体" w:cs="宋体"/>
                <w:i w:val="0"/>
                <w:iCs w:val="0"/>
                <w:color w:val="000000"/>
                <w:sz w:val="18"/>
                <w:szCs w:val="18"/>
                <w:highlight w:val="none"/>
                <w:u w:val="none"/>
              </w:rPr>
            </w:pPr>
          </w:p>
        </w:tc>
      </w:tr>
      <w:tr w14:paraId="40EC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2A1D6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267</w:t>
            </w:r>
          </w:p>
        </w:tc>
        <w:tc>
          <w:tcPr>
            <w:tcW w:w="1186" w:type="dxa"/>
            <w:shd w:val="clear" w:color="auto" w:fill="FFFFFF"/>
            <w:vAlign w:val="center"/>
          </w:tcPr>
          <w:p w14:paraId="56AF28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3959C2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1.名称、类型:刚性防水套管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8CD79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6300C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107</w:t>
            </w:r>
          </w:p>
        </w:tc>
        <w:tc>
          <w:tcPr>
            <w:tcW w:w="576" w:type="dxa"/>
            <w:shd w:val="clear" w:color="auto" w:fill="auto"/>
            <w:noWrap/>
            <w:vAlign w:val="center"/>
          </w:tcPr>
          <w:p w14:paraId="2439CFDE">
            <w:pPr>
              <w:jc w:val="center"/>
              <w:rPr>
                <w:rFonts w:hint="eastAsia" w:ascii="宋体" w:hAnsi="宋体" w:eastAsia="宋体" w:cs="宋体"/>
                <w:i w:val="0"/>
                <w:iCs w:val="0"/>
                <w:color w:val="000000"/>
                <w:sz w:val="18"/>
                <w:szCs w:val="18"/>
                <w:highlight w:val="none"/>
                <w:u w:val="none"/>
              </w:rPr>
            </w:pPr>
          </w:p>
        </w:tc>
      </w:tr>
      <w:tr w14:paraId="48ECC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27081E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268</w:t>
            </w:r>
          </w:p>
        </w:tc>
        <w:tc>
          <w:tcPr>
            <w:tcW w:w="1186" w:type="dxa"/>
            <w:shd w:val="clear" w:color="auto" w:fill="FFFFFF"/>
            <w:vAlign w:val="center"/>
          </w:tcPr>
          <w:p w14:paraId="4FC223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09DBD03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22E8B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ED3BC3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0.98</w:t>
            </w:r>
          </w:p>
        </w:tc>
        <w:tc>
          <w:tcPr>
            <w:tcW w:w="576" w:type="dxa"/>
            <w:shd w:val="clear" w:color="auto" w:fill="auto"/>
            <w:noWrap/>
            <w:vAlign w:val="center"/>
          </w:tcPr>
          <w:p w14:paraId="4549D860">
            <w:pPr>
              <w:jc w:val="center"/>
              <w:rPr>
                <w:rFonts w:hint="eastAsia" w:ascii="宋体" w:hAnsi="宋体" w:eastAsia="宋体" w:cs="宋体"/>
                <w:i w:val="0"/>
                <w:iCs w:val="0"/>
                <w:color w:val="000000"/>
                <w:sz w:val="18"/>
                <w:szCs w:val="18"/>
                <w:highlight w:val="none"/>
                <w:u w:val="none"/>
              </w:rPr>
            </w:pPr>
          </w:p>
        </w:tc>
      </w:tr>
      <w:tr w14:paraId="18491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60110D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269</w:t>
            </w:r>
          </w:p>
        </w:tc>
        <w:tc>
          <w:tcPr>
            <w:tcW w:w="1186" w:type="dxa"/>
            <w:shd w:val="clear" w:color="auto" w:fill="FFFFFF"/>
            <w:vAlign w:val="center"/>
          </w:tcPr>
          <w:p w14:paraId="2F48B16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36B075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2D2BA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2054395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313.00</w:t>
            </w:r>
          </w:p>
        </w:tc>
        <w:tc>
          <w:tcPr>
            <w:tcW w:w="576" w:type="dxa"/>
            <w:shd w:val="clear" w:color="auto" w:fill="auto"/>
            <w:noWrap/>
            <w:vAlign w:val="center"/>
          </w:tcPr>
          <w:p w14:paraId="440243DA">
            <w:pPr>
              <w:jc w:val="center"/>
              <w:rPr>
                <w:rFonts w:hint="eastAsia" w:ascii="宋体" w:hAnsi="宋体" w:eastAsia="宋体" w:cs="宋体"/>
                <w:i w:val="0"/>
                <w:iCs w:val="0"/>
                <w:color w:val="000000"/>
                <w:sz w:val="18"/>
                <w:szCs w:val="18"/>
                <w:highlight w:val="none"/>
                <w:u w:val="none"/>
              </w:rPr>
            </w:pPr>
          </w:p>
        </w:tc>
      </w:tr>
      <w:tr w14:paraId="677D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43AF4C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270</w:t>
            </w:r>
          </w:p>
        </w:tc>
        <w:tc>
          <w:tcPr>
            <w:tcW w:w="1186" w:type="dxa"/>
            <w:shd w:val="clear" w:color="auto" w:fill="FFFFFF"/>
            <w:vAlign w:val="center"/>
          </w:tcPr>
          <w:p w14:paraId="7BD0F7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5C87FB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68BB16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1142896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313.00</w:t>
            </w:r>
          </w:p>
        </w:tc>
        <w:tc>
          <w:tcPr>
            <w:tcW w:w="576" w:type="dxa"/>
            <w:shd w:val="clear" w:color="auto" w:fill="auto"/>
            <w:noWrap/>
            <w:vAlign w:val="center"/>
          </w:tcPr>
          <w:p w14:paraId="38B75DE0">
            <w:pPr>
              <w:jc w:val="center"/>
              <w:rPr>
                <w:rFonts w:hint="eastAsia" w:ascii="宋体" w:hAnsi="宋体" w:eastAsia="宋体" w:cs="宋体"/>
                <w:i w:val="0"/>
                <w:iCs w:val="0"/>
                <w:color w:val="000000"/>
                <w:sz w:val="18"/>
                <w:szCs w:val="18"/>
                <w:highlight w:val="none"/>
                <w:u w:val="none"/>
              </w:rPr>
            </w:pPr>
          </w:p>
        </w:tc>
      </w:tr>
      <w:tr w14:paraId="3F6C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EE8BC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271</w:t>
            </w:r>
          </w:p>
        </w:tc>
        <w:tc>
          <w:tcPr>
            <w:tcW w:w="1186" w:type="dxa"/>
            <w:shd w:val="clear" w:color="auto" w:fill="FFFFFF"/>
            <w:vAlign w:val="center"/>
          </w:tcPr>
          <w:p w14:paraId="55B14FD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0F10F4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D17184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44636B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67.54</w:t>
            </w:r>
          </w:p>
        </w:tc>
        <w:tc>
          <w:tcPr>
            <w:tcW w:w="576" w:type="dxa"/>
            <w:shd w:val="clear" w:color="auto" w:fill="auto"/>
            <w:noWrap/>
            <w:vAlign w:val="center"/>
          </w:tcPr>
          <w:p w14:paraId="1F5AEF63">
            <w:pPr>
              <w:jc w:val="center"/>
              <w:rPr>
                <w:rFonts w:hint="eastAsia" w:ascii="宋体" w:hAnsi="宋体" w:eastAsia="宋体" w:cs="宋体"/>
                <w:i w:val="0"/>
                <w:iCs w:val="0"/>
                <w:color w:val="000000"/>
                <w:sz w:val="18"/>
                <w:szCs w:val="18"/>
                <w:highlight w:val="none"/>
                <w:u w:val="none"/>
              </w:rPr>
            </w:pPr>
          </w:p>
        </w:tc>
      </w:tr>
      <w:tr w14:paraId="4FFCD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2EFF7C5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十、4#楼商业-空调系统</w:t>
            </w:r>
          </w:p>
        </w:tc>
      </w:tr>
      <w:tr w14:paraId="7FBD5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FFF79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272</w:t>
            </w:r>
          </w:p>
        </w:tc>
        <w:tc>
          <w:tcPr>
            <w:tcW w:w="1186" w:type="dxa"/>
            <w:shd w:val="clear" w:color="auto" w:fill="FFFFFF"/>
            <w:vAlign w:val="center"/>
          </w:tcPr>
          <w:p w14:paraId="487C61E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0667737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2.型号：制冷量：8.0KW、制热量：9.0KW、机外静压：50pa（含设计要求空调配套控制开关、冷凝水提升水泵等）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AD6FE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5B13E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6560AAA7">
            <w:pPr>
              <w:jc w:val="center"/>
              <w:rPr>
                <w:rFonts w:hint="eastAsia" w:ascii="宋体" w:hAnsi="宋体" w:eastAsia="宋体" w:cs="宋体"/>
                <w:i w:val="0"/>
                <w:iCs w:val="0"/>
                <w:color w:val="000000"/>
                <w:sz w:val="18"/>
                <w:szCs w:val="18"/>
                <w:highlight w:val="none"/>
                <w:u w:val="none"/>
              </w:rPr>
            </w:pPr>
          </w:p>
        </w:tc>
      </w:tr>
      <w:tr w14:paraId="0B792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2742F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273</w:t>
            </w:r>
          </w:p>
        </w:tc>
        <w:tc>
          <w:tcPr>
            <w:tcW w:w="1186" w:type="dxa"/>
            <w:shd w:val="clear" w:color="auto" w:fill="FFFFFF"/>
            <w:vAlign w:val="center"/>
          </w:tcPr>
          <w:p w14:paraId="196BB3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4059D9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2.规格：制冷量：45KW，制热量：50KW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FBAC75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AB4431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408A8AF">
            <w:pPr>
              <w:jc w:val="center"/>
              <w:rPr>
                <w:rFonts w:hint="eastAsia" w:ascii="宋体" w:hAnsi="宋体" w:eastAsia="宋体" w:cs="宋体"/>
                <w:i w:val="0"/>
                <w:iCs w:val="0"/>
                <w:color w:val="000000"/>
                <w:sz w:val="18"/>
                <w:szCs w:val="18"/>
                <w:highlight w:val="none"/>
                <w:u w:val="none"/>
              </w:rPr>
            </w:pPr>
          </w:p>
        </w:tc>
      </w:tr>
      <w:tr w14:paraId="3413A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D5D9C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274</w:t>
            </w:r>
          </w:p>
        </w:tc>
        <w:tc>
          <w:tcPr>
            <w:tcW w:w="1186" w:type="dxa"/>
            <w:shd w:val="clear" w:color="auto" w:fill="FFFFFF"/>
            <w:vAlign w:val="center"/>
          </w:tcPr>
          <w:p w14:paraId="1AAD81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6A29B16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2.型号：制冷量：7.2KW，制热量：8.0KW（含设计要求空调配套控制开关、冷凝水提升水泵等）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E6C07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8C4CC6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4AF0A555">
            <w:pPr>
              <w:jc w:val="center"/>
              <w:rPr>
                <w:rFonts w:hint="eastAsia" w:ascii="宋体" w:hAnsi="宋体" w:eastAsia="宋体" w:cs="宋体"/>
                <w:i w:val="0"/>
                <w:iCs w:val="0"/>
                <w:color w:val="000000"/>
                <w:sz w:val="18"/>
                <w:szCs w:val="18"/>
                <w:highlight w:val="none"/>
                <w:u w:val="none"/>
              </w:rPr>
            </w:pPr>
          </w:p>
        </w:tc>
      </w:tr>
      <w:tr w14:paraId="38F6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3355E3B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275</w:t>
            </w:r>
          </w:p>
        </w:tc>
        <w:tc>
          <w:tcPr>
            <w:tcW w:w="1186" w:type="dxa"/>
            <w:shd w:val="clear" w:color="auto" w:fill="FFFFFF"/>
            <w:vAlign w:val="center"/>
          </w:tcPr>
          <w:p w14:paraId="2C08D8C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7DC9F6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2.规格：制冷量：7.2KW，制热量：8.0KW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455CC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C5AD99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668F95E2">
            <w:pPr>
              <w:jc w:val="center"/>
              <w:rPr>
                <w:rFonts w:hint="eastAsia" w:ascii="宋体" w:hAnsi="宋体" w:eastAsia="宋体" w:cs="宋体"/>
                <w:i w:val="0"/>
                <w:iCs w:val="0"/>
                <w:color w:val="000000"/>
                <w:sz w:val="18"/>
                <w:szCs w:val="18"/>
                <w:highlight w:val="none"/>
                <w:u w:val="none"/>
              </w:rPr>
            </w:pPr>
          </w:p>
        </w:tc>
      </w:tr>
      <w:tr w14:paraId="5204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AD986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276</w:t>
            </w:r>
          </w:p>
        </w:tc>
        <w:tc>
          <w:tcPr>
            <w:tcW w:w="1186" w:type="dxa"/>
            <w:shd w:val="clear" w:color="auto" w:fill="FFFFFF"/>
            <w:vAlign w:val="center"/>
          </w:tcPr>
          <w:p w14:paraId="3A3C5F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11325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7B55CD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72FF6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1288.30</w:t>
            </w:r>
          </w:p>
        </w:tc>
        <w:tc>
          <w:tcPr>
            <w:tcW w:w="576" w:type="dxa"/>
            <w:shd w:val="clear" w:color="auto" w:fill="auto"/>
            <w:noWrap/>
            <w:vAlign w:val="center"/>
          </w:tcPr>
          <w:p w14:paraId="7A11CB53">
            <w:pPr>
              <w:jc w:val="center"/>
              <w:rPr>
                <w:rFonts w:hint="eastAsia" w:ascii="宋体" w:hAnsi="宋体" w:eastAsia="宋体" w:cs="宋体"/>
                <w:i w:val="0"/>
                <w:iCs w:val="0"/>
                <w:color w:val="000000"/>
                <w:sz w:val="18"/>
                <w:szCs w:val="18"/>
                <w:highlight w:val="none"/>
                <w:u w:val="none"/>
              </w:rPr>
            </w:pPr>
          </w:p>
        </w:tc>
      </w:tr>
      <w:tr w14:paraId="7545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102C0D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277</w:t>
            </w:r>
          </w:p>
        </w:tc>
        <w:tc>
          <w:tcPr>
            <w:tcW w:w="1186" w:type="dxa"/>
            <w:shd w:val="clear" w:color="auto" w:fill="FFFFFF"/>
            <w:vAlign w:val="center"/>
          </w:tcPr>
          <w:p w14:paraId="550D35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7CCD9E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6E9B56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50F2F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3.80</w:t>
            </w:r>
          </w:p>
        </w:tc>
        <w:tc>
          <w:tcPr>
            <w:tcW w:w="576" w:type="dxa"/>
            <w:shd w:val="clear" w:color="auto" w:fill="auto"/>
            <w:noWrap/>
            <w:vAlign w:val="center"/>
          </w:tcPr>
          <w:p w14:paraId="45319066">
            <w:pPr>
              <w:jc w:val="center"/>
              <w:rPr>
                <w:rFonts w:hint="eastAsia" w:ascii="宋体" w:hAnsi="宋体" w:eastAsia="宋体" w:cs="宋体"/>
                <w:i w:val="0"/>
                <w:iCs w:val="0"/>
                <w:color w:val="000000"/>
                <w:sz w:val="18"/>
                <w:szCs w:val="18"/>
                <w:highlight w:val="none"/>
                <w:u w:val="none"/>
              </w:rPr>
            </w:pPr>
          </w:p>
        </w:tc>
      </w:tr>
      <w:tr w14:paraId="0148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0E9D8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278</w:t>
            </w:r>
          </w:p>
        </w:tc>
        <w:tc>
          <w:tcPr>
            <w:tcW w:w="1186" w:type="dxa"/>
            <w:shd w:val="clear" w:color="auto" w:fill="FFFFFF"/>
            <w:vAlign w:val="center"/>
          </w:tcPr>
          <w:p w14:paraId="23B200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85F6AB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9E853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C8C0F4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1259.50</w:t>
            </w:r>
          </w:p>
        </w:tc>
        <w:tc>
          <w:tcPr>
            <w:tcW w:w="576" w:type="dxa"/>
            <w:shd w:val="clear" w:color="auto" w:fill="auto"/>
            <w:noWrap/>
            <w:vAlign w:val="center"/>
          </w:tcPr>
          <w:p w14:paraId="535C9071">
            <w:pPr>
              <w:jc w:val="center"/>
              <w:rPr>
                <w:rFonts w:hint="eastAsia" w:ascii="宋体" w:hAnsi="宋体" w:eastAsia="宋体" w:cs="宋体"/>
                <w:i w:val="0"/>
                <w:iCs w:val="0"/>
                <w:color w:val="000000"/>
                <w:sz w:val="18"/>
                <w:szCs w:val="18"/>
                <w:highlight w:val="none"/>
                <w:u w:val="none"/>
              </w:rPr>
            </w:pPr>
          </w:p>
        </w:tc>
      </w:tr>
      <w:tr w14:paraId="16745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CF256A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279</w:t>
            </w:r>
          </w:p>
        </w:tc>
        <w:tc>
          <w:tcPr>
            <w:tcW w:w="1186" w:type="dxa"/>
            <w:shd w:val="clear" w:color="auto" w:fill="FFFFFF"/>
            <w:vAlign w:val="center"/>
          </w:tcPr>
          <w:p w14:paraId="40305C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2C0893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DFFA9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BCDD42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15.90</w:t>
            </w:r>
          </w:p>
        </w:tc>
        <w:tc>
          <w:tcPr>
            <w:tcW w:w="576" w:type="dxa"/>
            <w:shd w:val="clear" w:color="auto" w:fill="auto"/>
            <w:noWrap/>
            <w:vAlign w:val="center"/>
          </w:tcPr>
          <w:p w14:paraId="216B95A4">
            <w:pPr>
              <w:jc w:val="center"/>
              <w:rPr>
                <w:rFonts w:hint="eastAsia" w:ascii="宋体" w:hAnsi="宋体" w:eastAsia="宋体" w:cs="宋体"/>
                <w:i w:val="0"/>
                <w:iCs w:val="0"/>
                <w:color w:val="000000"/>
                <w:sz w:val="18"/>
                <w:szCs w:val="18"/>
                <w:highlight w:val="none"/>
                <w:u w:val="none"/>
              </w:rPr>
            </w:pPr>
          </w:p>
        </w:tc>
      </w:tr>
      <w:tr w14:paraId="1B50A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5459019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280</w:t>
            </w:r>
          </w:p>
        </w:tc>
        <w:tc>
          <w:tcPr>
            <w:tcW w:w="1186" w:type="dxa"/>
            <w:shd w:val="clear" w:color="auto" w:fill="FFFFFF"/>
            <w:vAlign w:val="center"/>
          </w:tcPr>
          <w:p w14:paraId="69B0EC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3CB773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1257C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5DE305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w:t>
            </w:r>
          </w:p>
        </w:tc>
        <w:tc>
          <w:tcPr>
            <w:tcW w:w="576" w:type="dxa"/>
            <w:shd w:val="clear" w:color="auto" w:fill="auto"/>
            <w:noWrap/>
            <w:vAlign w:val="center"/>
          </w:tcPr>
          <w:p w14:paraId="38FCB115">
            <w:pPr>
              <w:jc w:val="center"/>
              <w:rPr>
                <w:rFonts w:hint="eastAsia" w:ascii="宋体" w:hAnsi="宋体" w:eastAsia="宋体" w:cs="宋体"/>
                <w:i w:val="0"/>
                <w:iCs w:val="0"/>
                <w:color w:val="000000"/>
                <w:sz w:val="18"/>
                <w:szCs w:val="18"/>
                <w:highlight w:val="none"/>
                <w:u w:val="none"/>
              </w:rPr>
            </w:pPr>
          </w:p>
        </w:tc>
      </w:tr>
      <w:tr w14:paraId="0C7D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A946B2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281</w:t>
            </w:r>
          </w:p>
        </w:tc>
        <w:tc>
          <w:tcPr>
            <w:tcW w:w="1186" w:type="dxa"/>
            <w:shd w:val="clear" w:color="auto" w:fill="FFFFFF"/>
            <w:vAlign w:val="center"/>
          </w:tcPr>
          <w:p w14:paraId="7767176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58144E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9B2A0F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AE63E9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4.32</w:t>
            </w:r>
          </w:p>
        </w:tc>
        <w:tc>
          <w:tcPr>
            <w:tcW w:w="576" w:type="dxa"/>
            <w:shd w:val="clear" w:color="auto" w:fill="auto"/>
            <w:noWrap/>
            <w:vAlign w:val="center"/>
          </w:tcPr>
          <w:p w14:paraId="324D34BD">
            <w:pPr>
              <w:jc w:val="center"/>
              <w:rPr>
                <w:rFonts w:hint="eastAsia" w:ascii="宋体" w:hAnsi="宋体" w:eastAsia="宋体" w:cs="宋体"/>
                <w:i w:val="0"/>
                <w:iCs w:val="0"/>
                <w:color w:val="000000"/>
                <w:sz w:val="18"/>
                <w:szCs w:val="18"/>
                <w:highlight w:val="none"/>
                <w:u w:val="none"/>
              </w:rPr>
            </w:pPr>
          </w:p>
        </w:tc>
      </w:tr>
      <w:tr w14:paraId="735E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093E1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282</w:t>
            </w:r>
          </w:p>
        </w:tc>
        <w:tc>
          <w:tcPr>
            <w:tcW w:w="1186" w:type="dxa"/>
            <w:shd w:val="clear" w:color="auto" w:fill="FFFFFF"/>
            <w:vAlign w:val="center"/>
          </w:tcPr>
          <w:p w14:paraId="2C449A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3CF628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65488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1F5014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576" w:type="dxa"/>
            <w:shd w:val="clear" w:color="auto" w:fill="auto"/>
            <w:noWrap/>
            <w:vAlign w:val="center"/>
          </w:tcPr>
          <w:p w14:paraId="3A08494C">
            <w:pPr>
              <w:jc w:val="center"/>
              <w:rPr>
                <w:rFonts w:hint="eastAsia" w:ascii="宋体" w:hAnsi="宋体" w:eastAsia="宋体" w:cs="宋体"/>
                <w:i w:val="0"/>
                <w:iCs w:val="0"/>
                <w:color w:val="000000"/>
                <w:sz w:val="18"/>
                <w:szCs w:val="18"/>
                <w:highlight w:val="none"/>
                <w:u w:val="none"/>
              </w:rPr>
            </w:pPr>
          </w:p>
        </w:tc>
      </w:tr>
      <w:tr w14:paraId="6A89D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85A8C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283</w:t>
            </w:r>
          </w:p>
        </w:tc>
        <w:tc>
          <w:tcPr>
            <w:tcW w:w="1186" w:type="dxa"/>
            <w:shd w:val="clear" w:color="auto" w:fill="FFFFFF"/>
            <w:vAlign w:val="center"/>
          </w:tcPr>
          <w:p w14:paraId="49504F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8343F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E791D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44F831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0.06</w:t>
            </w:r>
          </w:p>
        </w:tc>
        <w:tc>
          <w:tcPr>
            <w:tcW w:w="576" w:type="dxa"/>
            <w:shd w:val="clear" w:color="auto" w:fill="auto"/>
            <w:noWrap/>
            <w:vAlign w:val="center"/>
          </w:tcPr>
          <w:p w14:paraId="6B8B5BA5">
            <w:pPr>
              <w:jc w:val="center"/>
              <w:rPr>
                <w:rFonts w:hint="eastAsia" w:ascii="宋体" w:hAnsi="宋体" w:eastAsia="宋体" w:cs="宋体"/>
                <w:i w:val="0"/>
                <w:iCs w:val="0"/>
                <w:color w:val="000000"/>
                <w:sz w:val="18"/>
                <w:szCs w:val="18"/>
                <w:highlight w:val="none"/>
                <w:u w:val="none"/>
              </w:rPr>
            </w:pPr>
          </w:p>
        </w:tc>
      </w:tr>
      <w:tr w14:paraId="6A2F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3A50C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284</w:t>
            </w:r>
          </w:p>
        </w:tc>
        <w:tc>
          <w:tcPr>
            <w:tcW w:w="1186" w:type="dxa"/>
            <w:shd w:val="clear" w:color="auto" w:fill="FFFFFF"/>
            <w:vAlign w:val="center"/>
          </w:tcPr>
          <w:p w14:paraId="379261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7A109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1CCCD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034359D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0.01</w:t>
            </w:r>
          </w:p>
        </w:tc>
        <w:tc>
          <w:tcPr>
            <w:tcW w:w="576" w:type="dxa"/>
            <w:shd w:val="clear" w:color="auto" w:fill="auto"/>
            <w:noWrap/>
            <w:vAlign w:val="center"/>
          </w:tcPr>
          <w:p w14:paraId="4958E057">
            <w:pPr>
              <w:jc w:val="center"/>
              <w:rPr>
                <w:rFonts w:hint="eastAsia" w:ascii="宋体" w:hAnsi="宋体" w:eastAsia="宋体" w:cs="宋体"/>
                <w:i w:val="0"/>
                <w:iCs w:val="0"/>
                <w:color w:val="000000"/>
                <w:sz w:val="18"/>
                <w:szCs w:val="18"/>
                <w:highlight w:val="none"/>
                <w:u w:val="none"/>
              </w:rPr>
            </w:pPr>
          </w:p>
        </w:tc>
      </w:tr>
      <w:tr w14:paraId="6F105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8911D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285</w:t>
            </w:r>
          </w:p>
        </w:tc>
        <w:tc>
          <w:tcPr>
            <w:tcW w:w="1186" w:type="dxa"/>
            <w:shd w:val="clear" w:color="auto" w:fill="FFFFFF"/>
            <w:vAlign w:val="center"/>
          </w:tcPr>
          <w:p w14:paraId="3F0FCE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5F66E3B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2.绝热厚度：30mm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988E09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6CC196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0.01</w:t>
            </w:r>
          </w:p>
        </w:tc>
        <w:tc>
          <w:tcPr>
            <w:tcW w:w="576" w:type="dxa"/>
            <w:shd w:val="clear" w:color="auto" w:fill="auto"/>
            <w:noWrap/>
            <w:vAlign w:val="center"/>
          </w:tcPr>
          <w:p w14:paraId="2AB51782">
            <w:pPr>
              <w:jc w:val="center"/>
              <w:rPr>
                <w:rFonts w:hint="eastAsia" w:ascii="宋体" w:hAnsi="宋体" w:eastAsia="宋体" w:cs="宋体"/>
                <w:i w:val="0"/>
                <w:iCs w:val="0"/>
                <w:color w:val="000000"/>
                <w:sz w:val="18"/>
                <w:szCs w:val="18"/>
                <w:highlight w:val="none"/>
                <w:u w:val="none"/>
              </w:rPr>
            </w:pPr>
          </w:p>
        </w:tc>
      </w:tr>
      <w:tr w14:paraId="45836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026E923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286</w:t>
            </w:r>
          </w:p>
        </w:tc>
        <w:tc>
          <w:tcPr>
            <w:tcW w:w="1186" w:type="dxa"/>
            <w:shd w:val="clear" w:color="auto" w:fill="FFFFFF"/>
            <w:vAlign w:val="center"/>
          </w:tcPr>
          <w:p w14:paraId="5CFDF6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4D283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4F7A0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5958BE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13647.27</w:t>
            </w:r>
          </w:p>
        </w:tc>
        <w:tc>
          <w:tcPr>
            <w:tcW w:w="576" w:type="dxa"/>
            <w:shd w:val="clear" w:color="auto" w:fill="auto"/>
            <w:noWrap/>
            <w:vAlign w:val="center"/>
          </w:tcPr>
          <w:p w14:paraId="5EE6E1BA">
            <w:pPr>
              <w:jc w:val="center"/>
              <w:rPr>
                <w:rFonts w:hint="eastAsia" w:ascii="宋体" w:hAnsi="宋体" w:eastAsia="宋体" w:cs="宋体"/>
                <w:i w:val="0"/>
                <w:iCs w:val="0"/>
                <w:color w:val="000000"/>
                <w:sz w:val="18"/>
                <w:szCs w:val="18"/>
                <w:highlight w:val="none"/>
                <w:u w:val="none"/>
              </w:rPr>
            </w:pPr>
          </w:p>
        </w:tc>
      </w:tr>
      <w:tr w14:paraId="4550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C7FE8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287</w:t>
            </w:r>
          </w:p>
        </w:tc>
        <w:tc>
          <w:tcPr>
            <w:tcW w:w="1186" w:type="dxa"/>
            <w:shd w:val="clear" w:color="auto" w:fill="FFFFFF"/>
            <w:vAlign w:val="center"/>
          </w:tcPr>
          <w:p w14:paraId="6F0BD3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0162C2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A627E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4D74FC4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410.77</w:t>
            </w:r>
          </w:p>
        </w:tc>
        <w:tc>
          <w:tcPr>
            <w:tcW w:w="576" w:type="dxa"/>
            <w:shd w:val="clear" w:color="auto" w:fill="auto"/>
            <w:noWrap/>
            <w:vAlign w:val="center"/>
          </w:tcPr>
          <w:p w14:paraId="6B6E7F34">
            <w:pPr>
              <w:jc w:val="center"/>
              <w:rPr>
                <w:rFonts w:hint="eastAsia" w:ascii="宋体" w:hAnsi="宋体" w:eastAsia="宋体" w:cs="宋体"/>
                <w:i w:val="0"/>
                <w:iCs w:val="0"/>
                <w:color w:val="000000"/>
                <w:sz w:val="18"/>
                <w:szCs w:val="18"/>
                <w:highlight w:val="none"/>
                <w:u w:val="none"/>
              </w:rPr>
            </w:pPr>
          </w:p>
        </w:tc>
      </w:tr>
      <w:tr w14:paraId="7BE0C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29E83A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288</w:t>
            </w:r>
          </w:p>
        </w:tc>
        <w:tc>
          <w:tcPr>
            <w:tcW w:w="1186" w:type="dxa"/>
            <w:shd w:val="clear" w:color="auto" w:fill="FFFFFF"/>
            <w:vAlign w:val="center"/>
          </w:tcPr>
          <w:p w14:paraId="4E39AB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4878D0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2261C7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72CF8FF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6.50</w:t>
            </w:r>
          </w:p>
        </w:tc>
        <w:tc>
          <w:tcPr>
            <w:tcW w:w="576" w:type="dxa"/>
            <w:shd w:val="clear" w:color="auto" w:fill="auto"/>
            <w:noWrap/>
            <w:vAlign w:val="center"/>
          </w:tcPr>
          <w:p w14:paraId="55119722">
            <w:pPr>
              <w:jc w:val="center"/>
              <w:rPr>
                <w:rFonts w:hint="eastAsia" w:ascii="宋体" w:hAnsi="宋体" w:eastAsia="宋体" w:cs="宋体"/>
                <w:i w:val="0"/>
                <w:iCs w:val="0"/>
                <w:color w:val="000000"/>
                <w:sz w:val="18"/>
                <w:szCs w:val="18"/>
                <w:highlight w:val="none"/>
                <w:u w:val="none"/>
              </w:rPr>
            </w:pPr>
          </w:p>
        </w:tc>
      </w:tr>
      <w:tr w14:paraId="2267B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6A7DA66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289</w:t>
            </w:r>
          </w:p>
        </w:tc>
        <w:tc>
          <w:tcPr>
            <w:tcW w:w="1186" w:type="dxa"/>
            <w:shd w:val="clear" w:color="auto" w:fill="FFFFFF"/>
            <w:vAlign w:val="center"/>
          </w:tcPr>
          <w:p w14:paraId="11402C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0FDAC2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4.规格：450&lt;长边长≤630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22B14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79632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334.80</w:t>
            </w:r>
          </w:p>
        </w:tc>
        <w:tc>
          <w:tcPr>
            <w:tcW w:w="576" w:type="dxa"/>
            <w:shd w:val="clear" w:color="auto" w:fill="auto"/>
            <w:noWrap/>
            <w:vAlign w:val="center"/>
          </w:tcPr>
          <w:p w14:paraId="6720BE21">
            <w:pPr>
              <w:jc w:val="center"/>
              <w:rPr>
                <w:rFonts w:hint="eastAsia" w:ascii="宋体" w:hAnsi="宋体" w:eastAsia="宋体" w:cs="宋体"/>
                <w:i w:val="0"/>
                <w:iCs w:val="0"/>
                <w:color w:val="000000"/>
                <w:sz w:val="18"/>
                <w:szCs w:val="18"/>
                <w:highlight w:val="none"/>
                <w:u w:val="none"/>
              </w:rPr>
            </w:pPr>
          </w:p>
        </w:tc>
      </w:tr>
      <w:tr w14:paraId="5ECC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27FD8B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290</w:t>
            </w:r>
          </w:p>
        </w:tc>
        <w:tc>
          <w:tcPr>
            <w:tcW w:w="1186" w:type="dxa"/>
            <w:shd w:val="clear" w:color="auto" w:fill="FFFFFF"/>
            <w:vAlign w:val="center"/>
          </w:tcPr>
          <w:p w14:paraId="0AF71C1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25B06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0FD46F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4BDCAF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1003.00</w:t>
            </w:r>
          </w:p>
        </w:tc>
        <w:tc>
          <w:tcPr>
            <w:tcW w:w="576" w:type="dxa"/>
            <w:shd w:val="clear" w:color="auto" w:fill="auto"/>
            <w:noWrap/>
            <w:vAlign w:val="center"/>
          </w:tcPr>
          <w:p w14:paraId="3E4C9B4D">
            <w:pPr>
              <w:jc w:val="center"/>
              <w:rPr>
                <w:rFonts w:hint="eastAsia" w:ascii="宋体" w:hAnsi="宋体" w:eastAsia="宋体" w:cs="宋体"/>
                <w:i w:val="0"/>
                <w:iCs w:val="0"/>
                <w:color w:val="000000"/>
                <w:sz w:val="18"/>
                <w:szCs w:val="18"/>
                <w:highlight w:val="none"/>
                <w:u w:val="none"/>
              </w:rPr>
            </w:pPr>
          </w:p>
        </w:tc>
      </w:tr>
      <w:tr w14:paraId="37C1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6196D5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w:t>
            </w:r>
          </w:p>
        </w:tc>
        <w:tc>
          <w:tcPr>
            <w:tcW w:w="1186" w:type="dxa"/>
            <w:shd w:val="clear" w:color="auto" w:fill="FFFFFF"/>
            <w:vAlign w:val="center"/>
          </w:tcPr>
          <w:p w14:paraId="0372D1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D90EB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4.规格：1000&lt;长边长≤2000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5832CA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CA4712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869.00</w:t>
            </w:r>
          </w:p>
        </w:tc>
        <w:tc>
          <w:tcPr>
            <w:tcW w:w="576" w:type="dxa"/>
            <w:shd w:val="clear" w:color="auto" w:fill="auto"/>
            <w:noWrap/>
            <w:vAlign w:val="center"/>
          </w:tcPr>
          <w:p w14:paraId="6A48EB4D">
            <w:pPr>
              <w:jc w:val="center"/>
              <w:rPr>
                <w:rFonts w:hint="eastAsia" w:ascii="宋体" w:hAnsi="宋体" w:eastAsia="宋体" w:cs="宋体"/>
                <w:i w:val="0"/>
                <w:iCs w:val="0"/>
                <w:color w:val="000000"/>
                <w:sz w:val="18"/>
                <w:szCs w:val="18"/>
                <w:highlight w:val="none"/>
                <w:u w:val="none"/>
              </w:rPr>
            </w:pPr>
          </w:p>
        </w:tc>
      </w:tr>
      <w:tr w14:paraId="18697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667264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292</w:t>
            </w:r>
          </w:p>
        </w:tc>
        <w:tc>
          <w:tcPr>
            <w:tcW w:w="1186" w:type="dxa"/>
            <w:shd w:val="clear" w:color="auto" w:fill="FFFFFF"/>
            <w:vAlign w:val="center"/>
          </w:tcPr>
          <w:p w14:paraId="2E4366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394843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74834E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B64F66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83.42</w:t>
            </w:r>
          </w:p>
        </w:tc>
        <w:tc>
          <w:tcPr>
            <w:tcW w:w="576" w:type="dxa"/>
            <w:shd w:val="clear" w:color="auto" w:fill="auto"/>
            <w:noWrap/>
            <w:vAlign w:val="center"/>
          </w:tcPr>
          <w:p w14:paraId="20942A15">
            <w:pPr>
              <w:jc w:val="center"/>
              <w:rPr>
                <w:rFonts w:hint="eastAsia" w:ascii="宋体" w:hAnsi="宋体" w:eastAsia="宋体" w:cs="宋体"/>
                <w:i w:val="0"/>
                <w:iCs w:val="0"/>
                <w:color w:val="000000"/>
                <w:sz w:val="18"/>
                <w:szCs w:val="18"/>
                <w:highlight w:val="none"/>
                <w:u w:val="none"/>
              </w:rPr>
            </w:pPr>
          </w:p>
        </w:tc>
      </w:tr>
      <w:tr w14:paraId="2EE1A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35560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293</w:t>
            </w:r>
          </w:p>
        </w:tc>
        <w:tc>
          <w:tcPr>
            <w:tcW w:w="1186" w:type="dxa"/>
            <w:shd w:val="clear" w:color="auto" w:fill="FFFFFF"/>
            <w:vAlign w:val="center"/>
          </w:tcPr>
          <w:p w14:paraId="1E2DC4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35F808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595254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5BA4D06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111.38</w:t>
            </w:r>
          </w:p>
        </w:tc>
        <w:tc>
          <w:tcPr>
            <w:tcW w:w="576" w:type="dxa"/>
            <w:shd w:val="clear" w:color="auto" w:fill="auto"/>
            <w:noWrap/>
            <w:vAlign w:val="center"/>
          </w:tcPr>
          <w:p w14:paraId="66667CA5">
            <w:pPr>
              <w:jc w:val="center"/>
              <w:rPr>
                <w:rFonts w:hint="eastAsia" w:ascii="宋体" w:hAnsi="宋体" w:eastAsia="宋体" w:cs="宋体"/>
                <w:i w:val="0"/>
                <w:iCs w:val="0"/>
                <w:color w:val="000000"/>
                <w:sz w:val="18"/>
                <w:szCs w:val="18"/>
                <w:highlight w:val="none"/>
                <w:u w:val="none"/>
              </w:rPr>
            </w:pPr>
          </w:p>
        </w:tc>
      </w:tr>
      <w:tr w14:paraId="62FD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688AAC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294</w:t>
            </w:r>
          </w:p>
        </w:tc>
        <w:tc>
          <w:tcPr>
            <w:tcW w:w="1186" w:type="dxa"/>
            <w:shd w:val="clear" w:color="auto" w:fill="FFFFFF"/>
            <w:vAlign w:val="center"/>
          </w:tcPr>
          <w:p w14:paraId="255210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B8888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E52FA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2ACB3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1ACF3F5C">
            <w:pPr>
              <w:jc w:val="center"/>
              <w:rPr>
                <w:rFonts w:hint="eastAsia" w:ascii="宋体" w:hAnsi="宋体" w:eastAsia="宋体" w:cs="宋体"/>
                <w:i w:val="0"/>
                <w:iCs w:val="0"/>
                <w:color w:val="000000"/>
                <w:sz w:val="18"/>
                <w:szCs w:val="18"/>
                <w:highlight w:val="none"/>
                <w:u w:val="none"/>
              </w:rPr>
            </w:pPr>
          </w:p>
        </w:tc>
      </w:tr>
      <w:tr w14:paraId="2CCAC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0B3E8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295</w:t>
            </w:r>
          </w:p>
        </w:tc>
        <w:tc>
          <w:tcPr>
            <w:tcW w:w="1186" w:type="dxa"/>
            <w:shd w:val="clear" w:color="auto" w:fill="FFFFFF"/>
            <w:vAlign w:val="center"/>
          </w:tcPr>
          <w:p w14:paraId="6B32EC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ADE2C4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2.规格：600*300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423C7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48AA5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2A47778E">
            <w:pPr>
              <w:jc w:val="center"/>
              <w:rPr>
                <w:rFonts w:hint="eastAsia" w:ascii="宋体" w:hAnsi="宋体" w:eastAsia="宋体" w:cs="宋体"/>
                <w:i w:val="0"/>
                <w:iCs w:val="0"/>
                <w:color w:val="000000"/>
                <w:sz w:val="18"/>
                <w:szCs w:val="18"/>
                <w:highlight w:val="none"/>
                <w:u w:val="none"/>
              </w:rPr>
            </w:pPr>
          </w:p>
        </w:tc>
      </w:tr>
      <w:tr w14:paraId="47489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106BF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296</w:t>
            </w:r>
          </w:p>
        </w:tc>
        <w:tc>
          <w:tcPr>
            <w:tcW w:w="1186" w:type="dxa"/>
            <w:shd w:val="clear" w:color="auto" w:fill="FFFFFF"/>
            <w:vAlign w:val="center"/>
          </w:tcPr>
          <w:p w14:paraId="581312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55F33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5F2B3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A4DF0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576" w:type="dxa"/>
            <w:shd w:val="clear" w:color="auto" w:fill="auto"/>
            <w:noWrap/>
            <w:vAlign w:val="center"/>
          </w:tcPr>
          <w:p w14:paraId="40360D78">
            <w:pPr>
              <w:jc w:val="center"/>
              <w:rPr>
                <w:rFonts w:hint="eastAsia" w:ascii="宋体" w:hAnsi="宋体" w:eastAsia="宋体" w:cs="宋体"/>
                <w:i w:val="0"/>
                <w:iCs w:val="0"/>
                <w:color w:val="000000"/>
                <w:sz w:val="18"/>
                <w:szCs w:val="18"/>
                <w:highlight w:val="none"/>
                <w:u w:val="none"/>
              </w:rPr>
            </w:pPr>
          </w:p>
        </w:tc>
      </w:tr>
      <w:tr w14:paraId="4979B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A86C1C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297</w:t>
            </w:r>
          </w:p>
        </w:tc>
        <w:tc>
          <w:tcPr>
            <w:tcW w:w="1186" w:type="dxa"/>
            <w:shd w:val="clear" w:color="auto" w:fill="FFFFFF"/>
            <w:vAlign w:val="center"/>
          </w:tcPr>
          <w:p w14:paraId="1B4F796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D3FF71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2445F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387EC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2CCE414F">
            <w:pPr>
              <w:jc w:val="center"/>
              <w:rPr>
                <w:rFonts w:hint="eastAsia" w:ascii="宋体" w:hAnsi="宋体" w:eastAsia="宋体" w:cs="宋体"/>
                <w:i w:val="0"/>
                <w:iCs w:val="0"/>
                <w:color w:val="000000"/>
                <w:sz w:val="18"/>
                <w:szCs w:val="18"/>
                <w:highlight w:val="none"/>
                <w:u w:val="none"/>
              </w:rPr>
            </w:pPr>
          </w:p>
        </w:tc>
      </w:tr>
      <w:tr w14:paraId="614F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04CF0F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298</w:t>
            </w:r>
          </w:p>
        </w:tc>
        <w:tc>
          <w:tcPr>
            <w:tcW w:w="1186" w:type="dxa"/>
            <w:shd w:val="clear" w:color="auto" w:fill="FFFFFF"/>
            <w:vAlign w:val="center"/>
          </w:tcPr>
          <w:p w14:paraId="2D44D3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3EC703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8DF42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58C635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880.00</w:t>
            </w:r>
          </w:p>
        </w:tc>
        <w:tc>
          <w:tcPr>
            <w:tcW w:w="576" w:type="dxa"/>
            <w:shd w:val="clear" w:color="auto" w:fill="auto"/>
            <w:noWrap/>
            <w:vAlign w:val="center"/>
          </w:tcPr>
          <w:p w14:paraId="096FABB7">
            <w:pPr>
              <w:jc w:val="center"/>
              <w:rPr>
                <w:rFonts w:hint="eastAsia" w:ascii="宋体" w:hAnsi="宋体" w:eastAsia="宋体" w:cs="宋体"/>
                <w:i w:val="0"/>
                <w:iCs w:val="0"/>
                <w:color w:val="000000"/>
                <w:sz w:val="18"/>
                <w:szCs w:val="18"/>
                <w:highlight w:val="none"/>
                <w:u w:val="none"/>
              </w:rPr>
            </w:pPr>
          </w:p>
        </w:tc>
      </w:tr>
      <w:tr w14:paraId="309CD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3410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299</w:t>
            </w:r>
          </w:p>
        </w:tc>
        <w:tc>
          <w:tcPr>
            <w:tcW w:w="1186" w:type="dxa"/>
            <w:shd w:val="clear" w:color="auto" w:fill="FFFFFF"/>
            <w:vAlign w:val="center"/>
          </w:tcPr>
          <w:p w14:paraId="090977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314AD9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1.名称：一拖一内外机连接线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2.配线型号：1.5mm2*6+0.75mm2*2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691659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7B40B8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1390.00</w:t>
            </w:r>
          </w:p>
        </w:tc>
        <w:tc>
          <w:tcPr>
            <w:tcW w:w="576" w:type="dxa"/>
            <w:shd w:val="clear" w:color="auto" w:fill="auto"/>
            <w:noWrap/>
            <w:vAlign w:val="center"/>
          </w:tcPr>
          <w:p w14:paraId="1AB8A4D8">
            <w:pPr>
              <w:jc w:val="center"/>
              <w:rPr>
                <w:rFonts w:hint="eastAsia" w:ascii="宋体" w:hAnsi="宋体" w:eastAsia="宋体" w:cs="宋体"/>
                <w:i w:val="0"/>
                <w:iCs w:val="0"/>
                <w:color w:val="000000"/>
                <w:sz w:val="18"/>
                <w:szCs w:val="18"/>
                <w:highlight w:val="none"/>
                <w:u w:val="none"/>
              </w:rPr>
            </w:pPr>
          </w:p>
        </w:tc>
      </w:tr>
      <w:tr w14:paraId="43779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20151C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300</w:t>
            </w:r>
          </w:p>
        </w:tc>
        <w:tc>
          <w:tcPr>
            <w:tcW w:w="1186" w:type="dxa"/>
            <w:shd w:val="clear" w:color="auto" w:fill="FFFFFF"/>
            <w:vAlign w:val="center"/>
          </w:tcPr>
          <w:p w14:paraId="3FCC3DA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4893942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C8BD1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DA19C1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50.00</w:t>
            </w:r>
          </w:p>
        </w:tc>
        <w:tc>
          <w:tcPr>
            <w:tcW w:w="576" w:type="dxa"/>
            <w:shd w:val="clear" w:color="auto" w:fill="auto"/>
            <w:noWrap/>
            <w:vAlign w:val="center"/>
          </w:tcPr>
          <w:p w14:paraId="7EA84B4E">
            <w:pPr>
              <w:jc w:val="center"/>
              <w:rPr>
                <w:rFonts w:hint="eastAsia" w:ascii="宋体" w:hAnsi="宋体" w:eastAsia="宋体" w:cs="宋体"/>
                <w:i w:val="0"/>
                <w:iCs w:val="0"/>
                <w:color w:val="000000"/>
                <w:sz w:val="18"/>
                <w:szCs w:val="18"/>
                <w:highlight w:val="none"/>
                <w:u w:val="none"/>
              </w:rPr>
            </w:pPr>
          </w:p>
        </w:tc>
      </w:tr>
      <w:tr w14:paraId="7C898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80506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301</w:t>
            </w:r>
          </w:p>
        </w:tc>
        <w:tc>
          <w:tcPr>
            <w:tcW w:w="1186" w:type="dxa"/>
            <w:shd w:val="clear" w:color="auto" w:fill="FFFFFF"/>
            <w:vAlign w:val="center"/>
          </w:tcPr>
          <w:p w14:paraId="558789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2C3065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55A031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E05943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880.00</w:t>
            </w:r>
          </w:p>
        </w:tc>
        <w:tc>
          <w:tcPr>
            <w:tcW w:w="576" w:type="dxa"/>
            <w:shd w:val="clear" w:color="auto" w:fill="auto"/>
            <w:noWrap/>
            <w:vAlign w:val="center"/>
          </w:tcPr>
          <w:p w14:paraId="4A5A49EE">
            <w:pPr>
              <w:jc w:val="center"/>
              <w:rPr>
                <w:rFonts w:hint="eastAsia" w:ascii="宋体" w:hAnsi="宋体" w:eastAsia="宋体" w:cs="宋体"/>
                <w:i w:val="0"/>
                <w:iCs w:val="0"/>
                <w:color w:val="000000"/>
                <w:sz w:val="18"/>
                <w:szCs w:val="18"/>
                <w:highlight w:val="none"/>
                <w:u w:val="none"/>
              </w:rPr>
            </w:pPr>
          </w:p>
        </w:tc>
      </w:tr>
      <w:tr w14:paraId="68A78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D5600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302</w:t>
            </w:r>
          </w:p>
        </w:tc>
        <w:tc>
          <w:tcPr>
            <w:tcW w:w="1186" w:type="dxa"/>
            <w:shd w:val="clear" w:color="auto" w:fill="FFFFFF"/>
            <w:vAlign w:val="center"/>
          </w:tcPr>
          <w:p w14:paraId="780EF76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4A92318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716B34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32ECE2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32DD7230">
            <w:pPr>
              <w:jc w:val="center"/>
              <w:rPr>
                <w:rFonts w:hint="eastAsia" w:ascii="宋体" w:hAnsi="宋体" w:eastAsia="宋体" w:cs="宋体"/>
                <w:i w:val="0"/>
                <w:iCs w:val="0"/>
                <w:color w:val="000000"/>
                <w:sz w:val="18"/>
                <w:szCs w:val="18"/>
                <w:highlight w:val="none"/>
                <w:u w:val="none"/>
              </w:rPr>
            </w:pPr>
          </w:p>
        </w:tc>
      </w:tr>
      <w:tr w14:paraId="3D785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1C52D5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十一、4#楼商业-新风系统</w:t>
            </w:r>
          </w:p>
        </w:tc>
      </w:tr>
      <w:tr w14:paraId="76BAD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10521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303</w:t>
            </w:r>
          </w:p>
        </w:tc>
        <w:tc>
          <w:tcPr>
            <w:tcW w:w="1186" w:type="dxa"/>
            <w:shd w:val="clear" w:color="auto" w:fill="FFFFFF"/>
            <w:vAlign w:val="center"/>
          </w:tcPr>
          <w:p w14:paraId="3AED4C8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787FC6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1.名称：单向流新风机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2.型号：新风量180m3/h 机外余压84pa（含设计要求空调配套控制开关）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30AEB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A02C4E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5A934A20">
            <w:pPr>
              <w:jc w:val="center"/>
              <w:rPr>
                <w:rFonts w:hint="eastAsia" w:ascii="宋体" w:hAnsi="宋体" w:eastAsia="宋体" w:cs="宋体"/>
                <w:i w:val="0"/>
                <w:iCs w:val="0"/>
                <w:color w:val="000000"/>
                <w:sz w:val="18"/>
                <w:szCs w:val="18"/>
                <w:highlight w:val="none"/>
                <w:u w:val="none"/>
              </w:rPr>
            </w:pPr>
          </w:p>
        </w:tc>
      </w:tr>
      <w:tr w14:paraId="77898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52E55A7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304</w:t>
            </w:r>
          </w:p>
        </w:tc>
        <w:tc>
          <w:tcPr>
            <w:tcW w:w="1186" w:type="dxa"/>
            <w:shd w:val="clear" w:color="auto" w:fill="FFFFFF"/>
            <w:vAlign w:val="center"/>
          </w:tcPr>
          <w:p w14:paraId="14E2AD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7781D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3.形状：圆形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4.规格：φ110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10F58A6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90F173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281.63</w:t>
            </w:r>
          </w:p>
        </w:tc>
        <w:tc>
          <w:tcPr>
            <w:tcW w:w="576" w:type="dxa"/>
            <w:shd w:val="clear" w:color="auto" w:fill="auto"/>
            <w:noWrap/>
            <w:vAlign w:val="center"/>
          </w:tcPr>
          <w:p w14:paraId="3BE19964">
            <w:pPr>
              <w:jc w:val="center"/>
              <w:rPr>
                <w:rFonts w:hint="eastAsia" w:ascii="宋体" w:hAnsi="宋体" w:eastAsia="宋体" w:cs="宋体"/>
                <w:i w:val="0"/>
                <w:iCs w:val="0"/>
                <w:color w:val="000000"/>
                <w:sz w:val="18"/>
                <w:szCs w:val="18"/>
                <w:highlight w:val="none"/>
                <w:u w:val="none"/>
              </w:rPr>
            </w:pPr>
          </w:p>
        </w:tc>
      </w:tr>
      <w:tr w14:paraId="211D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3A943A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305</w:t>
            </w:r>
          </w:p>
        </w:tc>
        <w:tc>
          <w:tcPr>
            <w:tcW w:w="1186" w:type="dxa"/>
            <w:shd w:val="clear" w:color="auto" w:fill="FFFFFF"/>
            <w:vAlign w:val="center"/>
          </w:tcPr>
          <w:p w14:paraId="2AC040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6198CED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1520D5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25F97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73.90</w:t>
            </w:r>
          </w:p>
        </w:tc>
        <w:tc>
          <w:tcPr>
            <w:tcW w:w="576" w:type="dxa"/>
            <w:shd w:val="clear" w:color="auto" w:fill="auto"/>
            <w:noWrap/>
            <w:vAlign w:val="center"/>
          </w:tcPr>
          <w:p w14:paraId="70AD6E6D">
            <w:pPr>
              <w:jc w:val="center"/>
              <w:rPr>
                <w:rFonts w:hint="eastAsia" w:ascii="宋体" w:hAnsi="宋体" w:eastAsia="宋体" w:cs="宋体"/>
                <w:i w:val="0"/>
                <w:iCs w:val="0"/>
                <w:color w:val="000000"/>
                <w:sz w:val="18"/>
                <w:szCs w:val="18"/>
                <w:highlight w:val="none"/>
                <w:u w:val="none"/>
              </w:rPr>
            </w:pPr>
          </w:p>
        </w:tc>
      </w:tr>
      <w:tr w14:paraId="55CC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FF7B0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306</w:t>
            </w:r>
          </w:p>
        </w:tc>
        <w:tc>
          <w:tcPr>
            <w:tcW w:w="1186" w:type="dxa"/>
            <w:shd w:val="clear" w:color="auto" w:fill="FFFFFF"/>
            <w:vAlign w:val="center"/>
          </w:tcPr>
          <w:p w14:paraId="62DC64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321350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055044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10CC2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15.95</w:t>
            </w:r>
          </w:p>
        </w:tc>
        <w:tc>
          <w:tcPr>
            <w:tcW w:w="576" w:type="dxa"/>
            <w:shd w:val="clear" w:color="auto" w:fill="auto"/>
            <w:noWrap/>
            <w:vAlign w:val="center"/>
          </w:tcPr>
          <w:p w14:paraId="2CAD538C">
            <w:pPr>
              <w:jc w:val="center"/>
              <w:rPr>
                <w:rFonts w:hint="eastAsia" w:ascii="宋体" w:hAnsi="宋体" w:eastAsia="宋体" w:cs="宋体"/>
                <w:i w:val="0"/>
                <w:iCs w:val="0"/>
                <w:color w:val="000000"/>
                <w:sz w:val="18"/>
                <w:szCs w:val="18"/>
                <w:highlight w:val="none"/>
                <w:u w:val="none"/>
              </w:rPr>
            </w:pPr>
          </w:p>
        </w:tc>
      </w:tr>
      <w:tr w14:paraId="6199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5966BD8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307</w:t>
            </w:r>
          </w:p>
        </w:tc>
        <w:tc>
          <w:tcPr>
            <w:tcW w:w="1186" w:type="dxa"/>
            <w:shd w:val="clear" w:color="auto" w:fill="FFFFFF"/>
            <w:vAlign w:val="center"/>
          </w:tcPr>
          <w:p w14:paraId="5BFC835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5729728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2AF74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79EC2A4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516.00</w:t>
            </w:r>
          </w:p>
        </w:tc>
        <w:tc>
          <w:tcPr>
            <w:tcW w:w="576" w:type="dxa"/>
            <w:shd w:val="clear" w:color="auto" w:fill="auto"/>
            <w:noWrap/>
            <w:vAlign w:val="center"/>
          </w:tcPr>
          <w:p w14:paraId="4B33854E">
            <w:pPr>
              <w:jc w:val="center"/>
              <w:rPr>
                <w:rFonts w:hint="eastAsia" w:ascii="宋体" w:hAnsi="宋体" w:eastAsia="宋体" w:cs="宋体"/>
                <w:i w:val="0"/>
                <w:iCs w:val="0"/>
                <w:color w:val="000000"/>
                <w:sz w:val="18"/>
                <w:szCs w:val="18"/>
                <w:highlight w:val="none"/>
                <w:u w:val="none"/>
              </w:rPr>
            </w:pPr>
          </w:p>
        </w:tc>
      </w:tr>
      <w:tr w14:paraId="3B86C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5127BD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308</w:t>
            </w:r>
          </w:p>
        </w:tc>
        <w:tc>
          <w:tcPr>
            <w:tcW w:w="1186" w:type="dxa"/>
            <w:shd w:val="clear" w:color="auto" w:fill="FFFFFF"/>
            <w:vAlign w:val="center"/>
          </w:tcPr>
          <w:p w14:paraId="6A4CF8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3A931DF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2.规格：200*200*200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54210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7B567E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576" w:type="dxa"/>
            <w:shd w:val="clear" w:color="auto" w:fill="auto"/>
            <w:noWrap/>
            <w:vAlign w:val="center"/>
          </w:tcPr>
          <w:p w14:paraId="1E1C5E70">
            <w:pPr>
              <w:jc w:val="center"/>
              <w:rPr>
                <w:rFonts w:hint="eastAsia" w:ascii="宋体" w:hAnsi="宋体" w:eastAsia="宋体" w:cs="宋体"/>
                <w:i w:val="0"/>
                <w:iCs w:val="0"/>
                <w:color w:val="000000"/>
                <w:sz w:val="18"/>
                <w:szCs w:val="18"/>
                <w:highlight w:val="none"/>
                <w:u w:val="none"/>
              </w:rPr>
            </w:pPr>
          </w:p>
        </w:tc>
      </w:tr>
      <w:tr w14:paraId="66CB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2607E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309</w:t>
            </w:r>
          </w:p>
        </w:tc>
        <w:tc>
          <w:tcPr>
            <w:tcW w:w="1186" w:type="dxa"/>
            <w:shd w:val="clear" w:color="auto" w:fill="FFFFFF"/>
            <w:vAlign w:val="center"/>
          </w:tcPr>
          <w:p w14:paraId="515673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5C6D0C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2.型号：110*110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315428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416106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2CEE507F">
            <w:pPr>
              <w:jc w:val="center"/>
              <w:rPr>
                <w:rFonts w:hint="eastAsia" w:ascii="宋体" w:hAnsi="宋体" w:eastAsia="宋体" w:cs="宋体"/>
                <w:i w:val="0"/>
                <w:iCs w:val="0"/>
                <w:color w:val="000000"/>
                <w:sz w:val="18"/>
                <w:szCs w:val="18"/>
                <w:highlight w:val="none"/>
                <w:u w:val="none"/>
              </w:rPr>
            </w:pPr>
          </w:p>
        </w:tc>
      </w:tr>
      <w:tr w14:paraId="6590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6326D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310</w:t>
            </w:r>
          </w:p>
        </w:tc>
        <w:tc>
          <w:tcPr>
            <w:tcW w:w="1186" w:type="dxa"/>
            <w:shd w:val="clear" w:color="auto" w:fill="FFFFFF"/>
            <w:vAlign w:val="center"/>
          </w:tcPr>
          <w:p w14:paraId="1B0821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18E3297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2.规格：120*120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F74D5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1EE231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576" w:type="dxa"/>
            <w:shd w:val="clear" w:color="auto" w:fill="auto"/>
            <w:noWrap/>
            <w:vAlign w:val="center"/>
          </w:tcPr>
          <w:p w14:paraId="37DD2153">
            <w:pPr>
              <w:jc w:val="center"/>
              <w:rPr>
                <w:rFonts w:hint="eastAsia" w:ascii="宋体" w:hAnsi="宋体" w:eastAsia="宋体" w:cs="宋体"/>
                <w:i w:val="0"/>
                <w:iCs w:val="0"/>
                <w:color w:val="000000"/>
                <w:sz w:val="18"/>
                <w:szCs w:val="18"/>
                <w:highlight w:val="none"/>
                <w:u w:val="none"/>
              </w:rPr>
            </w:pPr>
          </w:p>
        </w:tc>
      </w:tr>
      <w:tr w14:paraId="135C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0B395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311</w:t>
            </w:r>
          </w:p>
        </w:tc>
        <w:tc>
          <w:tcPr>
            <w:tcW w:w="1186" w:type="dxa"/>
            <w:shd w:val="clear" w:color="auto" w:fill="FFFFFF"/>
            <w:vAlign w:val="center"/>
          </w:tcPr>
          <w:p w14:paraId="588427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5C5575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1.名称、类型：穿墙钢套管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D88EF5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5A68A0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270</w:t>
            </w:r>
          </w:p>
        </w:tc>
        <w:tc>
          <w:tcPr>
            <w:tcW w:w="576" w:type="dxa"/>
            <w:shd w:val="clear" w:color="auto" w:fill="auto"/>
            <w:noWrap/>
            <w:vAlign w:val="center"/>
          </w:tcPr>
          <w:p w14:paraId="5ACEEA9F">
            <w:pPr>
              <w:jc w:val="center"/>
              <w:rPr>
                <w:rFonts w:hint="eastAsia" w:ascii="宋体" w:hAnsi="宋体" w:eastAsia="宋体" w:cs="宋体"/>
                <w:i w:val="0"/>
                <w:iCs w:val="0"/>
                <w:color w:val="000000"/>
                <w:sz w:val="18"/>
                <w:szCs w:val="18"/>
                <w:highlight w:val="none"/>
                <w:u w:val="none"/>
              </w:rPr>
            </w:pPr>
          </w:p>
        </w:tc>
      </w:tr>
      <w:tr w14:paraId="116D0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34D30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312</w:t>
            </w:r>
          </w:p>
        </w:tc>
        <w:tc>
          <w:tcPr>
            <w:tcW w:w="1186" w:type="dxa"/>
            <w:shd w:val="clear" w:color="auto" w:fill="FFFFFF"/>
            <w:vAlign w:val="center"/>
          </w:tcPr>
          <w:p w14:paraId="4F99F0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3D39E5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EC685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29B335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900.00</w:t>
            </w:r>
          </w:p>
        </w:tc>
        <w:tc>
          <w:tcPr>
            <w:tcW w:w="576" w:type="dxa"/>
            <w:shd w:val="clear" w:color="auto" w:fill="auto"/>
            <w:noWrap/>
            <w:vAlign w:val="center"/>
          </w:tcPr>
          <w:p w14:paraId="4AD60062">
            <w:pPr>
              <w:jc w:val="center"/>
              <w:rPr>
                <w:rFonts w:hint="eastAsia" w:ascii="宋体" w:hAnsi="宋体" w:eastAsia="宋体" w:cs="宋体"/>
                <w:i w:val="0"/>
                <w:iCs w:val="0"/>
                <w:color w:val="000000"/>
                <w:sz w:val="18"/>
                <w:szCs w:val="18"/>
                <w:highlight w:val="none"/>
                <w:u w:val="none"/>
              </w:rPr>
            </w:pPr>
          </w:p>
        </w:tc>
      </w:tr>
      <w:tr w14:paraId="3DDDF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68061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w:t>
            </w:r>
          </w:p>
        </w:tc>
        <w:tc>
          <w:tcPr>
            <w:tcW w:w="1186" w:type="dxa"/>
            <w:shd w:val="clear" w:color="auto" w:fill="FFFFFF"/>
            <w:vAlign w:val="center"/>
          </w:tcPr>
          <w:p w14:paraId="53ABDB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0037DBF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6F379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40D9A5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900.00</w:t>
            </w:r>
          </w:p>
        </w:tc>
        <w:tc>
          <w:tcPr>
            <w:tcW w:w="576" w:type="dxa"/>
            <w:shd w:val="clear" w:color="auto" w:fill="auto"/>
            <w:noWrap/>
            <w:vAlign w:val="center"/>
          </w:tcPr>
          <w:p w14:paraId="3E41043F">
            <w:pPr>
              <w:jc w:val="center"/>
              <w:rPr>
                <w:rFonts w:hint="eastAsia" w:ascii="宋体" w:hAnsi="宋体" w:eastAsia="宋体" w:cs="宋体"/>
                <w:i w:val="0"/>
                <w:iCs w:val="0"/>
                <w:color w:val="000000"/>
                <w:sz w:val="18"/>
                <w:szCs w:val="18"/>
                <w:highlight w:val="none"/>
                <w:u w:val="none"/>
              </w:rPr>
            </w:pPr>
          </w:p>
        </w:tc>
      </w:tr>
      <w:tr w14:paraId="5C723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01769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314</w:t>
            </w:r>
          </w:p>
        </w:tc>
        <w:tc>
          <w:tcPr>
            <w:tcW w:w="1186" w:type="dxa"/>
            <w:shd w:val="clear" w:color="auto" w:fill="FFFFFF"/>
            <w:vAlign w:val="center"/>
          </w:tcPr>
          <w:p w14:paraId="25F05BD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35515A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6530D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42C1A09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95B25EA">
            <w:pPr>
              <w:jc w:val="center"/>
              <w:rPr>
                <w:rFonts w:hint="eastAsia" w:ascii="宋体" w:hAnsi="宋体" w:eastAsia="宋体" w:cs="宋体"/>
                <w:i w:val="0"/>
                <w:iCs w:val="0"/>
                <w:color w:val="000000"/>
                <w:sz w:val="18"/>
                <w:szCs w:val="18"/>
                <w:highlight w:val="none"/>
                <w:u w:val="none"/>
              </w:rPr>
            </w:pPr>
          </w:p>
        </w:tc>
      </w:tr>
      <w:tr w14:paraId="1D6D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7BE3453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十二、4#楼商业-冷凝水系统</w:t>
            </w:r>
          </w:p>
        </w:tc>
      </w:tr>
      <w:tr w14:paraId="4CB5C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8951E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315</w:t>
            </w:r>
          </w:p>
        </w:tc>
        <w:tc>
          <w:tcPr>
            <w:tcW w:w="1186" w:type="dxa"/>
            <w:shd w:val="clear" w:color="auto" w:fill="FFFFFF"/>
            <w:vAlign w:val="center"/>
          </w:tcPr>
          <w:p w14:paraId="5403B9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7064AD6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DBB37A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614A0E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489.63</w:t>
            </w:r>
          </w:p>
        </w:tc>
        <w:tc>
          <w:tcPr>
            <w:tcW w:w="576" w:type="dxa"/>
            <w:shd w:val="clear" w:color="auto" w:fill="auto"/>
            <w:noWrap/>
            <w:vAlign w:val="center"/>
          </w:tcPr>
          <w:p w14:paraId="5C235C6A">
            <w:pPr>
              <w:jc w:val="center"/>
              <w:rPr>
                <w:rFonts w:hint="eastAsia" w:ascii="宋体" w:hAnsi="宋体" w:eastAsia="宋体" w:cs="宋体"/>
                <w:i w:val="0"/>
                <w:iCs w:val="0"/>
                <w:color w:val="000000"/>
                <w:sz w:val="18"/>
                <w:szCs w:val="18"/>
                <w:highlight w:val="none"/>
                <w:u w:val="none"/>
              </w:rPr>
            </w:pPr>
          </w:p>
        </w:tc>
      </w:tr>
      <w:tr w14:paraId="1F9C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B5D1B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316</w:t>
            </w:r>
          </w:p>
        </w:tc>
        <w:tc>
          <w:tcPr>
            <w:tcW w:w="1186" w:type="dxa"/>
            <w:shd w:val="clear" w:color="auto" w:fill="FFFFFF"/>
            <w:vAlign w:val="center"/>
          </w:tcPr>
          <w:p w14:paraId="518ACE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405F9E8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67B693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107A31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25.32</w:t>
            </w:r>
          </w:p>
        </w:tc>
        <w:tc>
          <w:tcPr>
            <w:tcW w:w="576" w:type="dxa"/>
            <w:shd w:val="clear" w:color="auto" w:fill="auto"/>
            <w:noWrap/>
            <w:vAlign w:val="center"/>
          </w:tcPr>
          <w:p w14:paraId="555ECF0F">
            <w:pPr>
              <w:jc w:val="center"/>
              <w:rPr>
                <w:rFonts w:hint="eastAsia" w:ascii="宋体" w:hAnsi="宋体" w:eastAsia="宋体" w:cs="宋体"/>
                <w:i w:val="0"/>
                <w:iCs w:val="0"/>
                <w:color w:val="000000"/>
                <w:sz w:val="18"/>
                <w:szCs w:val="18"/>
                <w:highlight w:val="none"/>
                <w:u w:val="none"/>
              </w:rPr>
            </w:pPr>
          </w:p>
        </w:tc>
      </w:tr>
      <w:tr w14:paraId="52758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13D050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317</w:t>
            </w:r>
          </w:p>
        </w:tc>
        <w:tc>
          <w:tcPr>
            <w:tcW w:w="1186" w:type="dxa"/>
            <w:shd w:val="clear" w:color="auto" w:fill="FFFFFF"/>
            <w:vAlign w:val="center"/>
          </w:tcPr>
          <w:p w14:paraId="7D628A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4E7E913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DFD107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728AE0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0.92</w:t>
            </w:r>
          </w:p>
        </w:tc>
        <w:tc>
          <w:tcPr>
            <w:tcW w:w="576" w:type="dxa"/>
            <w:shd w:val="clear" w:color="auto" w:fill="auto"/>
            <w:noWrap/>
            <w:vAlign w:val="center"/>
          </w:tcPr>
          <w:p w14:paraId="0460084F">
            <w:pPr>
              <w:jc w:val="center"/>
              <w:rPr>
                <w:rFonts w:hint="eastAsia" w:ascii="宋体" w:hAnsi="宋体" w:eastAsia="宋体" w:cs="宋体"/>
                <w:i w:val="0"/>
                <w:iCs w:val="0"/>
                <w:color w:val="000000"/>
                <w:sz w:val="18"/>
                <w:szCs w:val="18"/>
                <w:highlight w:val="none"/>
                <w:u w:val="none"/>
              </w:rPr>
            </w:pPr>
          </w:p>
        </w:tc>
      </w:tr>
      <w:tr w14:paraId="6E3D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FF816D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318</w:t>
            </w:r>
          </w:p>
        </w:tc>
        <w:tc>
          <w:tcPr>
            <w:tcW w:w="1186" w:type="dxa"/>
            <w:shd w:val="clear" w:color="auto" w:fill="FFFFFF"/>
            <w:vAlign w:val="center"/>
          </w:tcPr>
          <w:p w14:paraId="29F8E48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02AD636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1.名称、类型:刚性防水套管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FC9E4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69A1DE9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w:t>
            </w:r>
          </w:p>
        </w:tc>
        <w:tc>
          <w:tcPr>
            <w:tcW w:w="576" w:type="dxa"/>
            <w:shd w:val="clear" w:color="auto" w:fill="auto"/>
            <w:noWrap/>
            <w:vAlign w:val="center"/>
          </w:tcPr>
          <w:p w14:paraId="04118811">
            <w:pPr>
              <w:jc w:val="center"/>
              <w:rPr>
                <w:rFonts w:hint="eastAsia" w:ascii="宋体" w:hAnsi="宋体" w:eastAsia="宋体" w:cs="宋体"/>
                <w:i w:val="0"/>
                <w:iCs w:val="0"/>
                <w:color w:val="000000"/>
                <w:sz w:val="18"/>
                <w:szCs w:val="18"/>
                <w:highlight w:val="none"/>
                <w:u w:val="none"/>
              </w:rPr>
            </w:pPr>
          </w:p>
        </w:tc>
      </w:tr>
      <w:tr w14:paraId="474FB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32F3B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319</w:t>
            </w:r>
          </w:p>
        </w:tc>
        <w:tc>
          <w:tcPr>
            <w:tcW w:w="1186" w:type="dxa"/>
            <w:shd w:val="clear" w:color="auto" w:fill="FFFFFF"/>
            <w:vAlign w:val="center"/>
          </w:tcPr>
          <w:p w14:paraId="54BF843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50E758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6A64F2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4D8F704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313.00</w:t>
            </w:r>
          </w:p>
        </w:tc>
        <w:tc>
          <w:tcPr>
            <w:tcW w:w="576" w:type="dxa"/>
            <w:shd w:val="clear" w:color="auto" w:fill="auto"/>
            <w:noWrap/>
            <w:vAlign w:val="center"/>
          </w:tcPr>
          <w:p w14:paraId="1BF5DD82">
            <w:pPr>
              <w:jc w:val="center"/>
              <w:rPr>
                <w:rFonts w:hint="eastAsia" w:ascii="宋体" w:hAnsi="宋体" w:eastAsia="宋体" w:cs="宋体"/>
                <w:i w:val="0"/>
                <w:iCs w:val="0"/>
                <w:color w:val="000000"/>
                <w:sz w:val="18"/>
                <w:szCs w:val="18"/>
                <w:highlight w:val="none"/>
                <w:u w:val="none"/>
              </w:rPr>
            </w:pPr>
          </w:p>
        </w:tc>
      </w:tr>
      <w:tr w14:paraId="59F15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7765F6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320</w:t>
            </w:r>
          </w:p>
        </w:tc>
        <w:tc>
          <w:tcPr>
            <w:tcW w:w="1186" w:type="dxa"/>
            <w:shd w:val="clear" w:color="auto" w:fill="FFFFFF"/>
            <w:vAlign w:val="center"/>
          </w:tcPr>
          <w:p w14:paraId="6EA6C6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3450ADC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24F7B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4531CDA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313.00</w:t>
            </w:r>
          </w:p>
        </w:tc>
        <w:tc>
          <w:tcPr>
            <w:tcW w:w="576" w:type="dxa"/>
            <w:shd w:val="clear" w:color="auto" w:fill="auto"/>
            <w:noWrap/>
            <w:vAlign w:val="center"/>
          </w:tcPr>
          <w:p w14:paraId="0C6F05FE">
            <w:pPr>
              <w:jc w:val="center"/>
              <w:rPr>
                <w:rFonts w:hint="eastAsia" w:ascii="宋体" w:hAnsi="宋体" w:eastAsia="宋体" w:cs="宋体"/>
                <w:i w:val="0"/>
                <w:iCs w:val="0"/>
                <w:color w:val="000000"/>
                <w:sz w:val="18"/>
                <w:szCs w:val="18"/>
                <w:highlight w:val="none"/>
                <w:u w:val="none"/>
              </w:rPr>
            </w:pPr>
          </w:p>
        </w:tc>
      </w:tr>
      <w:tr w14:paraId="5364A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180E9F7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321</w:t>
            </w:r>
          </w:p>
        </w:tc>
        <w:tc>
          <w:tcPr>
            <w:tcW w:w="1186" w:type="dxa"/>
            <w:shd w:val="clear" w:color="auto" w:fill="FFFFFF"/>
            <w:vAlign w:val="center"/>
          </w:tcPr>
          <w:p w14:paraId="39F8969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5B7244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0C1FCC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75EA5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49.30</w:t>
            </w:r>
          </w:p>
        </w:tc>
        <w:tc>
          <w:tcPr>
            <w:tcW w:w="576" w:type="dxa"/>
            <w:shd w:val="clear" w:color="auto" w:fill="auto"/>
            <w:noWrap/>
            <w:vAlign w:val="center"/>
          </w:tcPr>
          <w:p w14:paraId="479F1714">
            <w:pPr>
              <w:jc w:val="center"/>
              <w:rPr>
                <w:rFonts w:hint="eastAsia" w:ascii="宋体" w:hAnsi="宋体" w:eastAsia="宋体" w:cs="宋体"/>
                <w:i w:val="0"/>
                <w:iCs w:val="0"/>
                <w:color w:val="000000"/>
                <w:sz w:val="18"/>
                <w:szCs w:val="18"/>
                <w:highlight w:val="none"/>
                <w:u w:val="none"/>
              </w:rPr>
            </w:pPr>
          </w:p>
        </w:tc>
      </w:tr>
      <w:tr w14:paraId="03B66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4811A85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十三、5#楼商业-空调系统</w:t>
            </w:r>
          </w:p>
        </w:tc>
      </w:tr>
      <w:tr w14:paraId="3AFE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8BDDE8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322</w:t>
            </w:r>
          </w:p>
        </w:tc>
        <w:tc>
          <w:tcPr>
            <w:tcW w:w="1186" w:type="dxa"/>
            <w:shd w:val="clear" w:color="auto" w:fill="FFFFFF"/>
            <w:vAlign w:val="center"/>
          </w:tcPr>
          <w:p w14:paraId="04A4F7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7F5AA6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称：分体式风管机空调室内机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号：制冷量：7.2KW，制热量：8.0KW（含设计要求空调配套控制开关、冷凝水提升水泵等）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C00F4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FB57A8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343CCF5B">
            <w:pPr>
              <w:jc w:val="center"/>
              <w:rPr>
                <w:rFonts w:hint="eastAsia" w:ascii="宋体" w:hAnsi="宋体" w:eastAsia="宋体" w:cs="宋体"/>
                <w:i w:val="0"/>
                <w:iCs w:val="0"/>
                <w:color w:val="000000"/>
                <w:sz w:val="18"/>
                <w:szCs w:val="18"/>
                <w:highlight w:val="none"/>
                <w:u w:val="none"/>
              </w:rPr>
            </w:pPr>
          </w:p>
        </w:tc>
      </w:tr>
      <w:tr w14:paraId="745E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E24BE6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323</w:t>
            </w:r>
          </w:p>
        </w:tc>
        <w:tc>
          <w:tcPr>
            <w:tcW w:w="1186" w:type="dxa"/>
            <w:shd w:val="clear" w:color="auto" w:fill="FFFFFF"/>
            <w:vAlign w:val="center"/>
          </w:tcPr>
          <w:p w14:paraId="4C1DCB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112652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称：分体式风管机空调室外机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格：制冷量：7.2KW，制热量：8.0KW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4.隔振垫(器)支架形式、材质：隔震垫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B51D7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0FF3B10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6E2E2DF7">
            <w:pPr>
              <w:jc w:val="center"/>
              <w:rPr>
                <w:rFonts w:hint="eastAsia" w:ascii="宋体" w:hAnsi="宋体" w:eastAsia="宋体" w:cs="宋体"/>
                <w:i w:val="0"/>
                <w:iCs w:val="0"/>
                <w:color w:val="000000"/>
                <w:sz w:val="18"/>
                <w:szCs w:val="18"/>
                <w:highlight w:val="none"/>
                <w:u w:val="none"/>
              </w:rPr>
            </w:pPr>
          </w:p>
        </w:tc>
      </w:tr>
      <w:tr w14:paraId="61171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DA6E62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324</w:t>
            </w:r>
          </w:p>
        </w:tc>
        <w:tc>
          <w:tcPr>
            <w:tcW w:w="1186" w:type="dxa"/>
            <w:shd w:val="clear" w:color="auto" w:fill="FFFFFF"/>
            <w:vAlign w:val="center"/>
          </w:tcPr>
          <w:p w14:paraId="3822FA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5203A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0016D5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6CB3BB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1393.00</w:t>
            </w:r>
          </w:p>
        </w:tc>
        <w:tc>
          <w:tcPr>
            <w:tcW w:w="576" w:type="dxa"/>
            <w:shd w:val="clear" w:color="auto" w:fill="auto"/>
            <w:noWrap/>
            <w:vAlign w:val="center"/>
          </w:tcPr>
          <w:p w14:paraId="2B12539C">
            <w:pPr>
              <w:jc w:val="center"/>
              <w:rPr>
                <w:rFonts w:hint="eastAsia" w:ascii="宋体" w:hAnsi="宋体" w:eastAsia="宋体" w:cs="宋体"/>
                <w:i w:val="0"/>
                <w:iCs w:val="0"/>
                <w:color w:val="000000"/>
                <w:sz w:val="18"/>
                <w:szCs w:val="18"/>
                <w:highlight w:val="none"/>
                <w:u w:val="none"/>
              </w:rPr>
            </w:pPr>
          </w:p>
        </w:tc>
      </w:tr>
      <w:tr w14:paraId="0DBE4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3CFF2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325</w:t>
            </w:r>
          </w:p>
        </w:tc>
        <w:tc>
          <w:tcPr>
            <w:tcW w:w="1186" w:type="dxa"/>
            <w:shd w:val="clear" w:color="auto" w:fill="FFFFFF"/>
            <w:vAlign w:val="center"/>
          </w:tcPr>
          <w:p w14:paraId="64C4DD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6E38E4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6C5CE1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6148E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1393.00</w:t>
            </w:r>
          </w:p>
        </w:tc>
        <w:tc>
          <w:tcPr>
            <w:tcW w:w="576" w:type="dxa"/>
            <w:shd w:val="clear" w:color="auto" w:fill="auto"/>
            <w:noWrap/>
            <w:vAlign w:val="center"/>
          </w:tcPr>
          <w:p w14:paraId="5F80B2AD">
            <w:pPr>
              <w:jc w:val="center"/>
              <w:rPr>
                <w:rFonts w:hint="eastAsia" w:ascii="宋体" w:hAnsi="宋体" w:eastAsia="宋体" w:cs="宋体"/>
                <w:i w:val="0"/>
                <w:iCs w:val="0"/>
                <w:color w:val="000000"/>
                <w:sz w:val="18"/>
                <w:szCs w:val="18"/>
                <w:highlight w:val="none"/>
                <w:u w:val="none"/>
              </w:rPr>
            </w:pPr>
          </w:p>
        </w:tc>
      </w:tr>
      <w:tr w14:paraId="5D93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141A51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326</w:t>
            </w:r>
          </w:p>
        </w:tc>
        <w:tc>
          <w:tcPr>
            <w:tcW w:w="1186" w:type="dxa"/>
            <w:shd w:val="clear" w:color="auto" w:fill="FFFFFF"/>
            <w:vAlign w:val="center"/>
          </w:tcPr>
          <w:p w14:paraId="784F79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DD5C2A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2B1A9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327D4E2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3.60</w:t>
            </w:r>
          </w:p>
        </w:tc>
        <w:tc>
          <w:tcPr>
            <w:tcW w:w="576" w:type="dxa"/>
            <w:shd w:val="clear" w:color="auto" w:fill="auto"/>
            <w:noWrap/>
            <w:vAlign w:val="center"/>
          </w:tcPr>
          <w:p w14:paraId="702825C8">
            <w:pPr>
              <w:jc w:val="center"/>
              <w:rPr>
                <w:rFonts w:hint="eastAsia" w:ascii="宋体" w:hAnsi="宋体" w:eastAsia="宋体" w:cs="宋体"/>
                <w:i w:val="0"/>
                <w:iCs w:val="0"/>
                <w:color w:val="000000"/>
                <w:sz w:val="18"/>
                <w:szCs w:val="18"/>
                <w:highlight w:val="none"/>
                <w:u w:val="none"/>
              </w:rPr>
            </w:pPr>
          </w:p>
        </w:tc>
      </w:tr>
      <w:tr w14:paraId="6C23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77F5AFD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327</w:t>
            </w:r>
          </w:p>
        </w:tc>
        <w:tc>
          <w:tcPr>
            <w:tcW w:w="1186" w:type="dxa"/>
            <w:shd w:val="clear" w:color="auto" w:fill="FFFFFF"/>
            <w:vAlign w:val="center"/>
          </w:tcPr>
          <w:p w14:paraId="1BD6A42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4252DD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B5B6EC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323114F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12897.53</w:t>
            </w:r>
          </w:p>
        </w:tc>
        <w:tc>
          <w:tcPr>
            <w:tcW w:w="576" w:type="dxa"/>
            <w:shd w:val="clear" w:color="auto" w:fill="auto"/>
            <w:noWrap/>
            <w:vAlign w:val="center"/>
          </w:tcPr>
          <w:p w14:paraId="0AB88089">
            <w:pPr>
              <w:jc w:val="center"/>
              <w:rPr>
                <w:rFonts w:hint="eastAsia" w:ascii="宋体" w:hAnsi="宋体" w:eastAsia="宋体" w:cs="宋体"/>
                <w:i w:val="0"/>
                <w:iCs w:val="0"/>
                <w:color w:val="000000"/>
                <w:sz w:val="18"/>
                <w:szCs w:val="18"/>
                <w:highlight w:val="none"/>
                <w:u w:val="none"/>
              </w:rPr>
            </w:pPr>
          </w:p>
        </w:tc>
      </w:tr>
      <w:tr w14:paraId="70EE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D838F8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328</w:t>
            </w:r>
          </w:p>
        </w:tc>
        <w:tc>
          <w:tcPr>
            <w:tcW w:w="1186" w:type="dxa"/>
            <w:shd w:val="clear" w:color="auto" w:fill="FFFFFF"/>
            <w:vAlign w:val="center"/>
          </w:tcPr>
          <w:p w14:paraId="18FE8B5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390A13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527DE1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E4ABE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486.53</w:t>
            </w:r>
          </w:p>
        </w:tc>
        <w:tc>
          <w:tcPr>
            <w:tcW w:w="576" w:type="dxa"/>
            <w:shd w:val="clear" w:color="auto" w:fill="auto"/>
            <w:noWrap/>
            <w:vAlign w:val="center"/>
          </w:tcPr>
          <w:p w14:paraId="709D9798">
            <w:pPr>
              <w:jc w:val="center"/>
              <w:rPr>
                <w:rFonts w:hint="eastAsia" w:ascii="宋体" w:hAnsi="宋体" w:eastAsia="宋体" w:cs="宋体"/>
                <w:i w:val="0"/>
                <w:iCs w:val="0"/>
                <w:color w:val="000000"/>
                <w:sz w:val="18"/>
                <w:szCs w:val="18"/>
                <w:highlight w:val="none"/>
                <w:u w:val="none"/>
              </w:rPr>
            </w:pPr>
          </w:p>
        </w:tc>
      </w:tr>
      <w:tr w14:paraId="612A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42752D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329</w:t>
            </w:r>
          </w:p>
        </w:tc>
        <w:tc>
          <w:tcPr>
            <w:tcW w:w="1186" w:type="dxa"/>
            <w:shd w:val="clear" w:color="auto" w:fill="FFFFFF"/>
            <w:vAlign w:val="center"/>
          </w:tcPr>
          <w:p w14:paraId="30C6D8B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41C587A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1D372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5FC43B4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953.00</w:t>
            </w:r>
          </w:p>
        </w:tc>
        <w:tc>
          <w:tcPr>
            <w:tcW w:w="576" w:type="dxa"/>
            <w:shd w:val="clear" w:color="auto" w:fill="auto"/>
            <w:noWrap/>
            <w:vAlign w:val="center"/>
          </w:tcPr>
          <w:p w14:paraId="7B372B8B">
            <w:pPr>
              <w:jc w:val="center"/>
              <w:rPr>
                <w:rFonts w:hint="eastAsia" w:ascii="宋体" w:hAnsi="宋体" w:eastAsia="宋体" w:cs="宋体"/>
                <w:i w:val="0"/>
                <w:iCs w:val="0"/>
                <w:color w:val="000000"/>
                <w:sz w:val="18"/>
                <w:szCs w:val="18"/>
                <w:highlight w:val="none"/>
                <w:u w:val="none"/>
              </w:rPr>
            </w:pPr>
          </w:p>
        </w:tc>
      </w:tr>
      <w:tr w14:paraId="5DCF0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08A4602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330</w:t>
            </w:r>
          </w:p>
        </w:tc>
        <w:tc>
          <w:tcPr>
            <w:tcW w:w="1186" w:type="dxa"/>
            <w:shd w:val="clear" w:color="auto" w:fill="FFFFFF"/>
            <w:vAlign w:val="center"/>
          </w:tcPr>
          <w:p w14:paraId="7058D61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2B9A69D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4.规格：1000&lt;长边长≤2000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403F22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32EB80E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1068.40</w:t>
            </w:r>
          </w:p>
        </w:tc>
        <w:tc>
          <w:tcPr>
            <w:tcW w:w="576" w:type="dxa"/>
            <w:shd w:val="clear" w:color="auto" w:fill="auto"/>
            <w:noWrap/>
            <w:vAlign w:val="center"/>
          </w:tcPr>
          <w:p w14:paraId="1D63C972">
            <w:pPr>
              <w:jc w:val="center"/>
              <w:rPr>
                <w:rFonts w:hint="eastAsia" w:ascii="宋体" w:hAnsi="宋体" w:eastAsia="宋体" w:cs="宋体"/>
                <w:i w:val="0"/>
                <w:iCs w:val="0"/>
                <w:color w:val="000000"/>
                <w:sz w:val="18"/>
                <w:szCs w:val="18"/>
                <w:highlight w:val="none"/>
                <w:u w:val="none"/>
              </w:rPr>
            </w:pPr>
          </w:p>
        </w:tc>
      </w:tr>
      <w:tr w14:paraId="0FF7D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6CA683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331</w:t>
            </w:r>
          </w:p>
        </w:tc>
        <w:tc>
          <w:tcPr>
            <w:tcW w:w="1186" w:type="dxa"/>
            <w:shd w:val="clear" w:color="auto" w:fill="FFFFFF"/>
            <w:vAlign w:val="center"/>
          </w:tcPr>
          <w:p w14:paraId="6E5B68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990E5D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2A2A0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063692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75.90</w:t>
            </w:r>
          </w:p>
        </w:tc>
        <w:tc>
          <w:tcPr>
            <w:tcW w:w="576" w:type="dxa"/>
            <w:shd w:val="clear" w:color="auto" w:fill="auto"/>
            <w:noWrap/>
            <w:vAlign w:val="center"/>
          </w:tcPr>
          <w:p w14:paraId="7DBAC867">
            <w:pPr>
              <w:jc w:val="center"/>
              <w:rPr>
                <w:rFonts w:hint="eastAsia" w:ascii="宋体" w:hAnsi="宋体" w:eastAsia="宋体" w:cs="宋体"/>
                <w:i w:val="0"/>
                <w:iCs w:val="0"/>
                <w:color w:val="000000"/>
                <w:sz w:val="18"/>
                <w:szCs w:val="18"/>
                <w:highlight w:val="none"/>
                <w:u w:val="none"/>
              </w:rPr>
            </w:pPr>
          </w:p>
        </w:tc>
      </w:tr>
      <w:tr w14:paraId="5817C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7AB37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332</w:t>
            </w:r>
          </w:p>
        </w:tc>
        <w:tc>
          <w:tcPr>
            <w:tcW w:w="1186" w:type="dxa"/>
            <w:shd w:val="clear" w:color="auto" w:fill="FFFFFF"/>
            <w:vAlign w:val="center"/>
          </w:tcPr>
          <w:p w14:paraId="254BB5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01121C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6D8B3F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4016BF8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122.53</w:t>
            </w:r>
          </w:p>
        </w:tc>
        <w:tc>
          <w:tcPr>
            <w:tcW w:w="576" w:type="dxa"/>
            <w:shd w:val="clear" w:color="auto" w:fill="auto"/>
            <w:noWrap/>
            <w:vAlign w:val="center"/>
          </w:tcPr>
          <w:p w14:paraId="405054D8">
            <w:pPr>
              <w:jc w:val="center"/>
              <w:rPr>
                <w:rFonts w:hint="eastAsia" w:ascii="宋体" w:hAnsi="宋体" w:eastAsia="宋体" w:cs="宋体"/>
                <w:i w:val="0"/>
                <w:iCs w:val="0"/>
                <w:color w:val="000000"/>
                <w:sz w:val="18"/>
                <w:szCs w:val="18"/>
                <w:highlight w:val="none"/>
                <w:u w:val="none"/>
              </w:rPr>
            </w:pPr>
          </w:p>
        </w:tc>
      </w:tr>
      <w:tr w14:paraId="3F9D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E3151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333</w:t>
            </w:r>
          </w:p>
        </w:tc>
        <w:tc>
          <w:tcPr>
            <w:tcW w:w="1186" w:type="dxa"/>
            <w:shd w:val="clear" w:color="auto" w:fill="FFFFFF"/>
            <w:vAlign w:val="center"/>
          </w:tcPr>
          <w:p w14:paraId="573C88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C54DA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A7074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844A16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576" w:type="dxa"/>
            <w:shd w:val="clear" w:color="auto" w:fill="auto"/>
            <w:noWrap/>
            <w:vAlign w:val="center"/>
          </w:tcPr>
          <w:p w14:paraId="6799D626">
            <w:pPr>
              <w:jc w:val="center"/>
              <w:rPr>
                <w:rFonts w:hint="eastAsia" w:ascii="宋体" w:hAnsi="宋体" w:eastAsia="宋体" w:cs="宋体"/>
                <w:i w:val="0"/>
                <w:iCs w:val="0"/>
                <w:color w:val="000000"/>
                <w:sz w:val="18"/>
                <w:szCs w:val="18"/>
                <w:highlight w:val="none"/>
                <w:u w:val="none"/>
              </w:rPr>
            </w:pPr>
          </w:p>
        </w:tc>
      </w:tr>
      <w:tr w14:paraId="6C54E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FA6F2E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334</w:t>
            </w:r>
          </w:p>
        </w:tc>
        <w:tc>
          <w:tcPr>
            <w:tcW w:w="1186" w:type="dxa"/>
            <w:shd w:val="clear" w:color="auto" w:fill="FFFFFF"/>
            <w:vAlign w:val="center"/>
          </w:tcPr>
          <w:p w14:paraId="35F8A54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2862F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B262C7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1F4B1F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13AFD92F">
            <w:pPr>
              <w:jc w:val="center"/>
              <w:rPr>
                <w:rFonts w:hint="eastAsia" w:ascii="宋体" w:hAnsi="宋体" w:eastAsia="宋体" w:cs="宋体"/>
                <w:i w:val="0"/>
                <w:iCs w:val="0"/>
                <w:color w:val="000000"/>
                <w:sz w:val="18"/>
                <w:szCs w:val="18"/>
                <w:highlight w:val="none"/>
                <w:u w:val="none"/>
              </w:rPr>
            </w:pPr>
          </w:p>
        </w:tc>
      </w:tr>
      <w:tr w14:paraId="43B9B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A9E89F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335</w:t>
            </w:r>
          </w:p>
        </w:tc>
        <w:tc>
          <w:tcPr>
            <w:tcW w:w="1186" w:type="dxa"/>
            <w:shd w:val="clear" w:color="auto" w:fill="FFFFFF"/>
            <w:vAlign w:val="center"/>
          </w:tcPr>
          <w:p w14:paraId="62C51F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6C54D5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8976B2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1CE7DE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980.00</w:t>
            </w:r>
          </w:p>
        </w:tc>
        <w:tc>
          <w:tcPr>
            <w:tcW w:w="576" w:type="dxa"/>
            <w:shd w:val="clear" w:color="auto" w:fill="auto"/>
            <w:noWrap/>
            <w:vAlign w:val="center"/>
          </w:tcPr>
          <w:p w14:paraId="0DD446B4">
            <w:pPr>
              <w:jc w:val="center"/>
              <w:rPr>
                <w:rFonts w:hint="eastAsia" w:ascii="宋体" w:hAnsi="宋体" w:eastAsia="宋体" w:cs="宋体"/>
                <w:i w:val="0"/>
                <w:iCs w:val="0"/>
                <w:color w:val="000000"/>
                <w:sz w:val="18"/>
                <w:szCs w:val="18"/>
                <w:highlight w:val="none"/>
                <w:u w:val="none"/>
              </w:rPr>
            </w:pPr>
          </w:p>
        </w:tc>
      </w:tr>
      <w:tr w14:paraId="74C8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8EE6E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336</w:t>
            </w:r>
          </w:p>
        </w:tc>
        <w:tc>
          <w:tcPr>
            <w:tcW w:w="1186" w:type="dxa"/>
            <w:shd w:val="clear" w:color="auto" w:fill="FFFFFF"/>
            <w:vAlign w:val="center"/>
          </w:tcPr>
          <w:p w14:paraId="2253B80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345BADC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称：一拖一内外机连接线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2.配线型号：1.5mm2*6+0.75mm2*2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44A57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33E0F3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1480.00</w:t>
            </w:r>
          </w:p>
        </w:tc>
        <w:tc>
          <w:tcPr>
            <w:tcW w:w="576" w:type="dxa"/>
            <w:shd w:val="clear" w:color="auto" w:fill="auto"/>
            <w:noWrap/>
            <w:vAlign w:val="center"/>
          </w:tcPr>
          <w:p w14:paraId="2DE86086">
            <w:pPr>
              <w:jc w:val="center"/>
              <w:rPr>
                <w:rFonts w:hint="eastAsia" w:ascii="宋体" w:hAnsi="宋体" w:eastAsia="宋体" w:cs="宋体"/>
                <w:i w:val="0"/>
                <w:iCs w:val="0"/>
                <w:color w:val="000000"/>
                <w:sz w:val="18"/>
                <w:szCs w:val="18"/>
                <w:highlight w:val="none"/>
                <w:u w:val="none"/>
              </w:rPr>
            </w:pPr>
          </w:p>
        </w:tc>
      </w:tr>
      <w:tr w14:paraId="0DC5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76A66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337</w:t>
            </w:r>
          </w:p>
        </w:tc>
        <w:tc>
          <w:tcPr>
            <w:tcW w:w="1186" w:type="dxa"/>
            <w:shd w:val="clear" w:color="auto" w:fill="FFFFFF"/>
            <w:vAlign w:val="center"/>
          </w:tcPr>
          <w:p w14:paraId="4E1F237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1A020A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EB7098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B81CAB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900.00</w:t>
            </w:r>
          </w:p>
        </w:tc>
        <w:tc>
          <w:tcPr>
            <w:tcW w:w="576" w:type="dxa"/>
            <w:shd w:val="clear" w:color="auto" w:fill="auto"/>
            <w:noWrap/>
            <w:vAlign w:val="center"/>
          </w:tcPr>
          <w:p w14:paraId="466493B7">
            <w:pPr>
              <w:jc w:val="center"/>
              <w:rPr>
                <w:rFonts w:hint="eastAsia" w:ascii="宋体" w:hAnsi="宋体" w:eastAsia="宋体" w:cs="宋体"/>
                <w:i w:val="0"/>
                <w:iCs w:val="0"/>
                <w:color w:val="000000"/>
                <w:sz w:val="18"/>
                <w:szCs w:val="18"/>
                <w:highlight w:val="none"/>
                <w:u w:val="none"/>
              </w:rPr>
            </w:pPr>
          </w:p>
        </w:tc>
      </w:tr>
      <w:tr w14:paraId="36B3B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205359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338</w:t>
            </w:r>
          </w:p>
        </w:tc>
        <w:tc>
          <w:tcPr>
            <w:tcW w:w="1186" w:type="dxa"/>
            <w:shd w:val="clear" w:color="auto" w:fill="FFFFFF"/>
            <w:vAlign w:val="center"/>
          </w:tcPr>
          <w:p w14:paraId="48A47D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000687A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59F714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075EC5A0">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E401208">
            <w:pPr>
              <w:jc w:val="center"/>
              <w:rPr>
                <w:rFonts w:hint="eastAsia" w:ascii="宋体" w:hAnsi="宋体" w:eastAsia="宋体" w:cs="宋体"/>
                <w:i w:val="0"/>
                <w:iCs w:val="0"/>
                <w:color w:val="000000"/>
                <w:sz w:val="18"/>
                <w:szCs w:val="18"/>
                <w:highlight w:val="none"/>
                <w:u w:val="none"/>
              </w:rPr>
            </w:pPr>
          </w:p>
        </w:tc>
      </w:tr>
      <w:tr w14:paraId="3AA2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6652AB6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十四、5#楼商业-新风系统</w:t>
            </w:r>
          </w:p>
        </w:tc>
      </w:tr>
      <w:tr w14:paraId="609CC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71E08C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339</w:t>
            </w:r>
          </w:p>
        </w:tc>
        <w:tc>
          <w:tcPr>
            <w:tcW w:w="1186" w:type="dxa"/>
            <w:shd w:val="clear" w:color="auto" w:fill="FFFFFF"/>
            <w:vAlign w:val="center"/>
          </w:tcPr>
          <w:p w14:paraId="04F3EA7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EF2089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称：单向流新风机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号：新风量180m3/h 机外余压84pa（含设计要求空调配套控制开关）</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B7C3C9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41DAE19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35637FBE">
            <w:pPr>
              <w:jc w:val="center"/>
              <w:rPr>
                <w:rFonts w:hint="eastAsia" w:ascii="宋体" w:hAnsi="宋体" w:eastAsia="宋体" w:cs="宋体"/>
                <w:i w:val="0"/>
                <w:iCs w:val="0"/>
                <w:color w:val="000000"/>
                <w:sz w:val="18"/>
                <w:szCs w:val="18"/>
                <w:highlight w:val="none"/>
                <w:u w:val="none"/>
              </w:rPr>
            </w:pPr>
          </w:p>
        </w:tc>
      </w:tr>
      <w:tr w14:paraId="03C5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178560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340</w:t>
            </w:r>
          </w:p>
        </w:tc>
        <w:tc>
          <w:tcPr>
            <w:tcW w:w="1186" w:type="dxa"/>
            <w:shd w:val="clear" w:color="auto" w:fill="FFFFFF"/>
            <w:vAlign w:val="center"/>
          </w:tcPr>
          <w:p w14:paraId="3EEC34B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475872E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3.形状：圆形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4.规格：φ110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00B9BBD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58FA5CA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308.00</w:t>
            </w:r>
          </w:p>
        </w:tc>
        <w:tc>
          <w:tcPr>
            <w:tcW w:w="576" w:type="dxa"/>
            <w:shd w:val="clear" w:color="auto" w:fill="auto"/>
            <w:noWrap/>
            <w:vAlign w:val="center"/>
          </w:tcPr>
          <w:p w14:paraId="594B1729">
            <w:pPr>
              <w:jc w:val="center"/>
              <w:rPr>
                <w:rFonts w:hint="eastAsia" w:ascii="宋体" w:hAnsi="宋体" w:eastAsia="宋体" w:cs="宋体"/>
                <w:i w:val="0"/>
                <w:iCs w:val="0"/>
                <w:color w:val="000000"/>
                <w:sz w:val="18"/>
                <w:szCs w:val="18"/>
                <w:highlight w:val="none"/>
                <w:u w:val="none"/>
              </w:rPr>
            </w:pPr>
          </w:p>
        </w:tc>
      </w:tr>
      <w:tr w14:paraId="3B2E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6E6675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341</w:t>
            </w:r>
          </w:p>
        </w:tc>
        <w:tc>
          <w:tcPr>
            <w:tcW w:w="1186" w:type="dxa"/>
            <w:shd w:val="clear" w:color="auto" w:fill="FFFFFF"/>
            <w:vAlign w:val="center"/>
          </w:tcPr>
          <w:p w14:paraId="5DFCB3B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50CC335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7FD88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BC021C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72.00</w:t>
            </w:r>
          </w:p>
        </w:tc>
        <w:tc>
          <w:tcPr>
            <w:tcW w:w="576" w:type="dxa"/>
            <w:shd w:val="clear" w:color="auto" w:fill="auto"/>
            <w:noWrap/>
            <w:vAlign w:val="center"/>
          </w:tcPr>
          <w:p w14:paraId="323E9E3D">
            <w:pPr>
              <w:jc w:val="center"/>
              <w:rPr>
                <w:rFonts w:hint="eastAsia" w:ascii="宋体" w:hAnsi="宋体" w:eastAsia="宋体" w:cs="宋体"/>
                <w:i w:val="0"/>
                <w:iCs w:val="0"/>
                <w:color w:val="000000"/>
                <w:sz w:val="18"/>
                <w:szCs w:val="18"/>
                <w:highlight w:val="none"/>
                <w:u w:val="none"/>
              </w:rPr>
            </w:pPr>
          </w:p>
        </w:tc>
      </w:tr>
      <w:tr w14:paraId="03FA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384E87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342</w:t>
            </w:r>
          </w:p>
        </w:tc>
        <w:tc>
          <w:tcPr>
            <w:tcW w:w="1186" w:type="dxa"/>
            <w:shd w:val="clear" w:color="auto" w:fill="FFFFFF"/>
            <w:vAlign w:val="center"/>
          </w:tcPr>
          <w:p w14:paraId="618AA1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7730468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3CD6D4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1581D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565.75</w:t>
            </w:r>
          </w:p>
        </w:tc>
        <w:tc>
          <w:tcPr>
            <w:tcW w:w="576" w:type="dxa"/>
            <w:shd w:val="clear" w:color="auto" w:fill="auto"/>
            <w:noWrap/>
            <w:vAlign w:val="center"/>
          </w:tcPr>
          <w:p w14:paraId="6732D72A">
            <w:pPr>
              <w:jc w:val="center"/>
              <w:rPr>
                <w:rFonts w:hint="eastAsia" w:ascii="宋体" w:hAnsi="宋体" w:eastAsia="宋体" w:cs="宋体"/>
                <w:i w:val="0"/>
                <w:iCs w:val="0"/>
                <w:color w:val="000000"/>
                <w:sz w:val="18"/>
                <w:szCs w:val="18"/>
                <w:highlight w:val="none"/>
                <w:u w:val="none"/>
              </w:rPr>
            </w:pPr>
          </w:p>
        </w:tc>
      </w:tr>
      <w:tr w14:paraId="4E86F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01391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343</w:t>
            </w:r>
          </w:p>
        </w:tc>
        <w:tc>
          <w:tcPr>
            <w:tcW w:w="1186" w:type="dxa"/>
            <w:shd w:val="clear" w:color="auto" w:fill="FFFFFF"/>
            <w:vAlign w:val="center"/>
          </w:tcPr>
          <w:p w14:paraId="6AD2CD6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737325A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0DC425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8C3E1B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3.30</w:t>
            </w:r>
          </w:p>
        </w:tc>
        <w:tc>
          <w:tcPr>
            <w:tcW w:w="576" w:type="dxa"/>
            <w:shd w:val="clear" w:color="auto" w:fill="auto"/>
            <w:noWrap/>
            <w:vAlign w:val="center"/>
          </w:tcPr>
          <w:p w14:paraId="7A59C8BC">
            <w:pPr>
              <w:jc w:val="center"/>
              <w:rPr>
                <w:rFonts w:hint="eastAsia" w:ascii="宋体" w:hAnsi="宋体" w:eastAsia="宋体" w:cs="宋体"/>
                <w:i w:val="0"/>
                <w:iCs w:val="0"/>
                <w:color w:val="000000"/>
                <w:sz w:val="18"/>
                <w:szCs w:val="18"/>
                <w:highlight w:val="none"/>
                <w:u w:val="none"/>
              </w:rPr>
            </w:pPr>
          </w:p>
        </w:tc>
      </w:tr>
      <w:tr w14:paraId="5AD3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9BD3D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344</w:t>
            </w:r>
          </w:p>
        </w:tc>
        <w:tc>
          <w:tcPr>
            <w:tcW w:w="1186" w:type="dxa"/>
            <w:shd w:val="clear" w:color="auto" w:fill="FFFFFF"/>
            <w:vAlign w:val="center"/>
          </w:tcPr>
          <w:p w14:paraId="23E69AB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静压箱</w:t>
            </w:r>
          </w:p>
        </w:tc>
        <w:tc>
          <w:tcPr>
            <w:tcW w:w="5375" w:type="dxa"/>
            <w:shd w:val="clear" w:color="auto" w:fill="FFFFFF"/>
            <w:vAlign w:val="center"/>
          </w:tcPr>
          <w:p w14:paraId="6031CD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称：静压箱</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格：200*200*200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3.支架形式、材质：含独立支架安装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51E16A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A6700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576" w:type="dxa"/>
            <w:shd w:val="clear" w:color="auto" w:fill="auto"/>
            <w:noWrap/>
            <w:vAlign w:val="center"/>
          </w:tcPr>
          <w:p w14:paraId="42245ED1">
            <w:pPr>
              <w:jc w:val="center"/>
              <w:rPr>
                <w:rFonts w:hint="eastAsia" w:ascii="宋体" w:hAnsi="宋体" w:eastAsia="宋体" w:cs="宋体"/>
                <w:i w:val="0"/>
                <w:iCs w:val="0"/>
                <w:color w:val="000000"/>
                <w:sz w:val="18"/>
                <w:szCs w:val="18"/>
                <w:highlight w:val="none"/>
                <w:u w:val="none"/>
              </w:rPr>
            </w:pPr>
          </w:p>
        </w:tc>
      </w:tr>
      <w:tr w14:paraId="2721B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D004C0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345</w:t>
            </w:r>
          </w:p>
        </w:tc>
        <w:tc>
          <w:tcPr>
            <w:tcW w:w="1186" w:type="dxa"/>
            <w:shd w:val="clear" w:color="auto" w:fill="FFFFFF"/>
            <w:vAlign w:val="center"/>
          </w:tcPr>
          <w:p w14:paraId="58D1271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61591C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称：防雨百叶</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号：110*110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2DA83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8F7703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4A7CADF6">
            <w:pPr>
              <w:jc w:val="center"/>
              <w:rPr>
                <w:rFonts w:hint="eastAsia" w:ascii="宋体" w:hAnsi="宋体" w:eastAsia="宋体" w:cs="宋体"/>
                <w:i w:val="0"/>
                <w:iCs w:val="0"/>
                <w:color w:val="000000"/>
                <w:sz w:val="18"/>
                <w:szCs w:val="18"/>
                <w:highlight w:val="none"/>
                <w:u w:val="none"/>
              </w:rPr>
            </w:pPr>
          </w:p>
        </w:tc>
      </w:tr>
      <w:tr w14:paraId="0A74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A3FB09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346</w:t>
            </w:r>
          </w:p>
        </w:tc>
        <w:tc>
          <w:tcPr>
            <w:tcW w:w="1186" w:type="dxa"/>
            <w:shd w:val="clear" w:color="auto" w:fill="FFFFFF"/>
            <w:vAlign w:val="center"/>
          </w:tcPr>
          <w:p w14:paraId="51C27BE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00FE0EA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格：120*120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06F462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3E0023E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196</w:t>
            </w:r>
          </w:p>
        </w:tc>
        <w:tc>
          <w:tcPr>
            <w:tcW w:w="576" w:type="dxa"/>
            <w:shd w:val="clear" w:color="auto" w:fill="auto"/>
            <w:noWrap/>
            <w:vAlign w:val="center"/>
          </w:tcPr>
          <w:p w14:paraId="366F2D13">
            <w:pPr>
              <w:jc w:val="center"/>
              <w:rPr>
                <w:rFonts w:hint="eastAsia" w:ascii="宋体" w:hAnsi="宋体" w:eastAsia="宋体" w:cs="宋体"/>
                <w:i w:val="0"/>
                <w:iCs w:val="0"/>
                <w:color w:val="000000"/>
                <w:sz w:val="18"/>
                <w:szCs w:val="18"/>
                <w:highlight w:val="none"/>
                <w:u w:val="none"/>
              </w:rPr>
            </w:pPr>
          </w:p>
        </w:tc>
      </w:tr>
      <w:tr w14:paraId="6692E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4C6D8D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347</w:t>
            </w:r>
          </w:p>
        </w:tc>
        <w:tc>
          <w:tcPr>
            <w:tcW w:w="1186" w:type="dxa"/>
            <w:shd w:val="clear" w:color="auto" w:fill="FFFFFF"/>
            <w:vAlign w:val="center"/>
          </w:tcPr>
          <w:p w14:paraId="287014D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6DC3256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1.名称、类型：穿墙钢套管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格：DN150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BE9FB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9FB616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294</w:t>
            </w:r>
          </w:p>
        </w:tc>
        <w:tc>
          <w:tcPr>
            <w:tcW w:w="576" w:type="dxa"/>
            <w:shd w:val="clear" w:color="auto" w:fill="auto"/>
            <w:noWrap/>
            <w:vAlign w:val="center"/>
          </w:tcPr>
          <w:p w14:paraId="081F569E">
            <w:pPr>
              <w:jc w:val="center"/>
              <w:rPr>
                <w:rFonts w:hint="eastAsia" w:ascii="宋体" w:hAnsi="宋体" w:eastAsia="宋体" w:cs="宋体"/>
                <w:i w:val="0"/>
                <w:iCs w:val="0"/>
                <w:color w:val="000000"/>
                <w:sz w:val="18"/>
                <w:szCs w:val="18"/>
                <w:highlight w:val="none"/>
                <w:u w:val="none"/>
              </w:rPr>
            </w:pPr>
          </w:p>
        </w:tc>
      </w:tr>
      <w:tr w14:paraId="6153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A419B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348</w:t>
            </w:r>
          </w:p>
        </w:tc>
        <w:tc>
          <w:tcPr>
            <w:tcW w:w="1186" w:type="dxa"/>
            <w:shd w:val="clear" w:color="auto" w:fill="FFFFFF"/>
            <w:vAlign w:val="center"/>
          </w:tcPr>
          <w:p w14:paraId="1F622E0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703551C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656625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79894B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980.00</w:t>
            </w:r>
          </w:p>
        </w:tc>
        <w:tc>
          <w:tcPr>
            <w:tcW w:w="576" w:type="dxa"/>
            <w:shd w:val="clear" w:color="auto" w:fill="auto"/>
            <w:noWrap/>
            <w:vAlign w:val="center"/>
          </w:tcPr>
          <w:p w14:paraId="136DF8EF">
            <w:pPr>
              <w:jc w:val="center"/>
              <w:rPr>
                <w:rFonts w:hint="eastAsia" w:ascii="宋体" w:hAnsi="宋体" w:eastAsia="宋体" w:cs="宋体"/>
                <w:i w:val="0"/>
                <w:iCs w:val="0"/>
                <w:color w:val="000000"/>
                <w:sz w:val="18"/>
                <w:szCs w:val="18"/>
                <w:highlight w:val="none"/>
                <w:u w:val="none"/>
              </w:rPr>
            </w:pPr>
          </w:p>
        </w:tc>
      </w:tr>
      <w:tr w14:paraId="65D2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572E6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349</w:t>
            </w:r>
          </w:p>
        </w:tc>
        <w:tc>
          <w:tcPr>
            <w:tcW w:w="1186" w:type="dxa"/>
            <w:shd w:val="clear" w:color="auto" w:fill="FFFFFF"/>
            <w:vAlign w:val="center"/>
          </w:tcPr>
          <w:p w14:paraId="722CC1D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542A9D4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50056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E0957D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980.00</w:t>
            </w:r>
          </w:p>
        </w:tc>
        <w:tc>
          <w:tcPr>
            <w:tcW w:w="576" w:type="dxa"/>
            <w:shd w:val="clear" w:color="auto" w:fill="auto"/>
            <w:noWrap/>
            <w:vAlign w:val="center"/>
          </w:tcPr>
          <w:p w14:paraId="37E8C29E">
            <w:pPr>
              <w:jc w:val="center"/>
              <w:rPr>
                <w:rFonts w:hint="eastAsia" w:ascii="宋体" w:hAnsi="宋体" w:eastAsia="宋体" w:cs="宋体"/>
                <w:i w:val="0"/>
                <w:iCs w:val="0"/>
                <w:color w:val="000000"/>
                <w:sz w:val="18"/>
                <w:szCs w:val="18"/>
                <w:highlight w:val="none"/>
                <w:u w:val="none"/>
              </w:rPr>
            </w:pPr>
          </w:p>
        </w:tc>
      </w:tr>
      <w:tr w14:paraId="328D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B31CE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350</w:t>
            </w:r>
          </w:p>
        </w:tc>
        <w:tc>
          <w:tcPr>
            <w:tcW w:w="1186" w:type="dxa"/>
            <w:shd w:val="clear" w:color="auto" w:fill="FFFFFF"/>
            <w:vAlign w:val="center"/>
          </w:tcPr>
          <w:p w14:paraId="037489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08E964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28E12A7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2FADAC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3842EFF">
            <w:pPr>
              <w:jc w:val="center"/>
              <w:rPr>
                <w:rFonts w:hint="eastAsia" w:ascii="宋体" w:hAnsi="宋体" w:eastAsia="宋体" w:cs="宋体"/>
                <w:i w:val="0"/>
                <w:iCs w:val="0"/>
                <w:color w:val="000000"/>
                <w:sz w:val="18"/>
                <w:szCs w:val="18"/>
                <w:highlight w:val="none"/>
                <w:u w:val="none"/>
              </w:rPr>
            </w:pPr>
          </w:p>
        </w:tc>
      </w:tr>
      <w:tr w14:paraId="33770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58505F9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十五、5#楼商业-冷凝水系统</w:t>
            </w:r>
          </w:p>
        </w:tc>
      </w:tr>
      <w:tr w14:paraId="4A906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02D8A9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351</w:t>
            </w:r>
          </w:p>
        </w:tc>
        <w:tc>
          <w:tcPr>
            <w:tcW w:w="1186" w:type="dxa"/>
            <w:shd w:val="clear" w:color="auto" w:fill="FFFFFF"/>
            <w:vAlign w:val="center"/>
          </w:tcPr>
          <w:p w14:paraId="5E6717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4626454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1519F3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C8A385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511.40</w:t>
            </w:r>
          </w:p>
        </w:tc>
        <w:tc>
          <w:tcPr>
            <w:tcW w:w="576" w:type="dxa"/>
            <w:shd w:val="clear" w:color="auto" w:fill="auto"/>
            <w:noWrap/>
            <w:vAlign w:val="center"/>
          </w:tcPr>
          <w:p w14:paraId="1979B777">
            <w:pPr>
              <w:jc w:val="center"/>
              <w:rPr>
                <w:rFonts w:hint="eastAsia" w:ascii="宋体" w:hAnsi="宋体" w:eastAsia="宋体" w:cs="宋体"/>
                <w:i w:val="0"/>
                <w:iCs w:val="0"/>
                <w:color w:val="000000"/>
                <w:sz w:val="18"/>
                <w:szCs w:val="18"/>
                <w:highlight w:val="none"/>
                <w:u w:val="none"/>
              </w:rPr>
            </w:pPr>
          </w:p>
        </w:tc>
      </w:tr>
      <w:tr w14:paraId="4AE52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647444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352</w:t>
            </w:r>
          </w:p>
        </w:tc>
        <w:tc>
          <w:tcPr>
            <w:tcW w:w="1186" w:type="dxa"/>
            <w:shd w:val="clear" w:color="auto" w:fill="FFFFFF"/>
            <w:vAlign w:val="center"/>
          </w:tcPr>
          <w:p w14:paraId="4C64897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套管</w:t>
            </w:r>
          </w:p>
        </w:tc>
        <w:tc>
          <w:tcPr>
            <w:tcW w:w="5375" w:type="dxa"/>
            <w:shd w:val="clear" w:color="auto" w:fill="FFFFFF"/>
            <w:vAlign w:val="center"/>
          </w:tcPr>
          <w:p w14:paraId="626220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1.名称、类型:刚性防水套管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9ED01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70D3DF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98</w:t>
            </w:r>
          </w:p>
        </w:tc>
        <w:tc>
          <w:tcPr>
            <w:tcW w:w="576" w:type="dxa"/>
            <w:shd w:val="clear" w:color="auto" w:fill="auto"/>
            <w:noWrap/>
            <w:vAlign w:val="center"/>
          </w:tcPr>
          <w:p w14:paraId="62DDF700">
            <w:pPr>
              <w:jc w:val="center"/>
              <w:rPr>
                <w:rFonts w:hint="eastAsia" w:ascii="宋体" w:hAnsi="宋体" w:eastAsia="宋体" w:cs="宋体"/>
                <w:i w:val="0"/>
                <w:iCs w:val="0"/>
                <w:color w:val="000000"/>
                <w:sz w:val="18"/>
                <w:szCs w:val="18"/>
                <w:highlight w:val="none"/>
                <w:u w:val="none"/>
              </w:rPr>
            </w:pPr>
          </w:p>
        </w:tc>
      </w:tr>
      <w:tr w14:paraId="2990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074938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353</w:t>
            </w:r>
          </w:p>
        </w:tc>
        <w:tc>
          <w:tcPr>
            <w:tcW w:w="1186" w:type="dxa"/>
            <w:shd w:val="clear" w:color="auto" w:fill="FFFFFF"/>
            <w:vAlign w:val="center"/>
          </w:tcPr>
          <w:p w14:paraId="22C5A03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004F66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B0275D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B30157E">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0.58</w:t>
            </w:r>
          </w:p>
        </w:tc>
        <w:tc>
          <w:tcPr>
            <w:tcW w:w="576" w:type="dxa"/>
            <w:shd w:val="clear" w:color="auto" w:fill="auto"/>
            <w:noWrap/>
            <w:vAlign w:val="center"/>
          </w:tcPr>
          <w:p w14:paraId="6BACCFE1">
            <w:pPr>
              <w:jc w:val="center"/>
              <w:rPr>
                <w:rFonts w:hint="eastAsia" w:ascii="宋体" w:hAnsi="宋体" w:eastAsia="宋体" w:cs="宋体"/>
                <w:i w:val="0"/>
                <w:iCs w:val="0"/>
                <w:color w:val="000000"/>
                <w:sz w:val="18"/>
                <w:szCs w:val="18"/>
                <w:highlight w:val="none"/>
                <w:u w:val="none"/>
              </w:rPr>
            </w:pPr>
          </w:p>
        </w:tc>
      </w:tr>
      <w:tr w14:paraId="63349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7C0D8C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354</w:t>
            </w:r>
          </w:p>
        </w:tc>
        <w:tc>
          <w:tcPr>
            <w:tcW w:w="1186" w:type="dxa"/>
            <w:shd w:val="clear" w:color="auto" w:fill="FFFFFF"/>
            <w:vAlign w:val="center"/>
          </w:tcPr>
          <w:p w14:paraId="7D0CA79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570BBBF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48E2FB8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31573FD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236.00</w:t>
            </w:r>
          </w:p>
        </w:tc>
        <w:tc>
          <w:tcPr>
            <w:tcW w:w="576" w:type="dxa"/>
            <w:shd w:val="clear" w:color="auto" w:fill="auto"/>
            <w:noWrap/>
            <w:vAlign w:val="center"/>
          </w:tcPr>
          <w:p w14:paraId="3175F5A7">
            <w:pPr>
              <w:jc w:val="center"/>
              <w:rPr>
                <w:rFonts w:hint="eastAsia" w:ascii="宋体" w:hAnsi="宋体" w:eastAsia="宋体" w:cs="宋体"/>
                <w:i w:val="0"/>
                <w:iCs w:val="0"/>
                <w:color w:val="000000"/>
                <w:sz w:val="18"/>
                <w:szCs w:val="18"/>
                <w:highlight w:val="none"/>
                <w:u w:val="none"/>
              </w:rPr>
            </w:pPr>
          </w:p>
        </w:tc>
      </w:tr>
      <w:tr w14:paraId="7A3F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576" w:type="dxa"/>
            <w:shd w:val="clear" w:color="auto" w:fill="auto"/>
            <w:noWrap/>
            <w:vAlign w:val="center"/>
          </w:tcPr>
          <w:p w14:paraId="2401EFE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355</w:t>
            </w:r>
          </w:p>
        </w:tc>
        <w:tc>
          <w:tcPr>
            <w:tcW w:w="1186" w:type="dxa"/>
            <w:shd w:val="clear" w:color="auto" w:fill="FFFFFF"/>
            <w:vAlign w:val="center"/>
          </w:tcPr>
          <w:p w14:paraId="1EF55D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11867C3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0CB718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519606D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236.00</w:t>
            </w:r>
          </w:p>
        </w:tc>
        <w:tc>
          <w:tcPr>
            <w:tcW w:w="576" w:type="dxa"/>
            <w:shd w:val="clear" w:color="auto" w:fill="auto"/>
            <w:noWrap/>
            <w:vAlign w:val="center"/>
          </w:tcPr>
          <w:p w14:paraId="1A3B3DBF">
            <w:pPr>
              <w:jc w:val="center"/>
              <w:rPr>
                <w:rFonts w:hint="eastAsia" w:ascii="宋体" w:hAnsi="宋体" w:eastAsia="宋体" w:cs="宋体"/>
                <w:i w:val="0"/>
                <w:iCs w:val="0"/>
                <w:color w:val="000000"/>
                <w:sz w:val="18"/>
                <w:szCs w:val="18"/>
                <w:highlight w:val="none"/>
                <w:u w:val="none"/>
              </w:rPr>
            </w:pPr>
          </w:p>
        </w:tc>
      </w:tr>
      <w:tr w14:paraId="5F9F7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4517E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356</w:t>
            </w:r>
          </w:p>
        </w:tc>
        <w:tc>
          <w:tcPr>
            <w:tcW w:w="1186" w:type="dxa"/>
            <w:shd w:val="clear" w:color="auto" w:fill="FFFFFF"/>
            <w:vAlign w:val="center"/>
          </w:tcPr>
          <w:p w14:paraId="792DB22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6A4076B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AD6EEB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193D5DE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53.82</w:t>
            </w:r>
          </w:p>
        </w:tc>
        <w:tc>
          <w:tcPr>
            <w:tcW w:w="576" w:type="dxa"/>
            <w:shd w:val="clear" w:color="auto" w:fill="auto"/>
            <w:noWrap/>
            <w:vAlign w:val="center"/>
          </w:tcPr>
          <w:p w14:paraId="26EE83B6">
            <w:pPr>
              <w:jc w:val="center"/>
              <w:rPr>
                <w:rFonts w:hint="eastAsia" w:ascii="宋体" w:hAnsi="宋体" w:eastAsia="宋体" w:cs="宋体"/>
                <w:i w:val="0"/>
                <w:iCs w:val="0"/>
                <w:color w:val="000000"/>
                <w:sz w:val="18"/>
                <w:szCs w:val="18"/>
                <w:highlight w:val="none"/>
                <w:u w:val="none"/>
              </w:rPr>
            </w:pPr>
          </w:p>
        </w:tc>
      </w:tr>
      <w:tr w14:paraId="2E24F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374B85B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十六、6#楼多功能大厅-空调系统</w:t>
            </w:r>
          </w:p>
        </w:tc>
      </w:tr>
      <w:tr w14:paraId="3FC06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6F690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357</w:t>
            </w:r>
          </w:p>
        </w:tc>
        <w:tc>
          <w:tcPr>
            <w:tcW w:w="1186" w:type="dxa"/>
            <w:shd w:val="clear" w:color="auto" w:fill="FFFFFF"/>
            <w:vAlign w:val="center"/>
          </w:tcPr>
          <w:p w14:paraId="73EC512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13C93D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号：制冷量：3.2KW、制热量：3.6KW、机外静压：50pa（含设计要求空调配套控制开关、冷凝水提升水泵等）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A855C1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5D8A54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57943B6A">
            <w:pPr>
              <w:jc w:val="center"/>
              <w:rPr>
                <w:rFonts w:hint="eastAsia" w:ascii="宋体" w:hAnsi="宋体" w:eastAsia="宋体" w:cs="宋体"/>
                <w:i w:val="0"/>
                <w:iCs w:val="0"/>
                <w:color w:val="000000"/>
                <w:sz w:val="18"/>
                <w:szCs w:val="18"/>
                <w:highlight w:val="none"/>
                <w:u w:val="none"/>
              </w:rPr>
            </w:pPr>
          </w:p>
        </w:tc>
      </w:tr>
      <w:tr w14:paraId="05453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6C2F99B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358</w:t>
            </w:r>
          </w:p>
        </w:tc>
        <w:tc>
          <w:tcPr>
            <w:tcW w:w="1186" w:type="dxa"/>
            <w:shd w:val="clear" w:color="auto" w:fill="FFFFFF"/>
            <w:vAlign w:val="center"/>
          </w:tcPr>
          <w:p w14:paraId="564DF69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581AE3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号：制冷量：7.1KW、制热量：8.0KW、机外静压：50pa（含设计要求空调配套控制开关、冷凝水提升水泵等）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43C2F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C111DA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446C9DA8">
            <w:pPr>
              <w:jc w:val="center"/>
              <w:rPr>
                <w:rFonts w:hint="eastAsia" w:ascii="宋体" w:hAnsi="宋体" w:eastAsia="宋体" w:cs="宋体"/>
                <w:i w:val="0"/>
                <w:iCs w:val="0"/>
                <w:color w:val="000000"/>
                <w:sz w:val="18"/>
                <w:szCs w:val="18"/>
                <w:highlight w:val="none"/>
                <w:u w:val="none"/>
              </w:rPr>
            </w:pPr>
          </w:p>
        </w:tc>
      </w:tr>
      <w:tr w14:paraId="1D85D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6AA584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359</w:t>
            </w:r>
          </w:p>
        </w:tc>
        <w:tc>
          <w:tcPr>
            <w:tcW w:w="1186" w:type="dxa"/>
            <w:shd w:val="clear" w:color="auto" w:fill="FFFFFF"/>
            <w:vAlign w:val="center"/>
          </w:tcPr>
          <w:p w14:paraId="628079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34C6ED4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称：侧出风多联机空调室外机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格：制冷量：14KW，制热量：16KW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5F32FE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188119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144D764B">
            <w:pPr>
              <w:jc w:val="center"/>
              <w:rPr>
                <w:rFonts w:hint="eastAsia" w:ascii="宋体" w:hAnsi="宋体" w:eastAsia="宋体" w:cs="宋体"/>
                <w:i w:val="0"/>
                <w:iCs w:val="0"/>
                <w:color w:val="000000"/>
                <w:sz w:val="18"/>
                <w:szCs w:val="18"/>
                <w:highlight w:val="none"/>
                <w:u w:val="none"/>
              </w:rPr>
            </w:pPr>
          </w:p>
        </w:tc>
      </w:tr>
      <w:tr w14:paraId="764B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5542EE5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360</w:t>
            </w:r>
          </w:p>
        </w:tc>
        <w:tc>
          <w:tcPr>
            <w:tcW w:w="1186" w:type="dxa"/>
            <w:shd w:val="clear" w:color="auto" w:fill="FFFFFF"/>
            <w:vAlign w:val="center"/>
          </w:tcPr>
          <w:p w14:paraId="388412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3BC4C22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格：制冷量：28KW，制热量：31.5KW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21B542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217F78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D0353D6">
            <w:pPr>
              <w:jc w:val="center"/>
              <w:rPr>
                <w:rFonts w:hint="eastAsia" w:ascii="宋体" w:hAnsi="宋体" w:eastAsia="宋体" w:cs="宋体"/>
                <w:i w:val="0"/>
                <w:iCs w:val="0"/>
                <w:color w:val="000000"/>
                <w:sz w:val="18"/>
                <w:szCs w:val="18"/>
                <w:highlight w:val="none"/>
                <w:u w:val="none"/>
              </w:rPr>
            </w:pPr>
          </w:p>
        </w:tc>
      </w:tr>
      <w:tr w14:paraId="54552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4E8A8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361</w:t>
            </w:r>
          </w:p>
        </w:tc>
        <w:tc>
          <w:tcPr>
            <w:tcW w:w="1186" w:type="dxa"/>
            <w:shd w:val="clear" w:color="auto" w:fill="FFFFFF"/>
            <w:vAlign w:val="center"/>
          </w:tcPr>
          <w:p w14:paraId="2A75710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29714F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2.规格、压力等级：φ6.35*0.8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87E1F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4A4EEA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10.20</w:t>
            </w:r>
          </w:p>
        </w:tc>
        <w:tc>
          <w:tcPr>
            <w:tcW w:w="576" w:type="dxa"/>
            <w:shd w:val="clear" w:color="auto" w:fill="auto"/>
            <w:noWrap/>
            <w:vAlign w:val="center"/>
          </w:tcPr>
          <w:p w14:paraId="5DD698C5">
            <w:pPr>
              <w:jc w:val="center"/>
              <w:rPr>
                <w:rFonts w:hint="eastAsia" w:ascii="宋体" w:hAnsi="宋体" w:eastAsia="宋体" w:cs="宋体"/>
                <w:i w:val="0"/>
                <w:iCs w:val="0"/>
                <w:color w:val="000000"/>
                <w:sz w:val="18"/>
                <w:szCs w:val="18"/>
                <w:highlight w:val="none"/>
                <w:u w:val="none"/>
              </w:rPr>
            </w:pPr>
          </w:p>
        </w:tc>
      </w:tr>
      <w:tr w14:paraId="4647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2FDC00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362</w:t>
            </w:r>
          </w:p>
        </w:tc>
        <w:tc>
          <w:tcPr>
            <w:tcW w:w="1186" w:type="dxa"/>
            <w:shd w:val="clear" w:color="auto" w:fill="FFFFFF"/>
            <w:vAlign w:val="center"/>
          </w:tcPr>
          <w:p w14:paraId="77975C2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9408A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ECA39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B7F782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35.98</w:t>
            </w:r>
          </w:p>
        </w:tc>
        <w:tc>
          <w:tcPr>
            <w:tcW w:w="576" w:type="dxa"/>
            <w:shd w:val="clear" w:color="auto" w:fill="auto"/>
            <w:noWrap/>
            <w:vAlign w:val="center"/>
          </w:tcPr>
          <w:p w14:paraId="1A9E18B3">
            <w:pPr>
              <w:jc w:val="center"/>
              <w:rPr>
                <w:rFonts w:hint="eastAsia" w:ascii="宋体" w:hAnsi="宋体" w:eastAsia="宋体" w:cs="宋体"/>
                <w:i w:val="0"/>
                <w:iCs w:val="0"/>
                <w:color w:val="000000"/>
                <w:sz w:val="18"/>
                <w:szCs w:val="18"/>
                <w:highlight w:val="none"/>
                <w:u w:val="none"/>
              </w:rPr>
            </w:pPr>
          </w:p>
        </w:tc>
      </w:tr>
      <w:tr w14:paraId="3C4D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B791A3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363</w:t>
            </w:r>
          </w:p>
        </w:tc>
        <w:tc>
          <w:tcPr>
            <w:tcW w:w="1186" w:type="dxa"/>
            <w:shd w:val="clear" w:color="auto" w:fill="FFFFFF"/>
            <w:vAlign w:val="center"/>
          </w:tcPr>
          <w:p w14:paraId="50D160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1DBDF77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7C93BE6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569DD1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10.20</w:t>
            </w:r>
          </w:p>
        </w:tc>
        <w:tc>
          <w:tcPr>
            <w:tcW w:w="576" w:type="dxa"/>
            <w:shd w:val="clear" w:color="auto" w:fill="auto"/>
            <w:noWrap/>
            <w:vAlign w:val="center"/>
          </w:tcPr>
          <w:p w14:paraId="5183773C">
            <w:pPr>
              <w:jc w:val="center"/>
              <w:rPr>
                <w:rFonts w:hint="eastAsia" w:ascii="宋体" w:hAnsi="宋体" w:eastAsia="宋体" w:cs="宋体"/>
                <w:i w:val="0"/>
                <w:iCs w:val="0"/>
                <w:color w:val="000000"/>
                <w:sz w:val="18"/>
                <w:szCs w:val="18"/>
                <w:highlight w:val="none"/>
                <w:u w:val="none"/>
              </w:rPr>
            </w:pPr>
          </w:p>
        </w:tc>
      </w:tr>
      <w:tr w14:paraId="57AA1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0F2C78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364</w:t>
            </w:r>
          </w:p>
        </w:tc>
        <w:tc>
          <w:tcPr>
            <w:tcW w:w="1186" w:type="dxa"/>
            <w:shd w:val="clear" w:color="auto" w:fill="FFFFFF"/>
            <w:vAlign w:val="center"/>
          </w:tcPr>
          <w:p w14:paraId="188517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92861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1C8A8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DFF82D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24.14</w:t>
            </w:r>
          </w:p>
        </w:tc>
        <w:tc>
          <w:tcPr>
            <w:tcW w:w="576" w:type="dxa"/>
            <w:shd w:val="clear" w:color="auto" w:fill="auto"/>
            <w:noWrap/>
            <w:vAlign w:val="center"/>
          </w:tcPr>
          <w:p w14:paraId="2EC4EF7A">
            <w:pPr>
              <w:jc w:val="center"/>
              <w:rPr>
                <w:rFonts w:hint="eastAsia" w:ascii="宋体" w:hAnsi="宋体" w:eastAsia="宋体" w:cs="宋体"/>
                <w:i w:val="0"/>
                <w:iCs w:val="0"/>
                <w:color w:val="000000"/>
                <w:sz w:val="18"/>
                <w:szCs w:val="18"/>
                <w:highlight w:val="none"/>
                <w:u w:val="none"/>
              </w:rPr>
            </w:pPr>
          </w:p>
        </w:tc>
      </w:tr>
      <w:tr w14:paraId="29E7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8E51B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365</w:t>
            </w:r>
          </w:p>
        </w:tc>
        <w:tc>
          <w:tcPr>
            <w:tcW w:w="1186" w:type="dxa"/>
            <w:shd w:val="clear" w:color="auto" w:fill="FFFFFF"/>
            <w:vAlign w:val="center"/>
          </w:tcPr>
          <w:p w14:paraId="487F05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01F3ED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3D9757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D7626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1.80</w:t>
            </w:r>
          </w:p>
        </w:tc>
        <w:tc>
          <w:tcPr>
            <w:tcW w:w="576" w:type="dxa"/>
            <w:shd w:val="clear" w:color="auto" w:fill="auto"/>
            <w:noWrap/>
            <w:vAlign w:val="center"/>
          </w:tcPr>
          <w:p w14:paraId="39F8A076">
            <w:pPr>
              <w:jc w:val="center"/>
              <w:rPr>
                <w:rFonts w:hint="eastAsia" w:ascii="宋体" w:hAnsi="宋体" w:eastAsia="宋体" w:cs="宋体"/>
                <w:i w:val="0"/>
                <w:iCs w:val="0"/>
                <w:color w:val="000000"/>
                <w:sz w:val="18"/>
                <w:szCs w:val="18"/>
                <w:highlight w:val="none"/>
                <w:u w:val="none"/>
              </w:rPr>
            </w:pPr>
          </w:p>
        </w:tc>
      </w:tr>
      <w:tr w14:paraId="5A67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376012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366</w:t>
            </w:r>
          </w:p>
        </w:tc>
        <w:tc>
          <w:tcPr>
            <w:tcW w:w="1186" w:type="dxa"/>
            <w:shd w:val="clear" w:color="auto" w:fill="FFFFFF"/>
            <w:vAlign w:val="center"/>
          </w:tcPr>
          <w:p w14:paraId="7A7C3F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B4F317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0FBDBB6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3FD79E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10.04</w:t>
            </w:r>
          </w:p>
        </w:tc>
        <w:tc>
          <w:tcPr>
            <w:tcW w:w="576" w:type="dxa"/>
            <w:shd w:val="clear" w:color="auto" w:fill="auto"/>
            <w:noWrap/>
            <w:vAlign w:val="center"/>
          </w:tcPr>
          <w:p w14:paraId="76E5B0C3">
            <w:pPr>
              <w:jc w:val="center"/>
              <w:rPr>
                <w:rFonts w:hint="eastAsia" w:ascii="宋体" w:hAnsi="宋体" w:eastAsia="宋体" w:cs="宋体"/>
                <w:i w:val="0"/>
                <w:iCs w:val="0"/>
                <w:color w:val="000000"/>
                <w:sz w:val="18"/>
                <w:szCs w:val="18"/>
                <w:highlight w:val="none"/>
                <w:u w:val="none"/>
              </w:rPr>
            </w:pPr>
          </w:p>
        </w:tc>
      </w:tr>
      <w:tr w14:paraId="4E13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429050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367</w:t>
            </w:r>
          </w:p>
        </w:tc>
        <w:tc>
          <w:tcPr>
            <w:tcW w:w="1186" w:type="dxa"/>
            <w:shd w:val="clear" w:color="auto" w:fill="FFFFFF"/>
            <w:vAlign w:val="center"/>
          </w:tcPr>
          <w:p w14:paraId="47D70C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34915E4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E19F4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4A15CF0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0.09</w:t>
            </w:r>
          </w:p>
        </w:tc>
        <w:tc>
          <w:tcPr>
            <w:tcW w:w="576" w:type="dxa"/>
            <w:shd w:val="clear" w:color="auto" w:fill="auto"/>
            <w:noWrap/>
            <w:vAlign w:val="center"/>
          </w:tcPr>
          <w:p w14:paraId="7F50CF45">
            <w:pPr>
              <w:jc w:val="center"/>
              <w:rPr>
                <w:rFonts w:hint="eastAsia" w:ascii="宋体" w:hAnsi="宋体" w:eastAsia="宋体" w:cs="宋体"/>
                <w:i w:val="0"/>
                <w:iCs w:val="0"/>
                <w:color w:val="000000"/>
                <w:sz w:val="18"/>
                <w:szCs w:val="18"/>
                <w:highlight w:val="none"/>
                <w:u w:val="none"/>
              </w:rPr>
            </w:pPr>
          </w:p>
        </w:tc>
      </w:tr>
      <w:tr w14:paraId="7585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47500A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368</w:t>
            </w:r>
          </w:p>
        </w:tc>
        <w:tc>
          <w:tcPr>
            <w:tcW w:w="1186" w:type="dxa"/>
            <w:shd w:val="clear" w:color="auto" w:fill="FFFFFF"/>
            <w:vAlign w:val="center"/>
          </w:tcPr>
          <w:p w14:paraId="1BBEAA2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3D1C44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DAC8E6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763E54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0.02</w:t>
            </w:r>
          </w:p>
        </w:tc>
        <w:tc>
          <w:tcPr>
            <w:tcW w:w="576" w:type="dxa"/>
            <w:shd w:val="clear" w:color="auto" w:fill="auto"/>
            <w:noWrap/>
            <w:vAlign w:val="center"/>
          </w:tcPr>
          <w:p w14:paraId="0BDD4030">
            <w:pPr>
              <w:jc w:val="center"/>
              <w:rPr>
                <w:rFonts w:hint="eastAsia" w:ascii="宋体" w:hAnsi="宋体" w:eastAsia="宋体" w:cs="宋体"/>
                <w:i w:val="0"/>
                <w:iCs w:val="0"/>
                <w:color w:val="000000"/>
                <w:sz w:val="18"/>
                <w:szCs w:val="18"/>
                <w:highlight w:val="none"/>
                <w:u w:val="none"/>
              </w:rPr>
            </w:pPr>
          </w:p>
        </w:tc>
      </w:tr>
      <w:tr w14:paraId="6EA8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3CEB93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369</w:t>
            </w:r>
          </w:p>
        </w:tc>
        <w:tc>
          <w:tcPr>
            <w:tcW w:w="1186" w:type="dxa"/>
            <w:shd w:val="clear" w:color="auto" w:fill="FFFFFF"/>
            <w:vAlign w:val="center"/>
          </w:tcPr>
          <w:p w14:paraId="7C34193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CEA40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0A0339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2FFACE2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0.04</w:t>
            </w:r>
          </w:p>
        </w:tc>
        <w:tc>
          <w:tcPr>
            <w:tcW w:w="576" w:type="dxa"/>
            <w:shd w:val="clear" w:color="auto" w:fill="auto"/>
            <w:noWrap/>
            <w:vAlign w:val="center"/>
          </w:tcPr>
          <w:p w14:paraId="13DC4238">
            <w:pPr>
              <w:jc w:val="center"/>
              <w:rPr>
                <w:rFonts w:hint="eastAsia" w:ascii="宋体" w:hAnsi="宋体" w:eastAsia="宋体" w:cs="宋体"/>
                <w:i w:val="0"/>
                <w:iCs w:val="0"/>
                <w:color w:val="000000"/>
                <w:sz w:val="18"/>
                <w:szCs w:val="18"/>
                <w:highlight w:val="none"/>
                <w:u w:val="none"/>
              </w:rPr>
            </w:pPr>
          </w:p>
        </w:tc>
      </w:tr>
      <w:tr w14:paraId="259B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A37E8E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370</w:t>
            </w:r>
          </w:p>
        </w:tc>
        <w:tc>
          <w:tcPr>
            <w:tcW w:w="1186" w:type="dxa"/>
            <w:shd w:val="clear" w:color="auto" w:fill="FFFFFF"/>
            <w:vAlign w:val="center"/>
          </w:tcPr>
          <w:p w14:paraId="03DC3F7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0A84BED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2.绝热厚度：30mm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58D73D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775900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0.03</w:t>
            </w:r>
          </w:p>
        </w:tc>
        <w:tc>
          <w:tcPr>
            <w:tcW w:w="576" w:type="dxa"/>
            <w:shd w:val="clear" w:color="auto" w:fill="auto"/>
            <w:noWrap/>
            <w:vAlign w:val="center"/>
          </w:tcPr>
          <w:p w14:paraId="7F04CE01">
            <w:pPr>
              <w:jc w:val="center"/>
              <w:rPr>
                <w:rFonts w:hint="eastAsia" w:ascii="宋体" w:hAnsi="宋体" w:eastAsia="宋体" w:cs="宋体"/>
                <w:i w:val="0"/>
                <w:iCs w:val="0"/>
                <w:color w:val="000000"/>
                <w:sz w:val="18"/>
                <w:szCs w:val="18"/>
                <w:highlight w:val="none"/>
                <w:u w:val="none"/>
              </w:rPr>
            </w:pPr>
          </w:p>
        </w:tc>
      </w:tr>
      <w:tr w14:paraId="65F4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4942D21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371</w:t>
            </w:r>
          </w:p>
        </w:tc>
        <w:tc>
          <w:tcPr>
            <w:tcW w:w="1186" w:type="dxa"/>
            <w:shd w:val="clear" w:color="auto" w:fill="FFFFFF"/>
            <w:vAlign w:val="center"/>
          </w:tcPr>
          <w:p w14:paraId="4C0F8E4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2540E70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p>
        </w:tc>
        <w:tc>
          <w:tcPr>
            <w:tcW w:w="638" w:type="dxa"/>
            <w:shd w:val="clear" w:color="auto" w:fill="FFFFFF"/>
            <w:vAlign w:val="center"/>
          </w:tcPr>
          <w:p w14:paraId="30BCB56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37D7F4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405.92</w:t>
            </w:r>
          </w:p>
        </w:tc>
        <w:tc>
          <w:tcPr>
            <w:tcW w:w="576" w:type="dxa"/>
            <w:shd w:val="clear" w:color="auto" w:fill="auto"/>
            <w:noWrap/>
            <w:vAlign w:val="center"/>
          </w:tcPr>
          <w:p w14:paraId="719D3168">
            <w:pPr>
              <w:jc w:val="center"/>
              <w:rPr>
                <w:rFonts w:hint="eastAsia" w:ascii="宋体" w:hAnsi="宋体" w:eastAsia="宋体" w:cs="宋体"/>
                <w:i w:val="0"/>
                <w:iCs w:val="0"/>
                <w:color w:val="000000"/>
                <w:sz w:val="18"/>
                <w:szCs w:val="18"/>
                <w:highlight w:val="none"/>
                <w:u w:val="none"/>
              </w:rPr>
            </w:pPr>
          </w:p>
        </w:tc>
      </w:tr>
      <w:tr w14:paraId="25F7C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33F009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372</w:t>
            </w:r>
          </w:p>
        </w:tc>
        <w:tc>
          <w:tcPr>
            <w:tcW w:w="1186" w:type="dxa"/>
            <w:shd w:val="clear" w:color="auto" w:fill="FFFFFF"/>
            <w:vAlign w:val="center"/>
          </w:tcPr>
          <w:p w14:paraId="3DFE1B0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14D545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895DE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49B56B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18.62</w:t>
            </w:r>
          </w:p>
        </w:tc>
        <w:tc>
          <w:tcPr>
            <w:tcW w:w="576" w:type="dxa"/>
            <w:shd w:val="clear" w:color="auto" w:fill="auto"/>
            <w:noWrap/>
            <w:vAlign w:val="center"/>
          </w:tcPr>
          <w:p w14:paraId="44042195">
            <w:pPr>
              <w:jc w:val="center"/>
              <w:rPr>
                <w:rFonts w:hint="eastAsia" w:ascii="宋体" w:hAnsi="宋体" w:eastAsia="宋体" w:cs="宋体"/>
                <w:i w:val="0"/>
                <w:iCs w:val="0"/>
                <w:color w:val="000000"/>
                <w:sz w:val="18"/>
                <w:szCs w:val="18"/>
                <w:highlight w:val="none"/>
                <w:u w:val="none"/>
              </w:rPr>
            </w:pPr>
          </w:p>
        </w:tc>
      </w:tr>
      <w:tr w14:paraId="7EBEB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42072E2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373</w:t>
            </w:r>
          </w:p>
        </w:tc>
        <w:tc>
          <w:tcPr>
            <w:tcW w:w="1186" w:type="dxa"/>
            <w:shd w:val="clear" w:color="auto" w:fill="FFFFFF"/>
            <w:vAlign w:val="center"/>
          </w:tcPr>
          <w:p w14:paraId="4621FE4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07531F0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4.规格：长边长≤450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0D4396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E50847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29.10</w:t>
            </w:r>
          </w:p>
        </w:tc>
        <w:tc>
          <w:tcPr>
            <w:tcW w:w="576" w:type="dxa"/>
            <w:shd w:val="clear" w:color="auto" w:fill="auto"/>
            <w:noWrap/>
            <w:vAlign w:val="center"/>
          </w:tcPr>
          <w:p w14:paraId="716353A8">
            <w:pPr>
              <w:jc w:val="center"/>
              <w:rPr>
                <w:rFonts w:hint="eastAsia" w:ascii="宋体" w:hAnsi="宋体" w:eastAsia="宋体" w:cs="宋体"/>
                <w:i w:val="0"/>
                <w:iCs w:val="0"/>
                <w:color w:val="000000"/>
                <w:sz w:val="18"/>
                <w:szCs w:val="18"/>
                <w:highlight w:val="none"/>
                <w:u w:val="none"/>
              </w:rPr>
            </w:pPr>
          </w:p>
        </w:tc>
      </w:tr>
      <w:tr w14:paraId="667C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9E09E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374</w:t>
            </w:r>
          </w:p>
        </w:tc>
        <w:tc>
          <w:tcPr>
            <w:tcW w:w="1186" w:type="dxa"/>
            <w:shd w:val="clear" w:color="auto" w:fill="FFFFFF"/>
            <w:vAlign w:val="center"/>
          </w:tcPr>
          <w:p w14:paraId="7BD3CB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7AF1CE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4.规格：450&lt;长边长≤630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EA2C67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5AFF586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16.50</w:t>
            </w:r>
          </w:p>
        </w:tc>
        <w:tc>
          <w:tcPr>
            <w:tcW w:w="576" w:type="dxa"/>
            <w:shd w:val="clear" w:color="auto" w:fill="auto"/>
            <w:noWrap/>
            <w:vAlign w:val="center"/>
          </w:tcPr>
          <w:p w14:paraId="46C37B48">
            <w:pPr>
              <w:jc w:val="center"/>
              <w:rPr>
                <w:rFonts w:hint="eastAsia" w:ascii="宋体" w:hAnsi="宋体" w:eastAsia="宋体" w:cs="宋体"/>
                <w:i w:val="0"/>
                <w:iCs w:val="0"/>
                <w:color w:val="000000"/>
                <w:sz w:val="18"/>
                <w:szCs w:val="18"/>
                <w:highlight w:val="none"/>
                <w:u w:val="none"/>
              </w:rPr>
            </w:pPr>
          </w:p>
        </w:tc>
      </w:tr>
      <w:tr w14:paraId="23FA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576" w:type="dxa"/>
            <w:shd w:val="clear" w:color="auto" w:fill="auto"/>
            <w:noWrap/>
            <w:vAlign w:val="center"/>
          </w:tcPr>
          <w:p w14:paraId="3EEB949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375</w:t>
            </w:r>
          </w:p>
        </w:tc>
        <w:tc>
          <w:tcPr>
            <w:tcW w:w="1186" w:type="dxa"/>
            <w:shd w:val="clear" w:color="auto" w:fill="FFFFFF"/>
            <w:vAlign w:val="center"/>
          </w:tcPr>
          <w:p w14:paraId="7F0280F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3E25598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2.材质：镀锌钢板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4.规格：630&lt;长边长≤1000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37535A4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01996EA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52.00</w:t>
            </w:r>
          </w:p>
        </w:tc>
        <w:tc>
          <w:tcPr>
            <w:tcW w:w="576" w:type="dxa"/>
            <w:shd w:val="clear" w:color="auto" w:fill="auto"/>
            <w:noWrap/>
            <w:vAlign w:val="center"/>
          </w:tcPr>
          <w:p w14:paraId="6DDA914F">
            <w:pPr>
              <w:jc w:val="center"/>
              <w:rPr>
                <w:rFonts w:hint="eastAsia" w:ascii="宋体" w:hAnsi="宋体" w:eastAsia="宋体" w:cs="宋体"/>
                <w:i w:val="0"/>
                <w:iCs w:val="0"/>
                <w:color w:val="000000"/>
                <w:sz w:val="18"/>
                <w:szCs w:val="18"/>
                <w:highlight w:val="none"/>
                <w:u w:val="none"/>
              </w:rPr>
            </w:pPr>
          </w:p>
        </w:tc>
      </w:tr>
      <w:tr w14:paraId="0E18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494BD3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376</w:t>
            </w:r>
          </w:p>
        </w:tc>
        <w:tc>
          <w:tcPr>
            <w:tcW w:w="1186" w:type="dxa"/>
            <w:shd w:val="clear" w:color="auto" w:fill="FFFFFF"/>
            <w:vAlign w:val="center"/>
          </w:tcPr>
          <w:p w14:paraId="1AF591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10C7968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22E10E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EF61A5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3.80</w:t>
            </w:r>
          </w:p>
        </w:tc>
        <w:tc>
          <w:tcPr>
            <w:tcW w:w="576" w:type="dxa"/>
            <w:shd w:val="clear" w:color="auto" w:fill="auto"/>
            <w:noWrap/>
            <w:vAlign w:val="center"/>
          </w:tcPr>
          <w:p w14:paraId="56C473C3">
            <w:pPr>
              <w:jc w:val="center"/>
              <w:rPr>
                <w:rFonts w:hint="eastAsia" w:ascii="宋体" w:hAnsi="宋体" w:eastAsia="宋体" w:cs="宋体"/>
                <w:i w:val="0"/>
                <w:iCs w:val="0"/>
                <w:color w:val="000000"/>
                <w:sz w:val="18"/>
                <w:szCs w:val="18"/>
                <w:highlight w:val="none"/>
                <w:u w:val="none"/>
              </w:rPr>
            </w:pPr>
          </w:p>
        </w:tc>
      </w:tr>
      <w:tr w14:paraId="2ABD4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38E91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377</w:t>
            </w:r>
          </w:p>
        </w:tc>
        <w:tc>
          <w:tcPr>
            <w:tcW w:w="1186" w:type="dxa"/>
            <w:shd w:val="clear" w:color="auto" w:fill="FFFFFF"/>
            <w:vAlign w:val="center"/>
          </w:tcPr>
          <w:p w14:paraId="7075D4A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4312B29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30769D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28245F9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7.30</w:t>
            </w:r>
          </w:p>
        </w:tc>
        <w:tc>
          <w:tcPr>
            <w:tcW w:w="576" w:type="dxa"/>
            <w:shd w:val="clear" w:color="auto" w:fill="auto"/>
            <w:noWrap/>
            <w:vAlign w:val="center"/>
          </w:tcPr>
          <w:p w14:paraId="4E6E2FAD">
            <w:pPr>
              <w:jc w:val="center"/>
              <w:rPr>
                <w:rFonts w:hint="eastAsia" w:ascii="宋体" w:hAnsi="宋体" w:eastAsia="宋体" w:cs="宋体"/>
                <w:i w:val="0"/>
                <w:iCs w:val="0"/>
                <w:color w:val="000000"/>
                <w:sz w:val="18"/>
                <w:szCs w:val="18"/>
                <w:highlight w:val="none"/>
                <w:u w:val="none"/>
              </w:rPr>
            </w:pPr>
          </w:p>
        </w:tc>
      </w:tr>
      <w:tr w14:paraId="565A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A8D335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378</w:t>
            </w:r>
          </w:p>
        </w:tc>
        <w:tc>
          <w:tcPr>
            <w:tcW w:w="1186" w:type="dxa"/>
            <w:shd w:val="clear" w:color="auto" w:fill="FFFFFF"/>
            <w:vAlign w:val="center"/>
          </w:tcPr>
          <w:p w14:paraId="255B3EA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62072E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格：240*240</w:t>
            </w:r>
          </w:p>
        </w:tc>
        <w:tc>
          <w:tcPr>
            <w:tcW w:w="638" w:type="dxa"/>
            <w:shd w:val="clear" w:color="auto" w:fill="FFFFFF"/>
            <w:vAlign w:val="center"/>
          </w:tcPr>
          <w:p w14:paraId="088ADE9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5A03DCD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1DAC85E7">
            <w:pPr>
              <w:jc w:val="center"/>
              <w:rPr>
                <w:rFonts w:hint="eastAsia" w:ascii="宋体" w:hAnsi="宋体" w:eastAsia="宋体" w:cs="宋体"/>
                <w:i w:val="0"/>
                <w:iCs w:val="0"/>
                <w:color w:val="000000"/>
                <w:sz w:val="18"/>
                <w:szCs w:val="18"/>
                <w:highlight w:val="none"/>
                <w:u w:val="none"/>
              </w:rPr>
            </w:pPr>
          </w:p>
        </w:tc>
      </w:tr>
      <w:tr w14:paraId="38BD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361DD2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379</w:t>
            </w:r>
          </w:p>
        </w:tc>
        <w:tc>
          <w:tcPr>
            <w:tcW w:w="1186" w:type="dxa"/>
            <w:shd w:val="clear" w:color="auto" w:fill="FFFFFF"/>
            <w:vAlign w:val="center"/>
          </w:tcPr>
          <w:p w14:paraId="63A656A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7C90E23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格：240*240</w:t>
            </w:r>
          </w:p>
        </w:tc>
        <w:tc>
          <w:tcPr>
            <w:tcW w:w="638" w:type="dxa"/>
            <w:shd w:val="clear" w:color="auto" w:fill="FFFFFF"/>
            <w:vAlign w:val="center"/>
          </w:tcPr>
          <w:p w14:paraId="3D6A11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32D809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7B545AC1">
            <w:pPr>
              <w:jc w:val="center"/>
              <w:rPr>
                <w:rFonts w:hint="eastAsia" w:ascii="宋体" w:hAnsi="宋体" w:eastAsia="宋体" w:cs="宋体"/>
                <w:i w:val="0"/>
                <w:iCs w:val="0"/>
                <w:color w:val="000000"/>
                <w:sz w:val="18"/>
                <w:szCs w:val="18"/>
                <w:highlight w:val="none"/>
                <w:u w:val="none"/>
              </w:rPr>
            </w:pPr>
          </w:p>
        </w:tc>
      </w:tr>
      <w:tr w14:paraId="5792C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7ED7CE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380</w:t>
            </w:r>
          </w:p>
        </w:tc>
        <w:tc>
          <w:tcPr>
            <w:tcW w:w="1186" w:type="dxa"/>
            <w:shd w:val="clear" w:color="auto" w:fill="FFFFFF"/>
            <w:vAlign w:val="center"/>
          </w:tcPr>
          <w:p w14:paraId="43BBFCB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11A8AB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称：双层百叶出风口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格：800*150</w:t>
            </w:r>
          </w:p>
        </w:tc>
        <w:tc>
          <w:tcPr>
            <w:tcW w:w="638" w:type="dxa"/>
            <w:shd w:val="clear" w:color="auto" w:fill="FFFFFF"/>
            <w:vAlign w:val="center"/>
          </w:tcPr>
          <w:p w14:paraId="3109E94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F69EE9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5A7244B4">
            <w:pPr>
              <w:jc w:val="center"/>
              <w:rPr>
                <w:rFonts w:hint="eastAsia" w:ascii="宋体" w:hAnsi="宋体" w:eastAsia="宋体" w:cs="宋体"/>
                <w:i w:val="0"/>
                <w:iCs w:val="0"/>
                <w:color w:val="000000"/>
                <w:sz w:val="18"/>
                <w:szCs w:val="18"/>
                <w:highlight w:val="none"/>
                <w:u w:val="none"/>
              </w:rPr>
            </w:pPr>
          </w:p>
        </w:tc>
      </w:tr>
      <w:tr w14:paraId="59A68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E1397A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381</w:t>
            </w:r>
          </w:p>
        </w:tc>
        <w:tc>
          <w:tcPr>
            <w:tcW w:w="1186" w:type="dxa"/>
            <w:shd w:val="clear" w:color="auto" w:fill="FFFFFF"/>
            <w:vAlign w:val="center"/>
          </w:tcPr>
          <w:p w14:paraId="4FC53D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2A99671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称：单层百叶回风口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格：800*150</w:t>
            </w:r>
          </w:p>
        </w:tc>
        <w:tc>
          <w:tcPr>
            <w:tcW w:w="638" w:type="dxa"/>
            <w:shd w:val="clear" w:color="auto" w:fill="FFFFFF"/>
            <w:vAlign w:val="center"/>
          </w:tcPr>
          <w:p w14:paraId="3C4338F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20336A8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w:t>
            </w:r>
          </w:p>
        </w:tc>
        <w:tc>
          <w:tcPr>
            <w:tcW w:w="576" w:type="dxa"/>
            <w:shd w:val="clear" w:color="auto" w:fill="auto"/>
            <w:noWrap/>
            <w:vAlign w:val="center"/>
          </w:tcPr>
          <w:p w14:paraId="7A82E165">
            <w:pPr>
              <w:jc w:val="center"/>
              <w:rPr>
                <w:rFonts w:hint="eastAsia" w:ascii="宋体" w:hAnsi="宋体" w:eastAsia="宋体" w:cs="宋体"/>
                <w:i w:val="0"/>
                <w:iCs w:val="0"/>
                <w:color w:val="000000"/>
                <w:sz w:val="18"/>
                <w:szCs w:val="18"/>
                <w:highlight w:val="none"/>
                <w:u w:val="none"/>
              </w:rPr>
            </w:pPr>
          </w:p>
        </w:tc>
      </w:tr>
      <w:tr w14:paraId="3070C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30537F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382</w:t>
            </w:r>
          </w:p>
        </w:tc>
        <w:tc>
          <w:tcPr>
            <w:tcW w:w="1186" w:type="dxa"/>
            <w:shd w:val="clear" w:color="auto" w:fill="FFFFFF"/>
            <w:vAlign w:val="center"/>
          </w:tcPr>
          <w:p w14:paraId="09F116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0974FF9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107D219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2511EA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80.00</w:t>
            </w:r>
          </w:p>
        </w:tc>
        <w:tc>
          <w:tcPr>
            <w:tcW w:w="576" w:type="dxa"/>
            <w:shd w:val="clear" w:color="auto" w:fill="auto"/>
            <w:noWrap/>
            <w:vAlign w:val="center"/>
          </w:tcPr>
          <w:p w14:paraId="32658DE4">
            <w:pPr>
              <w:jc w:val="center"/>
              <w:rPr>
                <w:rFonts w:hint="eastAsia" w:ascii="宋体" w:hAnsi="宋体" w:eastAsia="宋体" w:cs="宋体"/>
                <w:i w:val="0"/>
                <w:iCs w:val="0"/>
                <w:color w:val="000000"/>
                <w:sz w:val="18"/>
                <w:szCs w:val="18"/>
                <w:highlight w:val="none"/>
                <w:u w:val="none"/>
              </w:rPr>
            </w:pPr>
          </w:p>
        </w:tc>
      </w:tr>
      <w:tr w14:paraId="2ADD6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77A6952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383</w:t>
            </w:r>
          </w:p>
        </w:tc>
        <w:tc>
          <w:tcPr>
            <w:tcW w:w="1186" w:type="dxa"/>
            <w:shd w:val="clear" w:color="auto" w:fill="FFFFFF"/>
            <w:vAlign w:val="center"/>
          </w:tcPr>
          <w:p w14:paraId="272B485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7B7772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D2292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52368F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60.00</w:t>
            </w:r>
          </w:p>
        </w:tc>
        <w:tc>
          <w:tcPr>
            <w:tcW w:w="576" w:type="dxa"/>
            <w:shd w:val="clear" w:color="auto" w:fill="auto"/>
            <w:noWrap/>
            <w:vAlign w:val="center"/>
          </w:tcPr>
          <w:p w14:paraId="66222F2B">
            <w:pPr>
              <w:jc w:val="center"/>
              <w:rPr>
                <w:rFonts w:hint="eastAsia" w:ascii="宋体" w:hAnsi="宋体" w:eastAsia="宋体" w:cs="宋体"/>
                <w:i w:val="0"/>
                <w:iCs w:val="0"/>
                <w:color w:val="000000"/>
                <w:sz w:val="18"/>
                <w:szCs w:val="18"/>
                <w:highlight w:val="none"/>
                <w:u w:val="none"/>
              </w:rPr>
            </w:pPr>
          </w:p>
        </w:tc>
      </w:tr>
      <w:tr w14:paraId="7D8DD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81CE61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384</w:t>
            </w:r>
          </w:p>
        </w:tc>
        <w:tc>
          <w:tcPr>
            <w:tcW w:w="1186" w:type="dxa"/>
            <w:shd w:val="clear" w:color="auto" w:fill="FFFFFF"/>
            <w:vAlign w:val="center"/>
          </w:tcPr>
          <w:p w14:paraId="70E518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47E475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p>
        </w:tc>
        <w:tc>
          <w:tcPr>
            <w:tcW w:w="638" w:type="dxa"/>
            <w:shd w:val="clear" w:color="auto" w:fill="FFFFFF"/>
            <w:vAlign w:val="center"/>
          </w:tcPr>
          <w:p w14:paraId="1F25EDF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935C4C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80.00</w:t>
            </w:r>
          </w:p>
        </w:tc>
        <w:tc>
          <w:tcPr>
            <w:tcW w:w="576" w:type="dxa"/>
            <w:shd w:val="clear" w:color="auto" w:fill="auto"/>
            <w:noWrap/>
            <w:vAlign w:val="center"/>
          </w:tcPr>
          <w:p w14:paraId="65FA8BD0">
            <w:pPr>
              <w:jc w:val="center"/>
              <w:rPr>
                <w:rFonts w:hint="eastAsia" w:ascii="宋体" w:hAnsi="宋体" w:eastAsia="宋体" w:cs="宋体"/>
                <w:i w:val="0"/>
                <w:iCs w:val="0"/>
                <w:color w:val="000000"/>
                <w:sz w:val="18"/>
                <w:szCs w:val="18"/>
                <w:highlight w:val="none"/>
                <w:u w:val="none"/>
              </w:rPr>
            </w:pPr>
          </w:p>
        </w:tc>
      </w:tr>
      <w:tr w14:paraId="19718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D6FCFE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385</w:t>
            </w:r>
          </w:p>
        </w:tc>
        <w:tc>
          <w:tcPr>
            <w:tcW w:w="1186" w:type="dxa"/>
            <w:shd w:val="clear" w:color="auto" w:fill="FFFFFF"/>
            <w:vAlign w:val="center"/>
          </w:tcPr>
          <w:p w14:paraId="3D8A3D1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494025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77D9A1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553C89B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50F15651">
            <w:pPr>
              <w:jc w:val="center"/>
              <w:rPr>
                <w:rFonts w:hint="eastAsia" w:ascii="宋体" w:hAnsi="宋体" w:eastAsia="宋体" w:cs="宋体"/>
                <w:i w:val="0"/>
                <w:iCs w:val="0"/>
                <w:color w:val="000000"/>
                <w:sz w:val="18"/>
                <w:szCs w:val="18"/>
                <w:highlight w:val="none"/>
                <w:u w:val="none"/>
              </w:rPr>
            </w:pPr>
          </w:p>
        </w:tc>
      </w:tr>
      <w:tr w14:paraId="517FC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7677DC8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十七、6#楼多功能大厅-冷凝水系统</w:t>
            </w:r>
          </w:p>
        </w:tc>
      </w:tr>
      <w:tr w14:paraId="6582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7D19764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386</w:t>
            </w:r>
          </w:p>
        </w:tc>
        <w:tc>
          <w:tcPr>
            <w:tcW w:w="1186" w:type="dxa"/>
            <w:shd w:val="clear" w:color="auto" w:fill="FFFFFF"/>
            <w:vAlign w:val="center"/>
          </w:tcPr>
          <w:p w14:paraId="6DF73B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1F9D400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D90BFA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F98E56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33.79</w:t>
            </w:r>
          </w:p>
        </w:tc>
        <w:tc>
          <w:tcPr>
            <w:tcW w:w="576" w:type="dxa"/>
            <w:shd w:val="clear" w:color="auto" w:fill="auto"/>
            <w:noWrap/>
            <w:vAlign w:val="center"/>
          </w:tcPr>
          <w:p w14:paraId="6AC73320">
            <w:pPr>
              <w:jc w:val="center"/>
              <w:rPr>
                <w:rFonts w:hint="eastAsia" w:ascii="宋体" w:hAnsi="宋体" w:eastAsia="宋体" w:cs="宋体"/>
                <w:i w:val="0"/>
                <w:iCs w:val="0"/>
                <w:color w:val="000000"/>
                <w:sz w:val="18"/>
                <w:szCs w:val="18"/>
                <w:highlight w:val="none"/>
                <w:u w:val="none"/>
              </w:rPr>
            </w:pPr>
          </w:p>
        </w:tc>
      </w:tr>
      <w:tr w14:paraId="781DC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41667D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387</w:t>
            </w:r>
          </w:p>
        </w:tc>
        <w:tc>
          <w:tcPr>
            <w:tcW w:w="1186" w:type="dxa"/>
            <w:shd w:val="clear" w:color="auto" w:fill="FFFFFF"/>
            <w:vAlign w:val="center"/>
          </w:tcPr>
          <w:p w14:paraId="7574078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7831452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755B3A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0C368F8">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16.00</w:t>
            </w:r>
          </w:p>
        </w:tc>
        <w:tc>
          <w:tcPr>
            <w:tcW w:w="576" w:type="dxa"/>
            <w:shd w:val="clear" w:color="auto" w:fill="auto"/>
            <w:noWrap/>
            <w:vAlign w:val="center"/>
          </w:tcPr>
          <w:p w14:paraId="143B376C">
            <w:pPr>
              <w:jc w:val="center"/>
              <w:rPr>
                <w:rFonts w:hint="eastAsia" w:ascii="宋体" w:hAnsi="宋体" w:eastAsia="宋体" w:cs="宋体"/>
                <w:i w:val="0"/>
                <w:iCs w:val="0"/>
                <w:color w:val="000000"/>
                <w:sz w:val="18"/>
                <w:szCs w:val="18"/>
                <w:highlight w:val="none"/>
                <w:u w:val="none"/>
              </w:rPr>
            </w:pPr>
          </w:p>
        </w:tc>
      </w:tr>
      <w:tr w14:paraId="7C79B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C242D0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388</w:t>
            </w:r>
          </w:p>
        </w:tc>
        <w:tc>
          <w:tcPr>
            <w:tcW w:w="1186" w:type="dxa"/>
            <w:shd w:val="clear" w:color="auto" w:fill="FFFFFF"/>
            <w:vAlign w:val="center"/>
          </w:tcPr>
          <w:p w14:paraId="71E4CD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43526B3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7C5C3E7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58FE012A">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0.07</w:t>
            </w:r>
          </w:p>
        </w:tc>
        <w:tc>
          <w:tcPr>
            <w:tcW w:w="576" w:type="dxa"/>
            <w:shd w:val="clear" w:color="auto" w:fill="auto"/>
            <w:noWrap/>
            <w:vAlign w:val="center"/>
          </w:tcPr>
          <w:p w14:paraId="41ED63F5">
            <w:pPr>
              <w:jc w:val="center"/>
              <w:rPr>
                <w:rFonts w:hint="eastAsia" w:ascii="宋体" w:hAnsi="宋体" w:eastAsia="宋体" w:cs="宋体"/>
                <w:i w:val="0"/>
                <w:iCs w:val="0"/>
                <w:color w:val="000000"/>
                <w:sz w:val="18"/>
                <w:szCs w:val="18"/>
                <w:highlight w:val="none"/>
                <w:u w:val="none"/>
              </w:rPr>
            </w:pPr>
          </w:p>
        </w:tc>
      </w:tr>
      <w:tr w14:paraId="2D78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AACB81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389</w:t>
            </w:r>
          </w:p>
        </w:tc>
        <w:tc>
          <w:tcPr>
            <w:tcW w:w="1186" w:type="dxa"/>
            <w:shd w:val="clear" w:color="auto" w:fill="FFFFFF"/>
            <w:vAlign w:val="center"/>
          </w:tcPr>
          <w:p w14:paraId="00C8E2C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3AA71EC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05E399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0817EE7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15.00</w:t>
            </w:r>
          </w:p>
        </w:tc>
        <w:tc>
          <w:tcPr>
            <w:tcW w:w="576" w:type="dxa"/>
            <w:shd w:val="clear" w:color="auto" w:fill="auto"/>
            <w:noWrap/>
            <w:vAlign w:val="center"/>
          </w:tcPr>
          <w:p w14:paraId="319B1533">
            <w:pPr>
              <w:jc w:val="center"/>
              <w:rPr>
                <w:rFonts w:hint="eastAsia" w:ascii="宋体" w:hAnsi="宋体" w:eastAsia="宋体" w:cs="宋体"/>
                <w:i w:val="0"/>
                <w:iCs w:val="0"/>
                <w:color w:val="000000"/>
                <w:sz w:val="18"/>
                <w:szCs w:val="18"/>
                <w:highlight w:val="none"/>
                <w:u w:val="none"/>
              </w:rPr>
            </w:pPr>
          </w:p>
        </w:tc>
      </w:tr>
      <w:tr w14:paraId="4639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4AB7C1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w:t>
            </w:r>
          </w:p>
        </w:tc>
        <w:tc>
          <w:tcPr>
            <w:tcW w:w="1186" w:type="dxa"/>
            <w:shd w:val="clear" w:color="auto" w:fill="FFFFFF"/>
            <w:vAlign w:val="center"/>
          </w:tcPr>
          <w:p w14:paraId="14FE24E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297D13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25B748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7818165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15.00</w:t>
            </w:r>
          </w:p>
        </w:tc>
        <w:tc>
          <w:tcPr>
            <w:tcW w:w="576" w:type="dxa"/>
            <w:shd w:val="clear" w:color="auto" w:fill="auto"/>
            <w:noWrap/>
            <w:vAlign w:val="center"/>
          </w:tcPr>
          <w:p w14:paraId="03F7BC21">
            <w:pPr>
              <w:jc w:val="center"/>
              <w:rPr>
                <w:rFonts w:hint="eastAsia" w:ascii="宋体" w:hAnsi="宋体" w:eastAsia="宋体" w:cs="宋体"/>
                <w:i w:val="0"/>
                <w:iCs w:val="0"/>
                <w:color w:val="000000"/>
                <w:sz w:val="18"/>
                <w:szCs w:val="18"/>
                <w:highlight w:val="none"/>
                <w:u w:val="none"/>
              </w:rPr>
            </w:pPr>
          </w:p>
        </w:tc>
      </w:tr>
      <w:tr w14:paraId="0060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A069F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391</w:t>
            </w:r>
          </w:p>
        </w:tc>
        <w:tc>
          <w:tcPr>
            <w:tcW w:w="1186" w:type="dxa"/>
            <w:shd w:val="clear" w:color="auto" w:fill="FFFFFF"/>
            <w:vAlign w:val="center"/>
          </w:tcPr>
          <w:p w14:paraId="081ECA0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77D3270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8F203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430CE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5.19</w:t>
            </w:r>
          </w:p>
        </w:tc>
        <w:tc>
          <w:tcPr>
            <w:tcW w:w="576" w:type="dxa"/>
            <w:shd w:val="clear" w:color="auto" w:fill="auto"/>
            <w:noWrap/>
            <w:vAlign w:val="center"/>
          </w:tcPr>
          <w:p w14:paraId="5225CB66">
            <w:pPr>
              <w:jc w:val="center"/>
              <w:rPr>
                <w:rFonts w:hint="eastAsia" w:ascii="宋体" w:hAnsi="宋体" w:eastAsia="宋体" w:cs="宋体"/>
                <w:i w:val="0"/>
                <w:iCs w:val="0"/>
                <w:color w:val="000000"/>
                <w:sz w:val="18"/>
                <w:szCs w:val="18"/>
                <w:highlight w:val="none"/>
                <w:u w:val="none"/>
              </w:rPr>
            </w:pPr>
          </w:p>
        </w:tc>
      </w:tr>
      <w:tr w14:paraId="4A6E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386047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十八、7#楼大门-空调系统</w:t>
            </w:r>
          </w:p>
        </w:tc>
      </w:tr>
      <w:tr w14:paraId="205C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A9E950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392</w:t>
            </w:r>
          </w:p>
        </w:tc>
        <w:tc>
          <w:tcPr>
            <w:tcW w:w="1186" w:type="dxa"/>
            <w:shd w:val="clear" w:color="auto" w:fill="FFFFFF"/>
            <w:vAlign w:val="center"/>
          </w:tcPr>
          <w:p w14:paraId="35F072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风机盘管</w:t>
            </w:r>
          </w:p>
        </w:tc>
        <w:tc>
          <w:tcPr>
            <w:tcW w:w="5375" w:type="dxa"/>
            <w:shd w:val="clear" w:color="auto" w:fill="FFFFFF"/>
            <w:vAlign w:val="center"/>
          </w:tcPr>
          <w:p w14:paraId="28A810C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称：多联机空调风管式室内机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2.型 号：制冷量：8.0KW、制热量：9.0KW、机外静压：50pa（含设计要求空调配套控制开关、冷凝水提升水泵等）</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3.隔振垫(器)支架形式、材质：减震器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0CE752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789EE42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78A0470C">
            <w:pPr>
              <w:jc w:val="center"/>
              <w:rPr>
                <w:rFonts w:hint="eastAsia" w:ascii="宋体" w:hAnsi="宋体" w:eastAsia="宋体" w:cs="宋体"/>
                <w:i w:val="0"/>
                <w:iCs w:val="0"/>
                <w:color w:val="000000"/>
                <w:sz w:val="18"/>
                <w:szCs w:val="18"/>
                <w:highlight w:val="none"/>
                <w:u w:val="none"/>
              </w:rPr>
            </w:pPr>
          </w:p>
        </w:tc>
      </w:tr>
      <w:tr w14:paraId="51A2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1037A6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393</w:t>
            </w:r>
          </w:p>
        </w:tc>
        <w:tc>
          <w:tcPr>
            <w:tcW w:w="1186" w:type="dxa"/>
            <w:shd w:val="clear" w:color="auto" w:fill="FFFFFF"/>
            <w:vAlign w:val="center"/>
          </w:tcPr>
          <w:p w14:paraId="706C217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空调器</w:t>
            </w:r>
          </w:p>
        </w:tc>
        <w:tc>
          <w:tcPr>
            <w:tcW w:w="5375" w:type="dxa"/>
            <w:shd w:val="clear" w:color="auto" w:fill="FFFFFF"/>
            <w:vAlign w:val="center"/>
          </w:tcPr>
          <w:p w14:paraId="48EC867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称：顶出风多联机空调室外机</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格：制冷量：45KW，制热量：50KW</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3.安装形式：落地式</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4.隔振垫(器)支架形式、材质：隔振垫</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5.支架：含设备支架制作安装、除锈、刷油、防腐</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38EF98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台</w:t>
            </w:r>
          </w:p>
        </w:tc>
        <w:tc>
          <w:tcPr>
            <w:tcW w:w="808" w:type="dxa"/>
            <w:shd w:val="clear" w:color="auto" w:fill="FFFFFF"/>
            <w:vAlign w:val="center"/>
          </w:tcPr>
          <w:p w14:paraId="6E9843B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0394E909">
            <w:pPr>
              <w:jc w:val="center"/>
              <w:rPr>
                <w:rFonts w:hint="eastAsia" w:ascii="宋体" w:hAnsi="宋体" w:eastAsia="宋体" w:cs="宋体"/>
                <w:i w:val="0"/>
                <w:iCs w:val="0"/>
                <w:color w:val="000000"/>
                <w:sz w:val="18"/>
                <w:szCs w:val="18"/>
                <w:highlight w:val="none"/>
                <w:u w:val="none"/>
              </w:rPr>
            </w:pPr>
          </w:p>
        </w:tc>
      </w:tr>
      <w:tr w14:paraId="79FF8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E5EA6E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394</w:t>
            </w:r>
          </w:p>
        </w:tc>
        <w:tc>
          <w:tcPr>
            <w:tcW w:w="1186" w:type="dxa"/>
            <w:shd w:val="clear" w:color="auto" w:fill="FFFFFF"/>
            <w:vAlign w:val="center"/>
          </w:tcPr>
          <w:p w14:paraId="6541828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03B5AC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2.规格、压力等级：φ9.52*0.8</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0AD85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17039F7B">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28.70</w:t>
            </w:r>
          </w:p>
        </w:tc>
        <w:tc>
          <w:tcPr>
            <w:tcW w:w="576" w:type="dxa"/>
            <w:shd w:val="clear" w:color="auto" w:fill="auto"/>
            <w:noWrap/>
            <w:vAlign w:val="center"/>
          </w:tcPr>
          <w:p w14:paraId="1C0E3A5C">
            <w:pPr>
              <w:jc w:val="center"/>
              <w:rPr>
                <w:rFonts w:hint="eastAsia" w:ascii="宋体" w:hAnsi="宋体" w:eastAsia="宋体" w:cs="宋体"/>
                <w:i w:val="0"/>
                <w:iCs w:val="0"/>
                <w:color w:val="000000"/>
                <w:sz w:val="18"/>
                <w:szCs w:val="18"/>
                <w:highlight w:val="none"/>
                <w:u w:val="none"/>
              </w:rPr>
            </w:pPr>
          </w:p>
        </w:tc>
      </w:tr>
      <w:tr w14:paraId="67A0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0FED5C5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395</w:t>
            </w:r>
          </w:p>
        </w:tc>
        <w:tc>
          <w:tcPr>
            <w:tcW w:w="1186" w:type="dxa"/>
            <w:shd w:val="clear" w:color="auto" w:fill="FFFFFF"/>
            <w:vAlign w:val="center"/>
          </w:tcPr>
          <w:p w14:paraId="0B6F204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5BFB1A6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2.规格、压力等级：φ12.7*1.0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57611FF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AAE10B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11.11</w:t>
            </w:r>
          </w:p>
        </w:tc>
        <w:tc>
          <w:tcPr>
            <w:tcW w:w="576" w:type="dxa"/>
            <w:shd w:val="clear" w:color="auto" w:fill="auto"/>
            <w:noWrap/>
            <w:vAlign w:val="center"/>
          </w:tcPr>
          <w:p w14:paraId="25E06930">
            <w:pPr>
              <w:jc w:val="center"/>
              <w:rPr>
                <w:rFonts w:hint="eastAsia" w:ascii="宋体" w:hAnsi="宋体" w:eastAsia="宋体" w:cs="宋体"/>
                <w:i w:val="0"/>
                <w:iCs w:val="0"/>
                <w:color w:val="000000"/>
                <w:sz w:val="18"/>
                <w:szCs w:val="18"/>
                <w:highlight w:val="none"/>
                <w:u w:val="none"/>
              </w:rPr>
            </w:pPr>
          </w:p>
        </w:tc>
      </w:tr>
      <w:tr w14:paraId="4E63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42E4D26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396</w:t>
            </w:r>
          </w:p>
        </w:tc>
        <w:tc>
          <w:tcPr>
            <w:tcW w:w="1186" w:type="dxa"/>
            <w:shd w:val="clear" w:color="auto" w:fill="FFFFFF"/>
            <w:vAlign w:val="center"/>
          </w:tcPr>
          <w:p w14:paraId="3CD61C4F">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46ABCC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2.规格、压力等级：φ15.88*1.0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CEFEB0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32FF52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20.29</w:t>
            </w:r>
          </w:p>
        </w:tc>
        <w:tc>
          <w:tcPr>
            <w:tcW w:w="576" w:type="dxa"/>
            <w:shd w:val="clear" w:color="auto" w:fill="auto"/>
            <w:noWrap/>
            <w:vAlign w:val="center"/>
          </w:tcPr>
          <w:p w14:paraId="62F9594A">
            <w:pPr>
              <w:jc w:val="center"/>
              <w:rPr>
                <w:rFonts w:hint="eastAsia" w:ascii="宋体" w:hAnsi="宋体" w:eastAsia="宋体" w:cs="宋体"/>
                <w:i w:val="0"/>
                <w:iCs w:val="0"/>
                <w:color w:val="000000"/>
                <w:sz w:val="18"/>
                <w:szCs w:val="18"/>
                <w:highlight w:val="none"/>
                <w:u w:val="none"/>
              </w:rPr>
            </w:pPr>
          </w:p>
        </w:tc>
      </w:tr>
      <w:tr w14:paraId="4F1AE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2B22877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397</w:t>
            </w:r>
          </w:p>
        </w:tc>
        <w:tc>
          <w:tcPr>
            <w:tcW w:w="1186" w:type="dxa"/>
            <w:shd w:val="clear" w:color="auto" w:fill="FFFFFF"/>
            <w:vAlign w:val="center"/>
          </w:tcPr>
          <w:p w14:paraId="422EC25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5E40AFA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2.规格、压力等级：φ19.05*1.0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1B73269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E24C60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2.14</w:t>
            </w:r>
          </w:p>
        </w:tc>
        <w:tc>
          <w:tcPr>
            <w:tcW w:w="576" w:type="dxa"/>
            <w:shd w:val="clear" w:color="auto" w:fill="auto"/>
            <w:noWrap/>
            <w:vAlign w:val="center"/>
          </w:tcPr>
          <w:p w14:paraId="4C1B0A1E">
            <w:pPr>
              <w:jc w:val="center"/>
              <w:rPr>
                <w:rFonts w:hint="eastAsia" w:ascii="宋体" w:hAnsi="宋体" w:eastAsia="宋体" w:cs="宋体"/>
                <w:i w:val="0"/>
                <w:iCs w:val="0"/>
                <w:color w:val="000000"/>
                <w:sz w:val="18"/>
                <w:szCs w:val="18"/>
                <w:highlight w:val="none"/>
                <w:u w:val="none"/>
              </w:rPr>
            </w:pPr>
          </w:p>
        </w:tc>
      </w:tr>
      <w:tr w14:paraId="64E11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5DE958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398</w:t>
            </w:r>
          </w:p>
        </w:tc>
        <w:tc>
          <w:tcPr>
            <w:tcW w:w="1186" w:type="dxa"/>
            <w:shd w:val="clear" w:color="auto" w:fill="FFFFFF"/>
            <w:vAlign w:val="center"/>
          </w:tcPr>
          <w:p w14:paraId="5BA533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3279330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2.规格、压力等级：Φ22.2*1.0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4C23D45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660BE15">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6.27</w:t>
            </w:r>
          </w:p>
        </w:tc>
        <w:tc>
          <w:tcPr>
            <w:tcW w:w="576" w:type="dxa"/>
            <w:shd w:val="clear" w:color="auto" w:fill="auto"/>
            <w:noWrap/>
            <w:vAlign w:val="center"/>
          </w:tcPr>
          <w:p w14:paraId="5E263425">
            <w:pPr>
              <w:jc w:val="center"/>
              <w:rPr>
                <w:rFonts w:hint="eastAsia" w:ascii="宋体" w:hAnsi="宋体" w:eastAsia="宋体" w:cs="宋体"/>
                <w:i w:val="0"/>
                <w:iCs w:val="0"/>
                <w:color w:val="000000"/>
                <w:sz w:val="18"/>
                <w:szCs w:val="18"/>
                <w:highlight w:val="none"/>
                <w:u w:val="none"/>
              </w:rPr>
            </w:pPr>
          </w:p>
        </w:tc>
      </w:tr>
      <w:tr w14:paraId="75FC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734669F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399</w:t>
            </w:r>
          </w:p>
        </w:tc>
        <w:tc>
          <w:tcPr>
            <w:tcW w:w="1186" w:type="dxa"/>
            <w:shd w:val="clear" w:color="auto" w:fill="FFFFFF"/>
            <w:vAlign w:val="center"/>
          </w:tcPr>
          <w:p w14:paraId="03B59A9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025155EB">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2.规格、压力等级：Φ25.4*1.0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CC6D27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2508656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4.61</w:t>
            </w:r>
          </w:p>
        </w:tc>
        <w:tc>
          <w:tcPr>
            <w:tcW w:w="576" w:type="dxa"/>
            <w:shd w:val="clear" w:color="auto" w:fill="auto"/>
            <w:noWrap/>
            <w:vAlign w:val="center"/>
          </w:tcPr>
          <w:p w14:paraId="732FD9A1">
            <w:pPr>
              <w:jc w:val="center"/>
              <w:rPr>
                <w:rFonts w:hint="eastAsia" w:ascii="宋体" w:hAnsi="宋体" w:eastAsia="宋体" w:cs="宋体"/>
                <w:i w:val="0"/>
                <w:iCs w:val="0"/>
                <w:color w:val="000000"/>
                <w:sz w:val="18"/>
                <w:szCs w:val="18"/>
                <w:highlight w:val="none"/>
                <w:u w:val="none"/>
              </w:rPr>
            </w:pPr>
          </w:p>
        </w:tc>
      </w:tr>
      <w:tr w14:paraId="647C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trPr>
        <w:tc>
          <w:tcPr>
            <w:tcW w:w="576" w:type="dxa"/>
            <w:shd w:val="clear" w:color="auto" w:fill="auto"/>
            <w:noWrap/>
            <w:vAlign w:val="center"/>
          </w:tcPr>
          <w:p w14:paraId="4E9A0A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400</w:t>
            </w:r>
          </w:p>
        </w:tc>
        <w:tc>
          <w:tcPr>
            <w:tcW w:w="1186" w:type="dxa"/>
            <w:shd w:val="clear" w:color="auto" w:fill="FFFFFF"/>
            <w:vAlign w:val="center"/>
          </w:tcPr>
          <w:p w14:paraId="63CB99A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铜管</w:t>
            </w:r>
          </w:p>
        </w:tc>
        <w:tc>
          <w:tcPr>
            <w:tcW w:w="5375" w:type="dxa"/>
            <w:shd w:val="clear" w:color="auto" w:fill="FFFFFF"/>
            <w:vAlign w:val="center"/>
          </w:tcPr>
          <w:p w14:paraId="2FDA51E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1.名称：去油脱磷无缝紫铜管（含分歧器、制冷剂）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2.规格、压力等级：Φ28.6*1.0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3.连接形式：钎焊</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4.压力试验及吹、洗设计要求：管道吹扫、试压及严密性试验、真空试验</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D0C407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304DD6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6.50</w:t>
            </w:r>
          </w:p>
        </w:tc>
        <w:tc>
          <w:tcPr>
            <w:tcW w:w="576" w:type="dxa"/>
            <w:shd w:val="clear" w:color="auto" w:fill="auto"/>
            <w:noWrap/>
            <w:vAlign w:val="center"/>
          </w:tcPr>
          <w:p w14:paraId="20C4F60A">
            <w:pPr>
              <w:jc w:val="center"/>
              <w:rPr>
                <w:rFonts w:hint="eastAsia" w:ascii="宋体" w:hAnsi="宋体" w:eastAsia="宋体" w:cs="宋体"/>
                <w:i w:val="0"/>
                <w:iCs w:val="0"/>
                <w:color w:val="000000"/>
                <w:sz w:val="18"/>
                <w:szCs w:val="18"/>
                <w:highlight w:val="none"/>
                <w:u w:val="none"/>
              </w:rPr>
            </w:pPr>
          </w:p>
        </w:tc>
      </w:tr>
      <w:tr w14:paraId="00C7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2B687A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401</w:t>
            </w:r>
          </w:p>
        </w:tc>
        <w:tc>
          <w:tcPr>
            <w:tcW w:w="1186" w:type="dxa"/>
            <w:shd w:val="clear" w:color="auto" w:fill="FFFFFF"/>
            <w:vAlign w:val="center"/>
          </w:tcPr>
          <w:p w14:paraId="1279DBD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401996B6">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2.绝热厚度：15mm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0804FD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6A9DAB7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0.08</w:t>
            </w:r>
          </w:p>
        </w:tc>
        <w:tc>
          <w:tcPr>
            <w:tcW w:w="576" w:type="dxa"/>
            <w:shd w:val="clear" w:color="auto" w:fill="auto"/>
            <w:noWrap/>
            <w:vAlign w:val="center"/>
          </w:tcPr>
          <w:p w14:paraId="131E37A4">
            <w:pPr>
              <w:jc w:val="center"/>
              <w:rPr>
                <w:rFonts w:hint="eastAsia" w:ascii="宋体" w:hAnsi="宋体" w:eastAsia="宋体" w:cs="宋体"/>
                <w:i w:val="0"/>
                <w:iCs w:val="0"/>
                <w:color w:val="000000"/>
                <w:sz w:val="18"/>
                <w:szCs w:val="18"/>
                <w:highlight w:val="none"/>
                <w:u w:val="none"/>
              </w:rPr>
            </w:pPr>
          </w:p>
        </w:tc>
      </w:tr>
      <w:tr w14:paraId="41C3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37B9183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402</w:t>
            </w:r>
          </w:p>
        </w:tc>
        <w:tc>
          <w:tcPr>
            <w:tcW w:w="1186" w:type="dxa"/>
            <w:shd w:val="clear" w:color="auto" w:fill="FFFFFF"/>
            <w:vAlign w:val="center"/>
          </w:tcPr>
          <w:p w14:paraId="297438E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7F5636F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1.绝热材料品种：柔性泡沫橡塑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2.绝热厚度：20mm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512873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7444F55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0.05</w:t>
            </w:r>
          </w:p>
        </w:tc>
        <w:tc>
          <w:tcPr>
            <w:tcW w:w="576" w:type="dxa"/>
            <w:shd w:val="clear" w:color="auto" w:fill="auto"/>
            <w:noWrap/>
            <w:vAlign w:val="center"/>
          </w:tcPr>
          <w:p w14:paraId="3425580C">
            <w:pPr>
              <w:jc w:val="center"/>
              <w:rPr>
                <w:rFonts w:hint="eastAsia" w:ascii="宋体" w:hAnsi="宋体" w:eastAsia="宋体" w:cs="宋体"/>
                <w:i w:val="0"/>
                <w:iCs w:val="0"/>
                <w:color w:val="000000"/>
                <w:sz w:val="18"/>
                <w:szCs w:val="18"/>
                <w:highlight w:val="none"/>
                <w:u w:val="none"/>
              </w:rPr>
            </w:pPr>
          </w:p>
        </w:tc>
      </w:tr>
      <w:tr w14:paraId="6E38E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013A85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403</w:t>
            </w:r>
          </w:p>
        </w:tc>
        <w:tc>
          <w:tcPr>
            <w:tcW w:w="1186" w:type="dxa"/>
            <w:shd w:val="clear" w:color="auto" w:fill="FFFFFF"/>
            <w:vAlign w:val="center"/>
          </w:tcPr>
          <w:p w14:paraId="736E848D">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C426E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31F3B71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16D99EFF">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228.00</w:t>
            </w:r>
          </w:p>
        </w:tc>
        <w:tc>
          <w:tcPr>
            <w:tcW w:w="576" w:type="dxa"/>
            <w:shd w:val="clear" w:color="auto" w:fill="auto"/>
            <w:noWrap/>
            <w:vAlign w:val="center"/>
          </w:tcPr>
          <w:p w14:paraId="348DEAC8">
            <w:pPr>
              <w:jc w:val="center"/>
              <w:rPr>
                <w:rFonts w:hint="eastAsia" w:ascii="宋体" w:hAnsi="宋体" w:eastAsia="宋体" w:cs="宋体"/>
                <w:i w:val="0"/>
                <w:iCs w:val="0"/>
                <w:color w:val="000000"/>
                <w:sz w:val="18"/>
                <w:szCs w:val="18"/>
                <w:highlight w:val="none"/>
                <w:u w:val="none"/>
              </w:rPr>
            </w:pPr>
          </w:p>
        </w:tc>
      </w:tr>
      <w:tr w14:paraId="65B90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 w:hRule="atLeast"/>
        </w:trPr>
        <w:tc>
          <w:tcPr>
            <w:tcW w:w="576" w:type="dxa"/>
            <w:shd w:val="clear" w:color="auto" w:fill="auto"/>
            <w:noWrap/>
            <w:vAlign w:val="center"/>
          </w:tcPr>
          <w:p w14:paraId="7650443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404</w:t>
            </w:r>
          </w:p>
        </w:tc>
        <w:tc>
          <w:tcPr>
            <w:tcW w:w="1186" w:type="dxa"/>
            <w:shd w:val="clear" w:color="auto" w:fill="FFFFFF"/>
            <w:vAlign w:val="center"/>
          </w:tcPr>
          <w:p w14:paraId="6873B8E2">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碳钢通风管道</w:t>
            </w:r>
          </w:p>
        </w:tc>
        <w:tc>
          <w:tcPr>
            <w:tcW w:w="5375" w:type="dxa"/>
            <w:shd w:val="clear" w:color="auto" w:fill="FFFFFF"/>
            <w:vAlign w:val="center"/>
          </w:tcPr>
          <w:p w14:paraId="18F2980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称：通风风管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2.材 质：镀锌薄钢板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3.形 状：矩形</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4.规 格：长边长（mm）≤1000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5.板材厚度：δ0.75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6.管件、法兰等附件及支架设计要求：按设计文件及规范要求。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7.接口形式：咬口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8.其他:满足招标文件、设计图纸及技术规范的其他要求</w:t>
            </w:r>
          </w:p>
        </w:tc>
        <w:tc>
          <w:tcPr>
            <w:tcW w:w="638" w:type="dxa"/>
            <w:shd w:val="clear" w:color="auto" w:fill="FFFFFF"/>
            <w:vAlign w:val="center"/>
          </w:tcPr>
          <w:p w14:paraId="7EE1397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6235BE0D">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54.89</w:t>
            </w:r>
          </w:p>
        </w:tc>
        <w:tc>
          <w:tcPr>
            <w:tcW w:w="576" w:type="dxa"/>
            <w:shd w:val="clear" w:color="auto" w:fill="auto"/>
            <w:noWrap/>
            <w:vAlign w:val="center"/>
          </w:tcPr>
          <w:p w14:paraId="67ED084E">
            <w:pPr>
              <w:jc w:val="center"/>
              <w:rPr>
                <w:rFonts w:hint="eastAsia" w:ascii="宋体" w:hAnsi="宋体" w:eastAsia="宋体" w:cs="宋体"/>
                <w:i w:val="0"/>
                <w:iCs w:val="0"/>
                <w:color w:val="000000"/>
                <w:sz w:val="18"/>
                <w:szCs w:val="18"/>
                <w:highlight w:val="none"/>
                <w:u w:val="none"/>
              </w:rPr>
            </w:pPr>
          </w:p>
        </w:tc>
      </w:tr>
      <w:tr w14:paraId="3944A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1F9280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405</w:t>
            </w:r>
          </w:p>
        </w:tc>
        <w:tc>
          <w:tcPr>
            <w:tcW w:w="1186" w:type="dxa"/>
            <w:shd w:val="clear" w:color="auto" w:fill="FFFFFF"/>
            <w:vAlign w:val="center"/>
          </w:tcPr>
          <w:p w14:paraId="128046C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管道绝热</w:t>
            </w:r>
          </w:p>
        </w:tc>
        <w:tc>
          <w:tcPr>
            <w:tcW w:w="5375" w:type="dxa"/>
            <w:shd w:val="clear" w:color="auto" w:fill="FFFFFF"/>
            <w:vAlign w:val="center"/>
          </w:tcPr>
          <w:p w14:paraId="0F323B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1.绝热材料品种：难燃B1级柔性泡沫橡塑保温板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2.绝热厚度：δ=35mm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42FFE63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3660F0D7">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1.92</w:t>
            </w:r>
          </w:p>
        </w:tc>
        <w:tc>
          <w:tcPr>
            <w:tcW w:w="576" w:type="dxa"/>
            <w:shd w:val="clear" w:color="auto" w:fill="auto"/>
            <w:noWrap/>
            <w:vAlign w:val="center"/>
          </w:tcPr>
          <w:p w14:paraId="04852961">
            <w:pPr>
              <w:jc w:val="center"/>
              <w:rPr>
                <w:rFonts w:hint="eastAsia" w:ascii="宋体" w:hAnsi="宋体" w:eastAsia="宋体" w:cs="宋体"/>
                <w:i w:val="0"/>
                <w:iCs w:val="0"/>
                <w:color w:val="000000"/>
                <w:sz w:val="18"/>
                <w:szCs w:val="18"/>
                <w:highlight w:val="none"/>
                <w:u w:val="none"/>
              </w:rPr>
            </w:pPr>
          </w:p>
        </w:tc>
      </w:tr>
      <w:tr w14:paraId="18AB7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64307AB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406</w:t>
            </w:r>
          </w:p>
        </w:tc>
        <w:tc>
          <w:tcPr>
            <w:tcW w:w="1186" w:type="dxa"/>
            <w:shd w:val="clear" w:color="auto" w:fill="FFFFFF"/>
            <w:vAlign w:val="center"/>
          </w:tcPr>
          <w:p w14:paraId="0D86812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柔性接口</w:t>
            </w:r>
          </w:p>
        </w:tc>
        <w:tc>
          <w:tcPr>
            <w:tcW w:w="5375" w:type="dxa"/>
            <w:shd w:val="clear" w:color="auto" w:fill="FFFFFF"/>
            <w:vAlign w:val="center"/>
          </w:tcPr>
          <w:p w14:paraId="4397BC3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称：150mm保温型硅箔复合加筋软管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1F21F8A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1DA4BB5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4.60</w:t>
            </w:r>
          </w:p>
        </w:tc>
        <w:tc>
          <w:tcPr>
            <w:tcW w:w="576" w:type="dxa"/>
            <w:shd w:val="clear" w:color="auto" w:fill="auto"/>
            <w:noWrap/>
            <w:vAlign w:val="center"/>
          </w:tcPr>
          <w:p w14:paraId="05A33EEA">
            <w:pPr>
              <w:jc w:val="center"/>
              <w:rPr>
                <w:rFonts w:hint="eastAsia" w:ascii="宋体" w:hAnsi="宋体" w:eastAsia="宋体" w:cs="宋体"/>
                <w:i w:val="0"/>
                <w:iCs w:val="0"/>
                <w:color w:val="000000"/>
                <w:sz w:val="18"/>
                <w:szCs w:val="18"/>
                <w:highlight w:val="none"/>
                <w:u w:val="none"/>
              </w:rPr>
            </w:pPr>
          </w:p>
        </w:tc>
      </w:tr>
      <w:tr w14:paraId="4A619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0BC4413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407</w:t>
            </w:r>
          </w:p>
        </w:tc>
        <w:tc>
          <w:tcPr>
            <w:tcW w:w="1186" w:type="dxa"/>
            <w:shd w:val="clear" w:color="auto" w:fill="FFFFFF"/>
            <w:vAlign w:val="center"/>
          </w:tcPr>
          <w:p w14:paraId="637007B5">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3E52BB8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称：方形散流器</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格：300*300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EBDD29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0884EFA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1F0FA743">
            <w:pPr>
              <w:jc w:val="center"/>
              <w:rPr>
                <w:rFonts w:hint="eastAsia" w:ascii="宋体" w:hAnsi="宋体" w:eastAsia="宋体" w:cs="宋体"/>
                <w:i w:val="0"/>
                <w:iCs w:val="0"/>
                <w:color w:val="000000"/>
                <w:sz w:val="18"/>
                <w:szCs w:val="18"/>
                <w:highlight w:val="none"/>
                <w:u w:val="none"/>
              </w:rPr>
            </w:pPr>
          </w:p>
        </w:tc>
      </w:tr>
      <w:tr w14:paraId="2DBC1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69B782F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408</w:t>
            </w:r>
          </w:p>
        </w:tc>
        <w:tc>
          <w:tcPr>
            <w:tcW w:w="1186" w:type="dxa"/>
            <w:shd w:val="clear" w:color="auto" w:fill="FFFFFF"/>
            <w:vAlign w:val="center"/>
          </w:tcPr>
          <w:p w14:paraId="08F5DDD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碳钢风口、散流器、百叶窗</w:t>
            </w:r>
          </w:p>
        </w:tc>
        <w:tc>
          <w:tcPr>
            <w:tcW w:w="5375" w:type="dxa"/>
            <w:shd w:val="clear" w:color="auto" w:fill="FFFFFF"/>
            <w:vAlign w:val="center"/>
          </w:tcPr>
          <w:p w14:paraId="4A7996D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称：格栅式回风口</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 格：600*300</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2AA3E8C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个</w:t>
            </w:r>
          </w:p>
        </w:tc>
        <w:tc>
          <w:tcPr>
            <w:tcW w:w="808" w:type="dxa"/>
            <w:shd w:val="clear" w:color="auto" w:fill="FFFFFF"/>
            <w:vAlign w:val="center"/>
          </w:tcPr>
          <w:p w14:paraId="4ACE3A9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w:t>
            </w:r>
          </w:p>
        </w:tc>
        <w:tc>
          <w:tcPr>
            <w:tcW w:w="576" w:type="dxa"/>
            <w:shd w:val="clear" w:color="auto" w:fill="auto"/>
            <w:noWrap/>
            <w:vAlign w:val="center"/>
          </w:tcPr>
          <w:p w14:paraId="6AE88A59">
            <w:pPr>
              <w:jc w:val="center"/>
              <w:rPr>
                <w:rFonts w:hint="eastAsia" w:ascii="宋体" w:hAnsi="宋体" w:eastAsia="宋体" w:cs="宋体"/>
                <w:i w:val="0"/>
                <w:iCs w:val="0"/>
                <w:color w:val="000000"/>
                <w:sz w:val="18"/>
                <w:szCs w:val="18"/>
                <w:highlight w:val="none"/>
                <w:u w:val="none"/>
              </w:rPr>
            </w:pPr>
          </w:p>
        </w:tc>
      </w:tr>
      <w:tr w14:paraId="131CF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44D9084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409</w:t>
            </w:r>
          </w:p>
        </w:tc>
        <w:tc>
          <w:tcPr>
            <w:tcW w:w="1186" w:type="dxa"/>
            <w:shd w:val="clear" w:color="auto" w:fill="FFFFFF"/>
            <w:vAlign w:val="center"/>
          </w:tcPr>
          <w:p w14:paraId="0D28E45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配管</w:t>
            </w:r>
          </w:p>
        </w:tc>
        <w:tc>
          <w:tcPr>
            <w:tcW w:w="5375" w:type="dxa"/>
            <w:shd w:val="clear" w:color="auto" w:fill="FFFFFF"/>
            <w:vAlign w:val="center"/>
          </w:tcPr>
          <w:p w14:paraId="310B611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1.名称:配管（预制叠合楼板现浇混凝土内预埋综合考虑）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2.规格:JDG16</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3.敷设方式:明敷、暗敷综合考虑（凿槽恢复综合考虑）</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4.其他:满足招标文件、设计图纸及技术规范的其他要求</w:t>
            </w:r>
          </w:p>
        </w:tc>
        <w:tc>
          <w:tcPr>
            <w:tcW w:w="638" w:type="dxa"/>
            <w:shd w:val="clear" w:color="auto" w:fill="FFFFFF"/>
            <w:vAlign w:val="center"/>
          </w:tcPr>
          <w:p w14:paraId="29DDEEA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716CC4B1">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60.00</w:t>
            </w:r>
          </w:p>
        </w:tc>
        <w:tc>
          <w:tcPr>
            <w:tcW w:w="576" w:type="dxa"/>
            <w:shd w:val="clear" w:color="auto" w:fill="auto"/>
            <w:noWrap/>
            <w:vAlign w:val="center"/>
          </w:tcPr>
          <w:p w14:paraId="6970FDD9">
            <w:pPr>
              <w:jc w:val="center"/>
              <w:rPr>
                <w:rFonts w:hint="eastAsia" w:ascii="宋体" w:hAnsi="宋体" w:eastAsia="宋体" w:cs="宋体"/>
                <w:i w:val="0"/>
                <w:iCs w:val="0"/>
                <w:color w:val="000000"/>
                <w:sz w:val="18"/>
                <w:szCs w:val="18"/>
                <w:highlight w:val="none"/>
                <w:u w:val="none"/>
              </w:rPr>
            </w:pPr>
          </w:p>
        </w:tc>
      </w:tr>
      <w:tr w14:paraId="58B5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5B92FA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410</w:t>
            </w:r>
          </w:p>
        </w:tc>
        <w:tc>
          <w:tcPr>
            <w:tcW w:w="1186" w:type="dxa"/>
            <w:shd w:val="clear" w:color="auto" w:fill="FFFFFF"/>
            <w:vAlign w:val="center"/>
          </w:tcPr>
          <w:p w14:paraId="6377A69C">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29FC2A5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称：屏蔽信号线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2.配线型号：RVVP2*1.0mm2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8433B0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619C6174">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50.00</w:t>
            </w:r>
          </w:p>
        </w:tc>
        <w:tc>
          <w:tcPr>
            <w:tcW w:w="576" w:type="dxa"/>
            <w:shd w:val="clear" w:color="auto" w:fill="auto"/>
            <w:noWrap/>
            <w:vAlign w:val="center"/>
          </w:tcPr>
          <w:p w14:paraId="61A0D6BB">
            <w:pPr>
              <w:jc w:val="center"/>
              <w:rPr>
                <w:rFonts w:hint="eastAsia" w:ascii="宋体" w:hAnsi="宋体" w:eastAsia="宋体" w:cs="宋体"/>
                <w:i w:val="0"/>
                <w:iCs w:val="0"/>
                <w:color w:val="000000"/>
                <w:sz w:val="18"/>
                <w:szCs w:val="18"/>
                <w:highlight w:val="none"/>
                <w:u w:val="none"/>
              </w:rPr>
            </w:pPr>
          </w:p>
        </w:tc>
      </w:tr>
      <w:tr w14:paraId="1529E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76" w:type="dxa"/>
            <w:shd w:val="clear" w:color="auto" w:fill="auto"/>
            <w:noWrap/>
            <w:vAlign w:val="center"/>
          </w:tcPr>
          <w:p w14:paraId="513C6CE1">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411</w:t>
            </w:r>
          </w:p>
        </w:tc>
        <w:tc>
          <w:tcPr>
            <w:tcW w:w="1186" w:type="dxa"/>
            <w:shd w:val="clear" w:color="auto" w:fill="FFFFFF"/>
            <w:vAlign w:val="center"/>
          </w:tcPr>
          <w:p w14:paraId="5F8F70C8">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配线</w:t>
            </w:r>
          </w:p>
        </w:tc>
        <w:tc>
          <w:tcPr>
            <w:tcW w:w="5375" w:type="dxa"/>
            <w:shd w:val="clear" w:color="auto" w:fill="FFFFFF"/>
            <w:vAlign w:val="center"/>
          </w:tcPr>
          <w:p w14:paraId="487F749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 称：控制线</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2.配线型号：RVV2*0.75mm2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7F1C66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018BA89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60.00</w:t>
            </w:r>
          </w:p>
        </w:tc>
        <w:tc>
          <w:tcPr>
            <w:tcW w:w="576" w:type="dxa"/>
            <w:shd w:val="clear" w:color="auto" w:fill="auto"/>
            <w:noWrap/>
            <w:vAlign w:val="center"/>
          </w:tcPr>
          <w:p w14:paraId="3F598F00">
            <w:pPr>
              <w:jc w:val="center"/>
              <w:rPr>
                <w:rFonts w:hint="eastAsia" w:ascii="宋体" w:hAnsi="宋体" w:eastAsia="宋体" w:cs="宋体"/>
                <w:i w:val="0"/>
                <w:iCs w:val="0"/>
                <w:color w:val="000000"/>
                <w:sz w:val="18"/>
                <w:szCs w:val="18"/>
                <w:highlight w:val="none"/>
                <w:u w:val="none"/>
              </w:rPr>
            </w:pPr>
          </w:p>
        </w:tc>
      </w:tr>
      <w:tr w14:paraId="5FFFD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24386E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412</w:t>
            </w:r>
          </w:p>
        </w:tc>
        <w:tc>
          <w:tcPr>
            <w:tcW w:w="1186" w:type="dxa"/>
            <w:shd w:val="clear" w:color="auto" w:fill="FFFFFF"/>
            <w:vAlign w:val="center"/>
          </w:tcPr>
          <w:p w14:paraId="41778017">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通风工程检测、 调试</w:t>
            </w:r>
          </w:p>
        </w:tc>
        <w:tc>
          <w:tcPr>
            <w:tcW w:w="5375" w:type="dxa"/>
            <w:shd w:val="clear" w:color="auto" w:fill="FFFFFF"/>
            <w:vAlign w:val="center"/>
          </w:tcPr>
          <w:p w14:paraId="2122C11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1.通风工程检测、 调试</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633C2F53">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系统</w:t>
            </w:r>
          </w:p>
        </w:tc>
        <w:tc>
          <w:tcPr>
            <w:tcW w:w="808" w:type="dxa"/>
            <w:shd w:val="clear" w:color="auto" w:fill="FFFFFF"/>
            <w:vAlign w:val="center"/>
          </w:tcPr>
          <w:p w14:paraId="075453A3">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w:t>
            </w:r>
          </w:p>
        </w:tc>
        <w:tc>
          <w:tcPr>
            <w:tcW w:w="576" w:type="dxa"/>
            <w:shd w:val="clear" w:color="auto" w:fill="auto"/>
            <w:noWrap/>
            <w:vAlign w:val="center"/>
          </w:tcPr>
          <w:p w14:paraId="6C29D1C9">
            <w:pPr>
              <w:jc w:val="center"/>
              <w:rPr>
                <w:rFonts w:hint="eastAsia" w:ascii="宋体" w:hAnsi="宋体" w:eastAsia="宋体" w:cs="宋体"/>
                <w:i w:val="0"/>
                <w:iCs w:val="0"/>
                <w:color w:val="000000"/>
                <w:sz w:val="18"/>
                <w:szCs w:val="18"/>
                <w:highlight w:val="none"/>
                <w:u w:val="none"/>
              </w:rPr>
            </w:pPr>
          </w:p>
        </w:tc>
      </w:tr>
      <w:tr w14:paraId="30629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9159" w:type="dxa"/>
            <w:gridSpan w:val="6"/>
            <w:shd w:val="clear" w:color="auto" w:fill="FFFFFF"/>
            <w:vAlign w:val="center"/>
          </w:tcPr>
          <w:p w14:paraId="06EB52B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十九、7#楼大门-冷凝水系统</w:t>
            </w:r>
          </w:p>
        </w:tc>
      </w:tr>
      <w:tr w14:paraId="3D68F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31D03B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413</w:t>
            </w:r>
          </w:p>
        </w:tc>
        <w:tc>
          <w:tcPr>
            <w:tcW w:w="1186" w:type="dxa"/>
            <w:shd w:val="clear" w:color="auto" w:fill="FFFFFF"/>
            <w:vAlign w:val="center"/>
          </w:tcPr>
          <w:p w14:paraId="1448553A">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619FAB1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2.规格:DN25</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A7B45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4C680F82">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18.24</w:t>
            </w:r>
          </w:p>
        </w:tc>
        <w:tc>
          <w:tcPr>
            <w:tcW w:w="576" w:type="dxa"/>
            <w:shd w:val="clear" w:color="auto" w:fill="auto"/>
            <w:noWrap/>
            <w:vAlign w:val="center"/>
          </w:tcPr>
          <w:p w14:paraId="733CEA37">
            <w:pPr>
              <w:jc w:val="center"/>
              <w:rPr>
                <w:rFonts w:hint="eastAsia" w:ascii="宋体" w:hAnsi="宋体" w:eastAsia="宋体" w:cs="宋体"/>
                <w:i w:val="0"/>
                <w:iCs w:val="0"/>
                <w:color w:val="000000"/>
                <w:sz w:val="18"/>
                <w:szCs w:val="18"/>
                <w:highlight w:val="none"/>
                <w:u w:val="none"/>
              </w:rPr>
            </w:pPr>
          </w:p>
        </w:tc>
      </w:tr>
      <w:tr w14:paraId="6D0EE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576" w:type="dxa"/>
            <w:shd w:val="clear" w:color="auto" w:fill="auto"/>
            <w:noWrap/>
            <w:vAlign w:val="center"/>
          </w:tcPr>
          <w:p w14:paraId="201AF64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414</w:t>
            </w:r>
          </w:p>
        </w:tc>
        <w:tc>
          <w:tcPr>
            <w:tcW w:w="1186" w:type="dxa"/>
            <w:shd w:val="clear" w:color="auto" w:fill="FFFFFF"/>
            <w:vAlign w:val="center"/>
          </w:tcPr>
          <w:p w14:paraId="3FCAC47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镀锌钢管</w:t>
            </w:r>
          </w:p>
        </w:tc>
        <w:tc>
          <w:tcPr>
            <w:tcW w:w="5375" w:type="dxa"/>
            <w:shd w:val="clear" w:color="auto" w:fill="FFFFFF"/>
            <w:vAlign w:val="center"/>
          </w:tcPr>
          <w:p w14:paraId="6AB727A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1.名称:镀锌钢管</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2.规格:DN32</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3.连接形式:螺纹连接</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4.管道标识设计要求:满足设计要求</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5.压力试验及吹、洗设计要求:管道水冲洗试压</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6.其他:满足招标文件、设计图纸及技术规范的其他要求</w:t>
            </w:r>
          </w:p>
        </w:tc>
        <w:tc>
          <w:tcPr>
            <w:tcW w:w="638" w:type="dxa"/>
            <w:shd w:val="clear" w:color="auto" w:fill="FFFFFF"/>
            <w:vAlign w:val="center"/>
          </w:tcPr>
          <w:p w14:paraId="5FD35136">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w:t>
            </w:r>
          </w:p>
        </w:tc>
        <w:tc>
          <w:tcPr>
            <w:tcW w:w="808" w:type="dxa"/>
            <w:shd w:val="clear" w:color="auto" w:fill="FFFFFF"/>
            <w:vAlign w:val="center"/>
          </w:tcPr>
          <w:p w14:paraId="3600FAC9">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17.34</w:t>
            </w:r>
          </w:p>
        </w:tc>
        <w:tc>
          <w:tcPr>
            <w:tcW w:w="576" w:type="dxa"/>
            <w:shd w:val="clear" w:color="auto" w:fill="auto"/>
            <w:noWrap/>
            <w:vAlign w:val="center"/>
          </w:tcPr>
          <w:p w14:paraId="391A8F21">
            <w:pPr>
              <w:jc w:val="center"/>
              <w:rPr>
                <w:rFonts w:hint="eastAsia" w:ascii="宋体" w:hAnsi="宋体" w:eastAsia="宋体" w:cs="宋体"/>
                <w:i w:val="0"/>
                <w:iCs w:val="0"/>
                <w:color w:val="000000"/>
                <w:sz w:val="18"/>
                <w:szCs w:val="18"/>
                <w:highlight w:val="none"/>
                <w:u w:val="none"/>
              </w:rPr>
            </w:pPr>
          </w:p>
        </w:tc>
      </w:tr>
      <w:tr w14:paraId="1AC1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1B8DDB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415</w:t>
            </w:r>
          </w:p>
        </w:tc>
        <w:tc>
          <w:tcPr>
            <w:tcW w:w="1186" w:type="dxa"/>
            <w:shd w:val="clear" w:color="auto" w:fill="FFFFFF"/>
            <w:vAlign w:val="center"/>
          </w:tcPr>
          <w:p w14:paraId="0EB3549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通风管道绝热</w:t>
            </w:r>
          </w:p>
        </w:tc>
        <w:tc>
          <w:tcPr>
            <w:tcW w:w="5375" w:type="dxa"/>
            <w:shd w:val="clear" w:color="auto" w:fill="FFFFFF"/>
            <w:vAlign w:val="center"/>
          </w:tcPr>
          <w:p w14:paraId="784CF653">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1.绝热材料品种：橡塑保温</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2.绝热厚度：δ=10mm</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1375AD6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m3</w:t>
            </w:r>
          </w:p>
        </w:tc>
        <w:tc>
          <w:tcPr>
            <w:tcW w:w="808" w:type="dxa"/>
            <w:shd w:val="clear" w:color="auto" w:fill="FFFFFF"/>
            <w:vAlign w:val="center"/>
          </w:tcPr>
          <w:p w14:paraId="1D7A1AE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0.05</w:t>
            </w:r>
          </w:p>
        </w:tc>
        <w:tc>
          <w:tcPr>
            <w:tcW w:w="576" w:type="dxa"/>
            <w:shd w:val="clear" w:color="auto" w:fill="auto"/>
            <w:noWrap/>
            <w:vAlign w:val="center"/>
          </w:tcPr>
          <w:p w14:paraId="24CBB103">
            <w:pPr>
              <w:jc w:val="center"/>
              <w:rPr>
                <w:rFonts w:hint="eastAsia" w:ascii="宋体" w:hAnsi="宋体" w:eastAsia="宋体" w:cs="宋体"/>
                <w:i w:val="0"/>
                <w:iCs w:val="0"/>
                <w:color w:val="000000"/>
                <w:sz w:val="18"/>
                <w:szCs w:val="18"/>
                <w:highlight w:val="none"/>
                <w:u w:val="none"/>
              </w:rPr>
            </w:pPr>
          </w:p>
        </w:tc>
      </w:tr>
      <w:tr w14:paraId="1F9A4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093B77C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416</w:t>
            </w:r>
          </w:p>
        </w:tc>
        <w:tc>
          <w:tcPr>
            <w:tcW w:w="1186" w:type="dxa"/>
            <w:shd w:val="clear" w:color="auto" w:fill="FFFFFF"/>
            <w:vAlign w:val="center"/>
          </w:tcPr>
          <w:p w14:paraId="47C49D94">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管道支吊架</w:t>
            </w:r>
          </w:p>
        </w:tc>
        <w:tc>
          <w:tcPr>
            <w:tcW w:w="5375" w:type="dxa"/>
            <w:shd w:val="clear" w:color="auto" w:fill="FFFFFF"/>
            <w:vAlign w:val="center"/>
          </w:tcPr>
          <w:p w14:paraId="478F2991">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1.名称:冷凝水管支吊架制作安装</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2.其他:满足招标文件、设计图纸及技术规范的其他要求</w:t>
            </w:r>
          </w:p>
        </w:tc>
        <w:tc>
          <w:tcPr>
            <w:tcW w:w="638" w:type="dxa"/>
            <w:shd w:val="clear" w:color="auto" w:fill="FFFFFF"/>
            <w:vAlign w:val="center"/>
          </w:tcPr>
          <w:p w14:paraId="2F10C04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3BEE10B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12.00</w:t>
            </w:r>
          </w:p>
        </w:tc>
        <w:tc>
          <w:tcPr>
            <w:tcW w:w="576" w:type="dxa"/>
            <w:shd w:val="clear" w:color="auto" w:fill="auto"/>
            <w:noWrap/>
            <w:vAlign w:val="center"/>
          </w:tcPr>
          <w:p w14:paraId="2E3882EC">
            <w:pPr>
              <w:jc w:val="center"/>
              <w:rPr>
                <w:rFonts w:hint="eastAsia" w:ascii="宋体" w:hAnsi="宋体" w:eastAsia="宋体" w:cs="宋体"/>
                <w:i w:val="0"/>
                <w:iCs w:val="0"/>
                <w:color w:val="000000"/>
                <w:sz w:val="18"/>
                <w:szCs w:val="18"/>
                <w:highlight w:val="none"/>
                <w:u w:val="none"/>
              </w:rPr>
            </w:pPr>
          </w:p>
        </w:tc>
      </w:tr>
      <w:tr w14:paraId="26BB7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 w:hRule="atLeast"/>
        </w:trPr>
        <w:tc>
          <w:tcPr>
            <w:tcW w:w="576" w:type="dxa"/>
            <w:shd w:val="clear" w:color="auto" w:fill="auto"/>
            <w:noWrap/>
            <w:vAlign w:val="center"/>
          </w:tcPr>
          <w:p w14:paraId="2739881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417</w:t>
            </w:r>
          </w:p>
        </w:tc>
        <w:tc>
          <w:tcPr>
            <w:tcW w:w="1186" w:type="dxa"/>
            <w:shd w:val="clear" w:color="auto" w:fill="FFFFFF"/>
            <w:vAlign w:val="center"/>
          </w:tcPr>
          <w:p w14:paraId="71203049">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金属结构刷油</w:t>
            </w:r>
          </w:p>
        </w:tc>
        <w:tc>
          <w:tcPr>
            <w:tcW w:w="5375" w:type="dxa"/>
            <w:shd w:val="clear" w:color="auto" w:fill="FFFFFF"/>
            <w:vAlign w:val="center"/>
          </w:tcPr>
          <w:p w14:paraId="691674E0">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1.除锈级别：轻锈</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2.油漆品种：防锈漆、调和漆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3.结构类型：钢结构</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4.涂刷遍数、漆膜厚度：各二遍</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5.其他:满足招标文件、设计图纸及技术规范的其他要求</w:t>
            </w:r>
          </w:p>
        </w:tc>
        <w:tc>
          <w:tcPr>
            <w:tcW w:w="638" w:type="dxa"/>
            <w:shd w:val="clear" w:color="auto" w:fill="FFFFFF"/>
            <w:vAlign w:val="center"/>
          </w:tcPr>
          <w:p w14:paraId="6B94513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kg</w:t>
            </w:r>
          </w:p>
        </w:tc>
        <w:tc>
          <w:tcPr>
            <w:tcW w:w="808" w:type="dxa"/>
            <w:shd w:val="clear" w:color="auto" w:fill="FFFFFF"/>
            <w:vAlign w:val="center"/>
          </w:tcPr>
          <w:p w14:paraId="6D9B10F6">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12.00</w:t>
            </w:r>
          </w:p>
        </w:tc>
        <w:tc>
          <w:tcPr>
            <w:tcW w:w="576" w:type="dxa"/>
            <w:shd w:val="clear" w:color="auto" w:fill="auto"/>
            <w:noWrap/>
            <w:vAlign w:val="center"/>
          </w:tcPr>
          <w:p w14:paraId="287EBD06">
            <w:pPr>
              <w:jc w:val="center"/>
              <w:rPr>
                <w:rFonts w:hint="eastAsia" w:ascii="宋体" w:hAnsi="宋体" w:eastAsia="宋体" w:cs="宋体"/>
                <w:i w:val="0"/>
                <w:iCs w:val="0"/>
                <w:color w:val="000000"/>
                <w:sz w:val="18"/>
                <w:szCs w:val="18"/>
                <w:highlight w:val="none"/>
                <w:u w:val="none"/>
              </w:rPr>
            </w:pPr>
          </w:p>
        </w:tc>
      </w:tr>
      <w:tr w14:paraId="3F227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76" w:type="dxa"/>
            <w:shd w:val="clear" w:color="auto" w:fill="auto"/>
            <w:noWrap/>
            <w:vAlign w:val="center"/>
          </w:tcPr>
          <w:p w14:paraId="5A2DD4A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418</w:t>
            </w:r>
          </w:p>
        </w:tc>
        <w:tc>
          <w:tcPr>
            <w:tcW w:w="1186" w:type="dxa"/>
            <w:shd w:val="clear" w:color="auto" w:fill="FFFFFF"/>
            <w:vAlign w:val="center"/>
          </w:tcPr>
          <w:p w14:paraId="5660E6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管道刷油</w:t>
            </w:r>
          </w:p>
        </w:tc>
        <w:tc>
          <w:tcPr>
            <w:tcW w:w="5375" w:type="dxa"/>
            <w:shd w:val="clear" w:color="auto" w:fill="FFFFFF"/>
            <w:vAlign w:val="center"/>
          </w:tcPr>
          <w:p w14:paraId="0E92F74E">
            <w:pPr>
              <w:keepNext w:val="0"/>
              <w:keepLines w:val="0"/>
              <w:widowControl/>
              <w:suppressLineNumbers w:val="0"/>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1.油漆品种：防锈底漆和色漆</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2.涂刷遍数、漆膜厚度：各两道</w:t>
            </w:r>
            <w:r>
              <w:rPr>
                <w:rFonts w:hint="eastAsia" w:ascii="宋体" w:hAnsi="宋体" w:eastAsia="宋体" w:cs="宋体"/>
                <w:i w:val="0"/>
                <w:iCs w:val="0"/>
                <w:snapToGrid w:val="0"/>
                <w:color w:val="000000"/>
                <w:kern w:val="0"/>
                <w:sz w:val="18"/>
                <w:szCs w:val="18"/>
                <w:highlight w:val="none"/>
                <w:u w:val="none"/>
                <w:lang w:val="en-US" w:eastAsia="zh-CN" w:bidi="ar"/>
              </w:rPr>
              <w:br w:type="textWrapping"/>
            </w:r>
            <w:r>
              <w:rPr>
                <w:rFonts w:hint="eastAsia" w:ascii="宋体" w:hAnsi="宋体" w:eastAsia="宋体" w:cs="宋体"/>
                <w:i w:val="0"/>
                <w:iCs w:val="0"/>
                <w:snapToGrid w:val="0"/>
                <w:color w:val="000000"/>
                <w:kern w:val="0"/>
                <w:sz w:val="18"/>
                <w:szCs w:val="18"/>
                <w:highlight w:val="none"/>
                <w:u w:val="none"/>
                <w:lang w:val="en-US" w:eastAsia="zh-CN" w:bidi="ar"/>
              </w:rPr>
              <w:t>3.其他：满足招标文件、设计图纸及技术规范的其他要求</w:t>
            </w:r>
          </w:p>
        </w:tc>
        <w:tc>
          <w:tcPr>
            <w:tcW w:w="638" w:type="dxa"/>
            <w:shd w:val="clear" w:color="auto" w:fill="FFFFFF"/>
            <w:vAlign w:val="center"/>
          </w:tcPr>
          <w:p w14:paraId="6FE315A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m2</w:t>
            </w:r>
          </w:p>
        </w:tc>
        <w:tc>
          <w:tcPr>
            <w:tcW w:w="808" w:type="dxa"/>
            <w:shd w:val="clear" w:color="auto" w:fill="FFFFFF"/>
            <w:vAlign w:val="center"/>
          </w:tcPr>
          <w:p w14:paraId="33EF578C">
            <w:pPr>
              <w:keepNext w:val="0"/>
              <w:keepLines w:val="0"/>
              <w:widowControl/>
              <w:suppressLineNumbers w:val="0"/>
              <w:jc w:val="righ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snapToGrid w:val="0"/>
                <w:color w:val="000000"/>
                <w:kern w:val="0"/>
                <w:sz w:val="18"/>
                <w:szCs w:val="18"/>
                <w:highlight w:val="none"/>
                <w:u w:val="none"/>
                <w:lang w:val="en-US" w:eastAsia="zh-CN" w:bidi="ar"/>
              </w:rPr>
              <w:t>3.90</w:t>
            </w:r>
          </w:p>
        </w:tc>
        <w:tc>
          <w:tcPr>
            <w:tcW w:w="576" w:type="dxa"/>
            <w:shd w:val="clear" w:color="auto" w:fill="auto"/>
            <w:noWrap/>
            <w:vAlign w:val="center"/>
          </w:tcPr>
          <w:p w14:paraId="1C3F00BD">
            <w:pPr>
              <w:jc w:val="center"/>
              <w:rPr>
                <w:rFonts w:hint="eastAsia" w:ascii="宋体" w:hAnsi="宋体" w:eastAsia="宋体" w:cs="宋体"/>
                <w:i w:val="0"/>
                <w:iCs w:val="0"/>
                <w:color w:val="000000"/>
                <w:sz w:val="18"/>
                <w:szCs w:val="18"/>
                <w:highlight w:val="none"/>
                <w:u w:val="none"/>
              </w:rPr>
            </w:pPr>
          </w:p>
        </w:tc>
      </w:tr>
    </w:tbl>
    <w:p w14:paraId="1981CCCF">
      <w:pPr>
        <w:pStyle w:val="50"/>
        <w:ind w:left="0" w:leftChars="0" w:firstLine="0" w:firstLineChars="0"/>
        <w:rPr>
          <w:rFonts w:ascii="宋体" w:hAnsi="宋体" w:eastAsia="宋体" w:cs="宋体"/>
          <w:color w:val="000000"/>
          <w:sz w:val="31"/>
          <w:szCs w:val="31"/>
          <w:highlight w:val="none"/>
        </w:rPr>
      </w:pPr>
      <w:r>
        <w:rPr>
          <w:rFonts w:ascii="宋体" w:hAnsi="宋体" w:eastAsia="宋体" w:cs="宋体"/>
          <w:color w:val="000000"/>
          <w:sz w:val="31"/>
          <w:szCs w:val="31"/>
          <w:highlight w:val="none"/>
        </w:rPr>
        <w:br w:type="page"/>
      </w:r>
    </w:p>
    <w:p w14:paraId="489C9D09">
      <w:pPr>
        <w:spacing w:before="318" w:line="225" w:lineRule="auto"/>
        <w:ind w:left="2735" w:firstLine="310" w:firstLineChars="100"/>
        <w:jc w:val="both"/>
        <w:outlineLvl w:val="0"/>
        <w:rPr>
          <w:rFonts w:ascii="宋体" w:hAnsi="宋体" w:eastAsia="宋体" w:cs="宋体"/>
          <w:color w:val="000000"/>
          <w:sz w:val="31"/>
          <w:szCs w:val="31"/>
          <w:highlight w:val="none"/>
        </w:rPr>
      </w:pPr>
      <w:r>
        <w:rPr>
          <w:rFonts w:ascii="宋体" w:hAnsi="宋体" w:eastAsia="宋体" w:cs="宋体"/>
          <w:color w:val="000000"/>
          <w:sz w:val="31"/>
          <w:szCs w:val="31"/>
          <w:highlight w:val="none"/>
        </w:rPr>
        <w:t>第六章</w:t>
      </w:r>
      <w:r>
        <w:rPr>
          <w:rFonts w:hint="eastAsia" w:ascii="宋体" w:hAnsi="宋体" w:eastAsia="宋体" w:cs="宋体"/>
          <w:color w:val="000000"/>
          <w:sz w:val="31"/>
          <w:szCs w:val="31"/>
          <w:highlight w:val="none"/>
        </w:rPr>
        <w:t xml:space="preserve"> </w:t>
      </w:r>
      <w:r>
        <w:rPr>
          <w:rFonts w:ascii="宋体" w:hAnsi="宋体" w:eastAsia="宋体" w:cs="宋体"/>
          <w:color w:val="000000"/>
          <w:sz w:val="31"/>
          <w:szCs w:val="31"/>
          <w:highlight w:val="none"/>
        </w:rPr>
        <w:t>投标文件格式</w:t>
      </w:r>
    </w:p>
    <w:p w14:paraId="1BD823F8">
      <w:pPr>
        <w:spacing w:line="343" w:lineRule="auto"/>
        <w:jc w:val="both"/>
        <w:rPr>
          <w:color w:val="000000"/>
          <w:highlight w:val="none"/>
        </w:rPr>
      </w:pPr>
    </w:p>
    <w:p w14:paraId="5B5E70CA">
      <w:pPr>
        <w:spacing w:line="343" w:lineRule="auto"/>
        <w:jc w:val="both"/>
        <w:rPr>
          <w:color w:val="000000"/>
          <w:highlight w:val="none"/>
        </w:rPr>
      </w:pPr>
    </w:p>
    <w:p w14:paraId="356A5D81">
      <w:pPr>
        <w:jc w:val="center"/>
        <w:rPr>
          <w:color w:val="auto"/>
          <w:sz w:val="28"/>
          <w:szCs w:val="28"/>
          <w:highlight w:val="none"/>
        </w:rPr>
      </w:pPr>
      <w:r>
        <w:rPr>
          <w:rFonts w:hint="eastAsia"/>
          <w:color w:val="auto"/>
          <w:sz w:val="28"/>
          <w:szCs w:val="28"/>
          <w:highlight w:val="none"/>
          <w:u w:val="single"/>
        </w:rPr>
        <w:t xml:space="preserve">                     </w:t>
      </w:r>
      <w:r>
        <w:rPr>
          <w:rFonts w:hint="eastAsia"/>
          <w:color w:val="auto"/>
          <w:sz w:val="28"/>
          <w:szCs w:val="28"/>
          <w:highlight w:val="none"/>
        </w:rPr>
        <w:t>（项目名称）招标</w:t>
      </w:r>
      <w:r>
        <w:rPr>
          <w:rFonts w:hint="eastAsia"/>
          <w:color w:val="auto"/>
          <w:sz w:val="28"/>
          <w:szCs w:val="28"/>
          <w:highlight w:val="none"/>
        </w:rPr>
        <w:cr/>
      </w:r>
    </w:p>
    <w:p w14:paraId="4C91EA37">
      <w:pPr>
        <w:rPr>
          <w:color w:val="auto"/>
          <w:sz w:val="28"/>
          <w:szCs w:val="28"/>
          <w:highlight w:val="none"/>
        </w:rPr>
      </w:pPr>
    </w:p>
    <w:p w14:paraId="14D31D58">
      <w:pPr>
        <w:rPr>
          <w:color w:val="auto"/>
          <w:sz w:val="28"/>
          <w:szCs w:val="28"/>
          <w:highlight w:val="none"/>
        </w:rPr>
      </w:pPr>
    </w:p>
    <w:p w14:paraId="340E80C2">
      <w:pPr>
        <w:rPr>
          <w:color w:val="auto"/>
          <w:sz w:val="28"/>
          <w:szCs w:val="28"/>
          <w:highlight w:val="none"/>
        </w:rPr>
      </w:pPr>
    </w:p>
    <w:p w14:paraId="021978E3">
      <w:pPr>
        <w:rPr>
          <w:color w:val="auto"/>
          <w:sz w:val="28"/>
          <w:szCs w:val="28"/>
          <w:highlight w:val="none"/>
        </w:rPr>
      </w:pPr>
    </w:p>
    <w:p w14:paraId="263F4D9F">
      <w:pPr>
        <w:rPr>
          <w:color w:val="auto"/>
          <w:sz w:val="28"/>
          <w:szCs w:val="28"/>
          <w:highlight w:val="none"/>
        </w:rPr>
      </w:pPr>
    </w:p>
    <w:p w14:paraId="6591863B">
      <w:pPr>
        <w:jc w:val="center"/>
        <w:rPr>
          <w:color w:val="auto"/>
          <w:sz w:val="36"/>
          <w:szCs w:val="36"/>
          <w:highlight w:val="none"/>
        </w:rPr>
      </w:pPr>
      <w:r>
        <w:rPr>
          <w:rFonts w:hint="eastAsia"/>
          <w:color w:val="auto"/>
          <w:sz w:val="36"/>
          <w:szCs w:val="36"/>
          <w:highlight w:val="none"/>
        </w:rPr>
        <w:t>投  标  文  件</w:t>
      </w:r>
      <w:r>
        <w:rPr>
          <w:rFonts w:hint="eastAsia"/>
          <w:color w:val="auto"/>
          <w:sz w:val="36"/>
          <w:szCs w:val="36"/>
          <w:highlight w:val="none"/>
        </w:rPr>
        <w:cr/>
      </w:r>
    </w:p>
    <w:p w14:paraId="1AD7827E">
      <w:pPr>
        <w:jc w:val="center"/>
        <w:rPr>
          <w:color w:val="auto"/>
          <w:sz w:val="36"/>
          <w:szCs w:val="36"/>
          <w:highlight w:val="none"/>
        </w:rPr>
      </w:pPr>
    </w:p>
    <w:p w14:paraId="58B5D551">
      <w:pPr>
        <w:jc w:val="center"/>
        <w:rPr>
          <w:color w:val="auto"/>
          <w:sz w:val="18"/>
          <w:szCs w:val="18"/>
          <w:highlight w:val="none"/>
        </w:rPr>
      </w:pPr>
    </w:p>
    <w:p w14:paraId="52C57172">
      <w:pPr>
        <w:jc w:val="center"/>
        <w:rPr>
          <w:color w:val="auto"/>
          <w:sz w:val="18"/>
          <w:szCs w:val="18"/>
          <w:highlight w:val="none"/>
        </w:rPr>
      </w:pPr>
    </w:p>
    <w:p w14:paraId="7B9E0744">
      <w:pPr>
        <w:jc w:val="center"/>
        <w:rPr>
          <w:color w:val="auto"/>
          <w:sz w:val="18"/>
          <w:szCs w:val="18"/>
          <w:highlight w:val="none"/>
        </w:rPr>
      </w:pPr>
    </w:p>
    <w:p w14:paraId="7889A845">
      <w:pPr>
        <w:jc w:val="center"/>
        <w:rPr>
          <w:color w:val="auto"/>
          <w:sz w:val="18"/>
          <w:szCs w:val="18"/>
          <w:highlight w:val="none"/>
        </w:rPr>
      </w:pPr>
    </w:p>
    <w:p w14:paraId="540966E9">
      <w:pPr>
        <w:jc w:val="center"/>
        <w:rPr>
          <w:color w:val="auto"/>
          <w:sz w:val="18"/>
          <w:szCs w:val="18"/>
          <w:highlight w:val="none"/>
        </w:rPr>
      </w:pPr>
    </w:p>
    <w:p w14:paraId="07BDDEA0">
      <w:pPr>
        <w:jc w:val="center"/>
        <w:rPr>
          <w:color w:val="auto"/>
          <w:sz w:val="18"/>
          <w:szCs w:val="18"/>
          <w:highlight w:val="none"/>
        </w:rPr>
      </w:pPr>
    </w:p>
    <w:p w14:paraId="1A125BC5">
      <w:pPr>
        <w:jc w:val="center"/>
        <w:rPr>
          <w:color w:val="auto"/>
          <w:sz w:val="18"/>
          <w:szCs w:val="18"/>
          <w:highlight w:val="none"/>
        </w:rPr>
      </w:pPr>
    </w:p>
    <w:p w14:paraId="4D575E85">
      <w:pPr>
        <w:jc w:val="center"/>
        <w:rPr>
          <w:color w:val="auto"/>
          <w:sz w:val="18"/>
          <w:szCs w:val="18"/>
          <w:highlight w:val="none"/>
        </w:rPr>
      </w:pPr>
    </w:p>
    <w:p w14:paraId="2BD1F8DF">
      <w:pPr>
        <w:jc w:val="center"/>
        <w:rPr>
          <w:color w:val="auto"/>
          <w:sz w:val="18"/>
          <w:szCs w:val="18"/>
          <w:highlight w:val="none"/>
        </w:rPr>
      </w:pPr>
    </w:p>
    <w:p w14:paraId="314553B6">
      <w:pPr>
        <w:jc w:val="center"/>
        <w:rPr>
          <w:color w:val="auto"/>
          <w:sz w:val="18"/>
          <w:szCs w:val="18"/>
          <w:highlight w:val="none"/>
        </w:rPr>
      </w:pPr>
    </w:p>
    <w:p w14:paraId="4BA938A5">
      <w:pPr>
        <w:jc w:val="center"/>
        <w:rPr>
          <w:color w:val="auto"/>
          <w:sz w:val="18"/>
          <w:szCs w:val="18"/>
          <w:highlight w:val="none"/>
        </w:rPr>
      </w:pPr>
    </w:p>
    <w:p w14:paraId="35EEEF61">
      <w:pPr>
        <w:jc w:val="center"/>
        <w:rPr>
          <w:color w:val="auto"/>
          <w:sz w:val="18"/>
          <w:szCs w:val="18"/>
          <w:highlight w:val="none"/>
        </w:rPr>
      </w:pPr>
    </w:p>
    <w:p w14:paraId="2A62231F">
      <w:pPr>
        <w:jc w:val="center"/>
        <w:rPr>
          <w:color w:val="auto"/>
          <w:sz w:val="18"/>
          <w:szCs w:val="18"/>
          <w:highlight w:val="none"/>
        </w:rPr>
      </w:pPr>
    </w:p>
    <w:p w14:paraId="11EA2FA9">
      <w:pPr>
        <w:jc w:val="center"/>
        <w:rPr>
          <w:color w:val="auto"/>
          <w:sz w:val="28"/>
          <w:szCs w:val="28"/>
          <w:highlight w:val="none"/>
        </w:rPr>
      </w:pPr>
      <w:r>
        <w:rPr>
          <w:rFonts w:hint="eastAsia"/>
          <w:color w:val="auto"/>
          <w:sz w:val="28"/>
          <w:szCs w:val="28"/>
          <w:highlight w:val="none"/>
        </w:rPr>
        <w:t>投标人：</w:t>
      </w:r>
      <w:r>
        <w:rPr>
          <w:rFonts w:hint="eastAsia"/>
          <w:color w:val="auto"/>
          <w:sz w:val="28"/>
          <w:szCs w:val="28"/>
          <w:highlight w:val="none"/>
          <w:u w:val="single"/>
        </w:rPr>
        <w:t xml:space="preserve">                            </w:t>
      </w:r>
      <w:r>
        <w:rPr>
          <w:rFonts w:hint="eastAsia"/>
          <w:color w:val="auto"/>
          <w:sz w:val="28"/>
          <w:szCs w:val="28"/>
          <w:highlight w:val="none"/>
        </w:rPr>
        <w:t>（盖单位章）</w:t>
      </w:r>
      <w:r>
        <w:rPr>
          <w:rFonts w:hint="eastAsia"/>
          <w:color w:val="auto"/>
          <w:sz w:val="28"/>
          <w:szCs w:val="28"/>
          <w:highlight w:val="none"/>
        </w:rPr>
        <w:cr/>
      </w:r>
      <w:r>
        <w:rPr>
          <w:rFonts w:hint="eastAsia"/>
          <w:color w:val="auto"/>
          <w:sz w:val="28"/>
          <w:szCs w:val="28"/>
          <w:highlight w:val="none"/>
        </w:rPr>
        <w:t>法定代表人或其委托代理人：</w:t>
      </w:r>
      <w:r>
        <w:rPr>
          <w:rFonts w:hint="eastAsia"/>
          <w:color w:val="auto"/>
          <w:sz w:val="28"/>
          <w:szCs w:val="28"/>
          <w:highlight w:val="none"/>
          <w:u w:val="single"/>
        </w:rPr>
        <w:t xml:space="preserve">              </w:t>
      </w:r>
      <w:r>
        <w:rPr>
          <w:rFonts w:hint="eastAsia"/>
          <w:color w:val="auto"/>
          <w:sz w:val="28"/>
          <w:szCs w:val="28"/>
          <w:highlight w:val="none"/>
        </w:rPr>
        <w:t>（签字或盖章）</w:t>
      </w:r>
    </w:p>
    <w:p w14:paraId="6033203D">
      <w:pPr>
        <w:pStyle w:val="22"/>
        <w:jc w:val="center"/>
        <w:rPr>
          <w:rFonts w:hAnsi="宋体"/>
          <w:color w:val="auto"/>
          <w:sz w:val="28"/>
          <w:szCs w:val="28"/>
          <w:highlight w:val="none"/>
        </w:rPr>
      </w:pPr>
      <w:r>
        <w:rPr>
          <w:rFonts w:hint="eastAsia" w:hAnsi="宋体"/>
          <w:color w:val="auto"/>
          <w:sz w:val="28"/>
          <w:szCs w:val="28"/>
          <w:highlight w:val="none"/>
          <w:u w:val="single"/>
        </w:rPr>
        <w:t xml:space="preserve">              </w:t>
      </w:r>
      <w:r>
        <w:rPr>
          <w:rFonts w:hint="eastAsia" w:hAnsi="宋体"/>
          <w:color w:val="auto"/>
          <w:sz w:val="28"/>
          <w:szCs w:val="28"/>
          <w:highlight w:val="none"/>
        </w:rPr>
        <w:t>年</w:t>
      </w:r>
      <w:r>
        <w:rPr>
          <w:rFonts w:hint="eastAsia" w:hAnsi="宋体"/>
          <w:color w:val="auto"/>
          <w:sz w:val="28"/>
          <w:szCs w:val="28"/>
          <w:highlight w:val="none"/>
          <w:u w:val="single"/>
        </w:rPr>
        <w:t xml:space="preserve">       </w:t>
      </w:r>
      <w:r>
        <w:rPr>
          <w:rFonts w:hint="eastAsia" w:hAnsi="宋体"/>
          <w:color w:val="auto"/>
          <w:sz w:val="28"/>
          <w:szCs w:val="28"/>
          <w:highlight w:val="none"/>
        </w:rPr>
        <w:t>月</w:t>
      </w:r>
      <w:r>
        <w:rPr>
          <w:rFonts w:hint="eastAsia" w:hAnsi="宋体"/>
          <w:color w:val="auto"/>
          <w:sz w:val="28"/>
          <w:szCs w:val="28"/>
          <w:highlight w:val="none"/>
          <w:u w:val="single"/>
        </w:rPr>
        <w:t xml:space="preserve">       </w:t>
      </w:r>
      <w:r>
        <w:rPr>
          <w:rFonts w:hint="eastAsia" w:hAnsi="宋体"/>
          <w:color w:val="auto"/>
          <w:sz w:val="28"/>
          <w:szCs w:val="28"/>
          <w:highlight w:val="none"/>
        </w:rPr>
        <w:t>日</w:t>
      </w:r>
    </w:p>
    <w:p w14:paraId="2468A6B1">
      <w:pPr>
        <w:jc w:val="center"/>
        <w:rPr>
          <w:color w:val="auto"/>
          <w:sz w:val="28"/>
          <w:szCs w:val="28"/>
          <w:highlight w:val="none"/>
        </w:rPr>
      </w:pPr>
      <w:r>
        <w:rPr>
          <w:bCs/>
          <w:color w:val="auto"/>
          <w:highlight w:val="none"/>
        </w:rPr>
        <w:br w:type="page"/>
      </w:r>
    </w:p>
    <w:p w14:paraId="5DCFA8AB">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color w:val="auto"/>
          <w:highlight w:val="none"/>
        </w:rPr>
      </w:pPr>
      <w:r>
        <w:rPr>
          <w:rFonts w:hint="eastAsia"/>
          <w:color w:val="auto"/>
          <w:highlight w:val="none"/>
        </w:rPr>
        <w:t>商务标</w:t>
      </w:r>
      <w:r>
        <w:rPr>
          <w:rFonts w:hint="eastAsia" w:eastAsia="宋体"/>
          <w:color w:val="auto"/>
          <w:highlight w:val="none"/>
          <w:lang w:val="en-US" w:eastAsia="zh-CN"/>
        </w:rPr>
        <w:t>部分</w:t>
      </w:r>
      <w:r>
        <w:rPr>
          <w:rFonts w:hint="eastAsia"/>
          <w:color w:val="auto"/>
          <w:highlight w:val="none"/>
        </w:rPr>
        <w:t>：</w:t>
      </w:r>
    </w:p>
    <w:p w14:paraId="2627A501">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(1)投标函(</w:t>
      </w:r>
      <w:r>
        <w:rPr>
          <w:rFonts w:hint="eastAsia" w:ascii="宋体" w:hAnsi="宋体" w:eastAsia="宋体" w:cs="宋体"/>
          <w:bCs/>
          <w:color w:val="auto"/>
          <w:sz w:val="21"/>
          <w:szCs w:val="21"/>
          <w:highlight w:val="none"/>
          <w:lang w:val="en-US" w:eastAsia="zh-CN"/>
        </w:rPr>
        <w:t>附件一</w:t>
      </w:r>
      <w:r>
        <w:rPr>
          <w:rFonts w:hint="eastAsia" w:ascii="宋体" w:hAnsi="宋体" w:eastAsia="宋体" w:cs="宋体"/>
          <w:bCs/>
          <w:color w:val="auto"/>
          <w:sz w:val="21"/>
          <w:szCs w:val="21"/>
          <w:highlight w:val="none"/>
        </w:rPr>
        <w:t>)；</w:t>
      </w:r>
      <w:r>
        <w:rPr>
          <w:rFonts w:hint="eastAsia" w:ascii="宋体" w:hAnsi="宋体" w:eastAsia="宋体" w:cs="宋体"/>
          <w:b/>
          <w:bCs w:val="0"/>
          <w:color w:val="auto"/>
          <w:sz w:val="21"/>
          <w:szCs w:val="21"/>
          <w:highlight w:val="none"/>
        </w:rPr>
        <w:t>（注：放入电子标书格式投标函及其附录中）</w:t>
      </w:r>
    </w:p>
    <w:p w14:paraId="4CFEF3A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(2)投标报价明细表(</w:t>
      </w:r>
      <w:r>
        <w:rPr>
          <w:rFonts w:hint="eastAsia" w:ascii="宋体" w:hAnsi="宋体" w:eastAsia="宋体" w:cs="宋体"/>
          <w:bCs/>
          <w:color w:val="auto"/>
          <w:sz w:val="21"/>
          <w:szCs w:val="21"/>
          <w:highlight w:val="none"/>
          <w:lang w:val="en-US" w:eastAsia="zh-CN"/>
        </w:rPr>
        <w:t>附件二</w:t>
      </w:r>
      <w:r>
        <w:rPr>
          <w:rFonts w:hint="eastAsia" w:ascii="宋体" w:hAnsi="宋体" w:eastAsia="宋体" w:cs="宋体"/>
          <w:bCs/>
          <w:color w:val="auto"/>
          <w:sz w:val="21"/>
          <w:szCs w:val="21"/>
          <w:highlight w:val="none"/>
        </w:rPr>
        <w:t>)；</w:t>
      </w:r>
      <w:r>
        <w:rPr>
          <w:rFonts w:hint="eastAsia" w:ascii="宋体" w:hAnsi="宋体" w:eastAsia="宋体" w:cs="宋体"/>
          <w:b/>
          <w:bCs w:val="0"/>
          <w:color w:val="auto"/>
          <w:sz w:val="21"/>
          <w:szCs w:val="21"/>
          <w:highlight w:val="none"/>
        </w:rPr>
        <w:t>（注：放入电子标书格式投标函及其附录中）</w:t>
      </w:r>
    </w:p>
    <w:p w14:paraId="0599E818">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(3)随机备品备件一览表(</w:t>
      </w:r>
      <w:r>
        <w:rPr>
          <w:rFonts w:hint="eastAsia" w:ascii="宋体" w:hAnsi="宋体" w:eastAsia="宋体" w:cs="宋体"/>
          <w:bCs/>
          <w:color w:val="auto"/>
          <w:sz w:val="21"/>
          <w:szCs w:val="21"/>
          <w:highlight w:val="none"/>
          <w:lang w:val="en-US" w:eastAsia="zh-CN"/>
        </w:rPr>
        <w:t>附件三</w:t>
      </w:r>
      <w:r>
        <w:rPr>
          <w:rFonts w:hint="eastAsia" w:ascii="宋体" w:hAnsi="宋体" w:eastAsia="宋体" w:cs="宋体"/>
          <w:bCs/>
          <w:color w:val="auto"/>
          <w:sz w:val="21"/>
          <w:szCs w:val="21"/>
          <w:highlight w:val="none"/>
        </w:rPr>
        <w:t>)；</w:t>
      </w:r>
    </w:p>
    <w:p w14:paraId="0A86A30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(4)供招标人选购的备品备件一览表(</w:t>
      </w:r>
      <w:r>
        <w:rPr>
          <w:rFonts w:hint="eastAsia" w:ascii="宋体" w:hAnsi="宋体" w:eastAsia="宋体" w:cs="宋体"/>
          <w:bCs/>
          <w:color w:val="auto"/>
          <w:sz w:val="21"/>
          <w:szCs w:val="21"/>
          <w:highlight w:val="none"/>
          <w:lang w:val="en-US" w:eastAsia="zh-CN"/>
        </w:rPr>
        <w:t>附件四</w:t>
      </w:r>
      <w:r>
        <w:rPr>
          <w:rFonts w:hint="eastAsia" w:ascii="宋体" w:hAnsi="宋体" w:eastAsia="宋体" w:cs="宋体"/>
          <w:bCs/>
          <w:color w:val="auto"/>
          <w:sz w:val="21"/>
          <w:szCs w:val="21"/>
          <w:highlight w:val="none"/>
        </w:rPr>
        <w:t>)；</w:t>
      </w:r>
    </w:p>
    <w:p w14:paraId="12242413">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(5)投标人需要说明的其他文件和说明(如有，格式自拟)。</w:t>
      </w:r>
    </w:p>
    <w:p w14:paraId="12A0B78D">
      <w:pPr>
        <w:spacing w:line="500" w:lineRule="exact"/>
        <w:rPr>
          <w:rFonts w:hint="eastAsia" w:ascii="宋体" w:hAnsi="宋体" w:eastAsia="宋体" w:cs="宋体"/>
          <w:bCs/>
          <w:color w:val="auto"/>
          <w:sz w:val="21"/>
          <w:szCs w:val="21"/>
          <w:highlight w:val="none"/>
        </w:rPr>
      </w:pPr>
    </w:p>
    <w:p w14:paraId="02856DFB">
      <w:pPr>
        <w:spacing w:line="500" w:lineRule="exact"/>
        <w:rPr>
          <w:color w:val="auto"/>
          <w:highlight w:val="none"/>
        </w:rPr>
      </w:pPr>
      <w:r>
        <w:rPr>
          <w:rFonts w:hint="eastAsia" w:ascii="宋体" w:hAnsi="宋体" w:eastAsia="宋体" w:cs="宋体"/>
          <w:b/>
          <w:bCs/>
          <w:color w:val="000000"/>
          <w:highlight w:val="none"/>
          <w:lang w:val="en-US" w:eastAsia="zh-CN"/>
        </w:rPr>
        <w:t>特别提醒：请各投标单位在制作电子投标文件时将“投标函”、“投标报价明细表”放入</w:t>
      </w:r>
      <w:r>
        <w:rPr>
          <w:rFonts w:hint="eastAsia" w:ascii="宋体" w:hAnsi="宋体" w:eastAsia="宋体" w:cs="宋体"/>
          <w:b/>
          <w:bCs w:val="0"/>
          <w:color w:val="auto"/>
          <w:sz w:val="21"/>
          <w:szCs w:val="21"/>
          <w:highlight w:val="none"/>
        </w:rPr>
        <w:t>电子标书格式</w:t>
      </w:r>
      <w:r>
        <w:rPr>
          <w:rFonts w:hint="eastAsia" w:ascii="宋体" w:hAnsi="宋体" w:eastAsia="宋体" w:cs="宋体"/>
          <w:b/>
          <w:bCs w:val="0"/>
          <w:color w:val="auto"/>
          <w:sz w:val="21"/>
          <w:szCs w:val="21"/>
          <w:highlight w:val="none"/>
          <w:lang w:val="en-US" w:eastAsia="zh-CN"/>
        </w:rPr>
        <w:t>的</w:t>
      </w:r>
      <w:r>
        <w:rPr>
          <w:rFonts w:hint="eastAsia" w:ascii="宋体" w:hAnsi="宋体" w:eastAsia="宋体" w:cs="宋体"/>
          <w:b/>
          <w:bCs/>
          <w:color w:val="000000"/>
          <w:highlight w:val="none"/>
          <w:lang w:val="en-US" w:eastAsia="zh-CN"/>
        </w:rPr>
        <w:t>“投标函（及其附录）”中。</w:t>
      </w:r>
      <w:r>
        <w:rPr>
          <w:rFonts w:hint="eastAsia" w:ascii="宋体" w:hAnsi="宋体" w:eastAsia="宋体" w:cs="宋体"/>
          <w:bCs/>
          <w:color w:val="auto"/>
          <w:sz w:val="21"/>
          <w:szCs w:val="21"/>
          <w:highlight w:val="none"/>
        </w:rPr>
        <w:br w:type="page"/>
      </w:r>
      <w:r>
        <w:rPr>
          <w:rFonts w:hint="eastAsia"/>
          <w:bCs/>
          <w:color w:val="auto"/>
          <w:highlight w:val="none"/>
        </w:rPr>
        <w:t>附件</w:t>
      </w:r>
      <w:r>
        <w:rPr>
          <w:rFonts w:hint="eastAsia" w:eastAsia="宋体"/>
          <w:bCs/>
          <w:color w:val="auto"/>
          <w:highlight w:val="none"/>
          <w:lang w:val="en-US" w:eastAsia="zh-CN"/>
        </w:rPr>
        <w:t>一</w:t>
      </w:r>
    </w:p>
    <w:p w14:paraId="53D8F87F">
      <w:pPr>
        <w:jc w:val="center"/>
        <w:rPr>
          <w:b/>
          <w:bCs/>
          <w:color w:val="auto"/>
          <w:sz w:val="32"/>
          <w:szCs w:val="32"/>
          <w:highlight w:val="none"/>
        </w:rPr>
      </w:pPr>
      <w:r>
        <w:rPr>
          <w:rFonts w:hint="eastAsia"/>
          <w:b/>
          <w:bCs/>
          <w:color w:val="auto"/>
          <w:sz w:val="32"/>
          <w:szCs w:val="32"/>
          <w:highlight w:val="none"/>
        </w:rPr>
        <w:t>投 标 函</w:t>
      </w:r>
    </w:p>
    <w:p w14:paraId="45C1F076">
      <w:pPr>
        <w:spacing w:line="420" w:lineRule="exact"/>
        <w:rPr>
          <w:color w:val="auto"/>
          <w:highlight w:val="none"/>
        </w:rPr>
      </w:pPr>
      <w:r>
        <w:rPr>
          <w:rFonts w:hint="eastAsia"/>
          <w:color w:val="auto"/>
          <w:highlight w:val="none"/>
          <w:u w:val="single"/>
        </w:rPr>
        <w:t xml:space="preserve">                       </w:t>
      </w:r>
      <w:r>
        <w:rPr>
          <w:color w:val="auto"/>
          <w:highlight w:val="none"/>
        </w:rPr>
        <w:t>（招标人名称）：</w:t>
      </w:r>
      <w:r>
        <w:rPr>
          <w:color w:val="auto"/>
          <w:highlight w:val="none"/>
        </w:rPr>
        <w:cr/>
      </w:r>
      <w:r>
        <w:rPr>
          <w:color w:val="auto"/>
          <w:highlight w:val="none"/>
        </w:rPr>
        <w:t xml:space="preserve">    1．我方已仔细研究了</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（项目名称）招标文件的全部内容，愿</w:t>
      </w:r>
      <w:r>
        <w:rPr>
          <w:rFonts w:hint="eastAsia"/>
          <w:color w:val="auto"/>
          <w:highlight w:val="none"/>
        </w:rPr>
        <w:t>意以人民币（大写）</w:t>
      </w:r>
      <w:r>
        <w:rPr>
          <w:rFonts w:hint="eastAsia"/>
          <w:color w:val="auto"/>
          <w:highlight w:val="none"/>
          <w:u w:val="single"/>
        </w:rPr>
        <w:t xml:space="preserve">                 元整</w:t>
      </w:r>
      <w:r>
        <w:rPr>
          <w:rFonts w:hint="eastAsia"/>
          <w:color w:val="auto"/>
          <w:highlight w:val="none"/>
        </w:rPr>
        <w:t>（</w:t>
      </w:r>
      <w:r>
        <w:rPr>
          <w:rFonts w:hint="eastAsia"/>
          <w:color w:val="auto"/>
          <w:highlight w:val="none"/>
          <w:u w:val="single"/>
        </w:rPr>
        <w:t xml:space="preserve">小写￥             </w:t>
      </w:r>
      <w:r>
        <w:rPr>
          <w:rFonts w:hint="eastAsia"/>
          <w:color w:val="auto"/>
          <w:highlight w:val="none"/>
        </w:rPr>
        <w:t>）的条件承包上述项目，</w:t>
      </w:r>
      <w:r>
        <w:rPr>
          <w:rFonts w:hint="eastAsia" w:cs="宋体"/>
          <w:color w:val="auto"/>
          <w:highlight w:val="none"/>
        </w:rPr>
        <w:t>交货期</w:t>
      </w:r>
      <w:r>
        <w:rPr>
          <w:rFonts w:cs="宋体"/>
          <w:color w:val="auto"/>
          <w:highlight w:val="none"/>
        </w:rPr>
        <w:t>：</w:t>
      </w:r>
      <w:r>
        <w:rPr>
          <w:rFonts w:hint="eastAsia" w:cs="宋体"/>
          <w:color w:val="auto"/>
          <w:highlight w:val="none"/>
          <w:u w:val="single"/>
        </w:rPr>
        <w:t xml:space="preserve">        </w:t>
      </w:r>
      <w:r>
        <w:rPr>
          <w:rFonts w:hint="eastAsia" w:cs="宋体"/>
          <w:color w:val="auto"/>
          <w:highlight w:val="none"/>
        </w:rPr>
        <w:t>，按合同约定实施和</w:t>
      </w:r>
      <w:r>
        <w:rPr>
          <w:rFonts w:hint="eastAsia"/>
          <w:color w:val="auto"/>
          <w:highlight w:val="none"/>
        </w:rPr>
        <w:t>完成承包项目，工程质量达到</w:t>
      </w:r>
      <w:r>
        <w:rPr>
          <w:color w:val="auto"/>
          <w:highlight w:val="none"/>
          <w:u w:val="single"/>
        </w:rPr>
        <w:t xml:space="preserve">            </w:t>
      </w:r>
      <w:r>
        <w:rPr>
          <w:color w:val="auto"/>
          <w:highlight w:val="none"/>
        </w:rPr>
        <w:t>。</w:t>
      </w:r>
      <w:r>
        <w:rPr>
          <w:color w:val="auto"/>
          <w:highlight w:val="none"/>
        </w:rPr>
        <w:cr/>
      </w:r>
      <w:r>
        <w:rPr>
          <w:rFonts w:hint="eastAsia"/>
          <w:color w:val="auto"/>
          <w:highlight w:val="none"/>
        </w:rPr>
        <w:t xml:space="preserve">    </w:t>
      </w:r>
      <w:r>
        <w:rPr>
          <w:color w:val="auto"/>
          <w:highlight w:val="none"/>
        </w:rPr>
        <w:t>2．我方承诺在投标有效期内不修改、撤销投标文件。</w:t>
      </w:r>
    </w:p>
    <w:p w14:paraId="3C32C4EC">
      <w:pPr>
        <w:spacing w:line="420" w:lineRule="exact"/>
        <w:ind w:firstLine="420" w:firstLineChars="200"/>
        <w:rPr>
          <w:color w:val="auto"/>
          <w:highlight w:val="none"/>
        </w:rPr>
      </w:pPr>
      <w:r>
        <w:rPr>
          <w:rFonts w:hint="eastAsia"/>
          <w:color w:val="auto"/>
          <w:highlight w:val="none"/>
        </w:rPr>
        <w:t>3</w:t>
      </w:r>
      <w:r>
        <w:rPr>
          <w:color w:val="auto"/>
          <w:highlight w:val="none"/>
        </w:rPr>
        <w:t xml:space="preserve">．如我方中标： </w:t>
      </w:r>
      <w:r>
        <w:rPr>
          <w:color w:val="auto"/>
          <w:highlight w:val="none"/>
        </w:rPr>
        <w:cr/>
      </w:r>
      <w:r>
        <w:rPr>
          <w:color w:val="auto"/>
          <w:highlight w:val="none"/>
        </w:rPr>
        <w:t xml:space="preserve">      （1）我方承诺在收到中标通知书后，在中标通知书规定的期限内与你方签订合同。 </w:t>
      </w:r>
      <w:r>
        <w:rPr>
          <w:color w:val="auto"/>
          <w:highlight w:val="none"/>
        </w:rPr>
        <w:cr/>
      </w:r>
      <w:r>
        <w:rPr>
          <w:color w:val="auto"/>
          <w:highlight w:val="none"/>
        </w:rPr>
        <w:t xml:space="preserve">      （2）随同本投标函递交的投标函附录属于合同文件的组成部分。 </w:t>
      </w:r>
      <w:r>
        <w:rPr>
          <w:color w:val="auto"/>
          <w:highlight w:val="none"/>
        </w:rPr>
        <w:cr/>
      </w:r>
      <w:r>
        <w:rPr>
          <w:color w:val="auto"/>
          <w:highlight w:val="none"/>
        </w:rPr>
        <w:t xml:space="preserve">      （3）我方承诺按照招标文件规定向你方递交履约担保。 </w:t>
      </w:r>
      <w:r>
        <w:rPr>
          <w:color w:val="auto"/>
          <w:highlight w:val="none"/>
        </w:rPr>
        <w:cr/>
      </w:r>
      <w:r>
        <w:rPr>
          <w:color w:val="auto"/>
          <w:highlight w:val="none"/>
        </w:rPr>
        <w:t xml:space="preserve">      （4）我方承诺在合同约定的期限内完成并移交全部合同工程。 </w:t>
      </w:r>
      <w:r>
        <w:rPr>
          <w:color w:val="auto"/>
          <w:highlight w:val="none"/>
        </w:rPr>
        <w:cr/>
      </w:r>
      <w:r>
        <w:rPr>
          <w:color w:val="auto"/>
          <w:highlight w:val="none"/>
        </w:rPr>
        <w:t xml:space="preserve">    </w:t>
      </w:r>
      <w:r>
        <w:rPr>
          <w:rFonts w:hint="eastAsia"/>
          <w:color w:val="auto"/>
          <w:highlight w:val="none"/>
        </w:rPr>
        <w:t>4</w:t>
      </w:r>
      <w:r>
        <w:rPr>
          <w:color w:val="auto"/>
          <w:highlight w:val="none"/>
        </w:rPr>
        <w:t xml:space="preserve">．我方在此声明，所递交的投标文件及有关资料内容完整、真实和准确。 </w:t>
      </w:r>
      <w:r>
        <w:rPr>
          <w:color w:val="auto"/>
          <w:highlight w:val="none"/>
        </w:rPr>
        <w:cr/>
      </w:r>
      <w:r>
        <w:rPr>
          <w:rFonts w:hint="eastAsia"/>
          <w:color w:val="auto"/>
          <w:highlight w:val="none"/>
        </w:rPr>
        <w:t xml:space="preserve">    5</w:t>
      </w:r>
      <w:r>
        <w:rPr>
          <w:color w:val="auto"/>
          <w:highlight w:val="none"/>
        </w:rPr>
        <w:t>．</w:t>
      </w:r>
      <w:r>
        <w:rPr>
          <w:color w:val="auto"/>
          <w:highlight w:val="none"/>
          <w:u w:val="single"/>
        </w:rPr>
        <w:t xml:space="preserve">                                    </w:t>
      </w:r>
      <w:r>
        <w:rPr>
          <w:color w:val="auto"/>
          <w:highlight w:val="none"/>
        </w:rPr>
        <w:t>（其他补充说明）。</w:t>
      </w:r>
      <w:r>
        <w:rPr>
          <w:color w:val="auto"/>
          <w:highlight w:val="none"/>
        </w:rPr>
        <w:cr/>
      </w:r>
    </w:p>
    <w:p w14:paraId="02B9545A">
      <w:pPr>
        <w:spacing w:line="420" w:lineRule="exact"/>
        <w:ind w:firstLine="420" w:firstLineChars="200"/>
        <w:rPr>
          <w:color w:val="auto"/>
          <w:highlight w:val="none"/>
        </w:rPr>
      </w:pPr>
    </w:p>
    <w:p w14:paraId="1AE5A02B">
      <w:pPr>
        <w:spacing w:line="540" w:lineRule="exact"/>
        <w:rPr>
          <w:color w:val="auto"/>
          <w:highlight w:val="none"/>
        </w:rPr>
      </w:pPr>
      <w:r>
        <w:rPr>
          <w:color w:val="auto"/>
          <w:highlight w:val="none"/>
        </w:rPr>
        <w:t xml:space="preserve">                                  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color w:val="auto"/>
          <w:highlight w:val="none"/>
        </w:rPr>
        <w:t xml:space="preserve">                                  法定代表人或其委托代理人：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color w:val="auto"/>
          <w:highlight w:val="none"/>
        </w:rPr>
        <w:t xml:space="preserve">                                  地址：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网址：</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电话：</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传真：</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邮政编码：</w:t>
      </w:r>
      <w:r>
        <w:rPr>
          <w:color w:val="auto"/>
          <w:highlight w:val="none"/>
          <w:u w:val="single"/>
        </w:rPr>
        <w:t xml:space="preserve"> </w:t>
      </w:r>
      <w:r>
        <w:rPr>
          <w:rFonts w:hint="eastAsia"/>
          <w:color w:val="auto"/>
          <w:highlight w:val="none"/>
          <w:u w:val="single"/>
        </w:rPr>
        <w:t xml:space="preserve">                                  </w:t>
      </w:r>
      <w:r>
        <w:rPr>
          <w:color w:val="auto"/>
          <w:highlight w:val="none"/>
        </w:rPr>
        <w:cr/>
      </w:r>
      <w:r>
        <w:rPr>
          <w:color w:val="auto"/>
          <w:highlight w:val="none"/>
        </w:rPr>
        <w:t xml:space="preserve">                                                     </w:t>
      </w:r>
    </w:p>
    <w:p w14:paraId="763E5030">
      <w:pPr>
        <w:spacing w:line="540" w:lineRule="exact"/>
        <w:ind w:firstLine="5355" w:firstLineChars="2550"/>
        <w:rPr>
          <w:color w:val="auto"/>
          <w:highlight w:val="none"/>
        </w:rPr>
      </w:pPr>
      <w:r>
        <w:rPr>
          <w:color w:val="auto"/>
          <w:highlight w:val="none"/>
          <w:u w:val="single"/>
        </w:rPr>
        <w:t xml:space="preserve"> </w:t>
      </w:r>
      <w:r>
        <w:rPr>
          <w:rFonts w:hint="eastAsia"/>
          <w:color w:val="auto"/>
          <w:highlight w:val="none"/>
          <w:u w:val="single"/>
        </w:rPr>
        <w:t xml:space="preserve">          </w:t>
      </w:r>
      <w:r>
        <w:rPr>
          <w:color w:val="auto"/>
          <w:highlight w:val="none"/>
        </w:rPr>
        <w:t>年</w:t>
      </w:r>
      <w:r>
        <w:rPr>
          <w:color w:val="auto"/>
          <w:highlight w:val="none"/>
          <w:u w:val="single"/>
        </w:rPr>
        <w:t xml:space="preserve">   </w:t>
      </w:r>
      <w:r>
        <w:rPr>
          <w:rFonts w:hint="eastAsia" w:eastAsia="宋体"/>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月</w:t>
      </w:r>
      <w:r>
        <w:rPr>
          <w:color w:val="auto"/>
          <w:highlight w:val="none"/>
          <w:u w:val="single"/>
        </w:rPr>
        <w:t xml:space="preserve">  </w:t>
      </w:r>
      <w:r>
        <w:rPr>
          <w:rFonts w:hint="eastAsia" w:eastAsia="宋体"/>
          <w:color w:val="auto"/>
          <w:highlight w:val="none"/>
          <w:u w:val="single"/>
        </w:rPr>
        <w:t xml:space="preserve">  </w:t>
      </w:r>
      <w:r>
        <w:rPr>
          <w:color w:val="auto"/>
          <w:highlight w:val="none"/>
          <w:u w:val="single"/>
        </w:rPr>
        <w:t xml:space="preserve">   </w:t>
      </w:r>
      <w:r>
        <w:rPr>
          <w:color w:val="auto"/>
          <w:highlight w:val="none"/>
        </w:rPr>
        <w:t>日</w:t>
      </w:r>
    </w:p>
    <w:p w14:paraId="4F97259E">
      <w:pPr>
        <w:spacing w:line="540" w:lineRule="exact"/>
        <w:ind w:firstLine="5355" w:firstLineChars="2550"/>
        <w:rPr>
          <w:color w:val="auto"/>
          <w:highlight w:val="none"/>
        </w:rPr>
      </w:pPr>
    </w:p>
    <w:p w14:paraId="748AF2B1">
      <w:pPr>
        <w:spacing w:line="540" w:lineRule="exact"/>
        <w:ind w:firstLine="5355" w:firstLineChars="2550"/>
        <w:rPr>
          <w:color w:val="auto"/>
          <w:highlight w:val="none"/>
        </w:rPr>
      </w:pPr>
    </w:p>
    <w:p w14:paraId="118D5768">
      <w:pPr>
        <w:spacing w:line="540" w:lineRule="exact"/>
        <w:ind w:firstLine="5355" w:firstLineChars="2550"/>
        <w:rPr>
          <w:color w:val="auto"/>
          <w:highlight w:val="none"/>
        </w:rPr>
      </w:pPr>
    </w:p>
    <w:p w14:paraId="6BBDB5A3">
      <w:pPr>
        <w:pStyle w:val="22"/>
        <w:rPr>
          <w:color w:val="auto"/>
          <w:highlight w:val="none"/>
        </w:rPr>
        <w:sectPr>
          <w:headerReference r:id="rId15" w:type="default"/>
          <w:footerReference r:id="rId16" w:type="default"/>
          <w:footerReference r:id="rId17" w:type="even"/>
          <w:pgSz w:w="11906" w:h="16838"/>
          <w:pgMar w:top="1418" w:right="1418" w:bottom="1418" w:left="1418" w:header="851" w:footer="992" w:gutter="0"/>
          <w:pgNumType w:fmt="decimal"/>
          <w:cols w:space="720" w:num="1"/>
          <w:titlePg/>
          <w:docGrid w:type="lines" w:linePitch="312" w:charSpace="0"/>
        </w:sectPr>
      </w:pPr>
      <w:r>
        <w:rPr>
          <w:color w:val="auto"/>
          <w:highlight w:val="none"/>
        </w:rPr>
        <w:t xml:space="preserve"> </w:t>
      </w:r>
    </w:p>
    <w:p w14:paraId="67EE1EC1">
      <w:pPr>
        <w:spacing w:line="540" w:lineRule="exact"/>
        <w:rPr>
          <w:rFonts w:hint="eastAsia" w:eastAsia="宋体"/>
          <w:bCs/>
          <w:color w:val="auto"/>
          <w:highlight w:val="none"/>
          <w:lang w:eastAsia="zh-CN"/>
        </w:rPr>
      </w:pPr>
      <w:r>
        <w:rPr>
          <w:rFonts w:hint="eastAsia"/>
          <w:bCs/>
          <w:color w:val="auto"/>
          <w:highlight w:val="none"/>
        </w:rPr>
        <w:t>附件</w:t>
      </w:r>
      <w:r>
        <w:rPr>
          <w:rFonts w:hint="eastAsia" w:eastAsia="宋体"/>
          <w:bCs/>
          <w:color w:val="auto"/>
          <w:highlight w:val="none"/>
          <w:lang w:val="en-US" w:eastAsia="zh-CN"/>
        </w:rPr>
        <w:t>二</w:t>
      </w:r>
    </w:p>
    <w:p w14:paraId="351ECBB9">
      <w:pPr>
        <w:spacing w:line="540" w:lineRule="exact"/>
        <w:jc w:val="center"/>
        <w:rPr>
          <w:color w:val="auto"/>
          <w:sz w:val="44"/>
          <w:szCs w:val="44"/>
          <w:highlight w:val="none"/>
        </w:rPr>
      </w:pPr>
      <w:r>
        <w:rPr>
          <w:rFonts w:hint="eastAsia"/>
          <w:b/>
          <w:color w:val="auto"/>
          <w:sz w:val="32"/>
          <w:szCs w:val="32"/>
          <w:highlight w:val="none"/>
        </w:rPr>
        <w:t>投标报价明细表</w:t>
      </w:r>
    </w:p>
    <w:p w14:paraId="797A4A7A">
      <w:pPr>
        <w:spacing w:after="120"/>
        <w:rPr>
          <w:color w:val="auto"/>
          <w:highlight w:val="none"/>
          <w:u w:val="single"/>
        </w:rPr>
      </w:pPr>
      <w:r>
        <w:rPr>
          <w:rFonts w:hint="eastAsia"/>
          <w:color w:val="auto"/>
          <w:highlight w:val="none"/>
        </w:rPr>
        <w:t>项目名称</w:t>
      </w:r>
      <w:r>
        <w:rPr>
          <w:rFonts w:hint="eastAsia" w:eastAsia="宋体"/>
          <w:color w:val="auto"/>
          <w:highlight w:val="none"/>
          <w:lang w:eastAsia="zh-CN"/>
        </w:rPr>
        <w:t>：</w:t>
      </w:r>
    </w:p>
    <w:tbl>
      <w:tblPr>
        <w:tblStyle w:val="30"/>
        <w:tblW w:w="13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2775"/>
        <w:gridCol w:w="3888"/>
        <w:gridCol w:w="1075"/>
        <w:gridCol w:w="1325"/>
        <w:gridCol w:w="1750"/>
        <w:gridCol w:w="1337"/>
        <w:gridCol w:w="1168"/>
      </w:tblGrid>
      <w:tr w14:paraId="0B3FF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657" w:type="dxa"/>
            <w:vAlign w:val="center"/>
          </w:tcPr>
          <w:p w14:paraId="312F0E91">
            <w:pPr>
              <w:spacing w:line="360" w:lineRule="exact"/>
              <w:jc w:val="center"/>
              <w:rPr>
                <w:color w:val="auto"/>
                <w:highlight w:val="none"/>
              </w:rPr>
            </w:pPr>
            <w:r>
              <w:rPr>
                <w:rFonts w:hint="eastAsia"/>
                <w:color w:val="auto"/>
                <w:highlight w:val="none"/>
              </w:rPr>
              <w:t>序号</w:t>
            </w:r>
          </w:p>
        </w:tc>
        <w:tc>
          <w:tcPr>
            <w:tcW w:w="2775" w:type="dxa"/>
            <w:vAlign w:val="center"/>
          </w:tcPr>
          <w:p w14:paraId="3C1C966C">
            <w:pPr>
              <w:spacing w:line="360" w:lineRule="exact"/>
              <w:jc w:val="center"/>
              <w:rPr>
                <w:rFonts w:hint="eastAsia" w:eastAsia="宋体"/>
                <w:color w:val="auto"/>
                <w:highlight w:val="none"/>
                <w:lang w:val="en-US" w:eastAsia="zh-CN"/>
              </w:rPr>
            </w:pPr>
            <w:r>
              <w:rPr>
                <w:rFonts w:hint="eastAsia" w:eastAsia="宋体"/>
                <w:color w:val="auto"/>
                <w:highlight w:val="none"/>
                <w:lang w:val="en-US" w:eastAsia="zh-CN"/>
              </w:rPr>
              <w:t>项目名称</w:t>
            </w:r>
          </w:p>
        </w:tc>
        <w:tc>
          <w:tcPr>
            <w:tcW w:w="3888" w:type="dxa"/>
            <w:vAlign w:val="center"/>
          </w:tcPr>
          <w:p w14:paraId="2997D123">
            <w:pPr>
              <w:spacing w:line="360" w:lineRule="exact"/>
              <w:jc w:val="center"/>
              <w:rPr>
                <w:rFonts w:hint="default" w:eastAsia="宋体"/>
                <w:color w:val="auto"/>
                <w:highlight w:val="none"/>
                <w:lang w:val="en-US" w:eastAsia="zh-CN"/>
              </w:rPr>
            </w:pPr>
            <w:r>
              <w:rPr>
                <w:rFonts w:hint="eastAsia" w:eastAsia="宋体"/>
                <w:color w:val="auto"/>
                <w:highlight w:val="none"/>
                <w:lang w:val="en-US" w:eastAsia="zh-CN"/>
              </w:rPr>
              <w:t>项目特征</w:t>
            </w:r>
          </w:p>
        </w:tc>
        <w:tc>
          <w:tcPr>
            <w:tcW w:w="1075" w:type="dxa"/>
            <w:vAlign w:val="center"/>
          </w:tcPr>
          <w:p w14:paraId="403EFF09">
            <w:pPr>
              <w:spacing w:line="360" w:lineRule="exact"/>
              <w:jc w:val="center"/>
              <w:rPr>
                <w:rFonts w:hint="default" w:eastAsia="宋体"/>
                <w:color w:val="auto"/>
                <w:highlight w:val="none"/>
                <w:lang w:val="en-US" w:eastAsia="zh-CN"/>
              </w:rPr>
            </w:pPr>
            <w:r>
              <w:rPr>
                <w:rFonts w:hint="eastAsia" w:eastAsia="宋体"/>
                <w:color w:val="auto"/>
                <w:highlight w:val="none"/>
                <w:lang w:val="en-US" w:eastAsia="zh-CN"/>
              </w:rPr>
              <w:t>计量单位</w:t>
            </w:r>
          </w:p>
        </w:tc>
        <w:tc>
          <w:tcPr>
            <w:tcW w:w="1325" w:type="dxa"/>
            <w:vAlign w:val="center"/>
          </w:tcPr>
          <w:p w14:paraId="4BCAD582">
            <w:pPr>
              <w:spacing w:line="360" w:lineRule="exact"/>
              <w:jc w:val="center"/>
              <w:rPr>
                <w:rFonts w:hint="eastAsia" w:eastAsia="宋体"/>
                <w:color w:val="auto"/>
                <w:highlight w:val="none"/>
                <w:lang w:eastAsia="zh-CN"/>
              </w:rPr>
            </w:pPr>
            <w:r>
              <w:rPr>
                <w:rFonts w:hint="eastAsia" w:eastAsia="宋体"/>
                <w:color w:val="auto"/>
                <w:highlight w:val="none"/>
                <w:lang w:val="en-US" w:eastAsia="zh-CN"/>
              </w:rPr>
              <w:t>工程量</w:t>
            </w:r>
          </w:p>
        </w:tc>
        <w:tc>
          <w:tcPr>
            <w:tcW w:w="1750" w:type="dxa"/>
            <w:vAlign w:val="center"/>
          </w:tcPr>
          <w:p w14:paraId="3F6DC2E1">
            <w:pPr>
              <w:spacing w:line="360" w:lineRule="exact"/>
              <w:jc w:val="center"/>
              <w:rPr>
                <w:rFonts w:hint="default" w:eastAsia="宋体"/>
                <w:color w:val="auto"/>
                <w:highlight w:val="none"/>
                <w:lang w:val="en-US" w:eastAsia="zh-CN"/>
              </w:rPr>
            </w:pPr>
            <w:r>
              <w:rPr>
                <w:rFonts w:hint="eastAsia" w:eastAsia="宋体"/>
                <w:color w:val="auto"/>
                <w:highlight w:val="none"/>
                <w:lang w:val="en-US" w:eastAsia="zh-CN"/>
              </w:rPr>
              <w:t>综合单价（元）</w:t>
            </w:r>
          </w:p>
        </w:tc>
        <w:tc>
          <w:tcPr>
            <w:tcW w:w="1337" w:type="dxa"/>
            <w:vAlign w:val="center"/>
          </w:tcPr>
          <w:p w14:paraId="14818F9E">
            <w:pPr>
              <w:spacing w:line="360" w:lineRule="exact"/>
              <w:jc w:val="center"/>
              <w:rPr>
                <w:color w:val="auto"/>
                <w:highlight w:val="none"/>
              </w:rPr>
            </w:pPr>
            <w:r>
              <w:rPr>
                <w:rFonts w:hint="eastAsia"/>
                <w:color w:val="auto"/>
                <w:highlight w:val="none"/>
              </w:rPr>
              <w:t>合价</w:t>
            </w:r>
            <w:r>
              <w:rPr>
                <w:rFonts w:hint="eastAsia" w:eastAsia="宋体"/>
                <w:color w:val="auto"/>
                <w:highlight w:val="none"/>
                <w:lang w:val="en-US" w:eastAsia="zh-CN"/>
              </w:rPr>
              <w:t>（元）</w:t>
            </w:r>
          </w:p>
        </w:tc>
        <w:tc>
          <w:tcPr>
            <w:tcW w:w="1168" w:type="dxa"/>
            <w:vAlign w:val="center"/>
          </w:tcPr>
          <w:p w14:paraId="51642DDA">
            <w:pPr>
              <w:spacing w:line="360" w:lineRule="exact"/>
              <w:jc w:val="center"/>
              <w:rPr>
                <w:rFonts w:hint="eastAsia" w:eastAsia="宋体"/>
                <w:color w:val="auto"/>
                <w:highlight w:val="none"/>
                <w:lang w:eastAsia="zh-CN"/>
              </w:rPr>
            </w:pPr>
            <w:r>
              <w:rPr>
                <w:rFonts w:hint="eastAsia" w:eastAsia="宋体"/>
                <w:color w:val="auto"/>
                <w:highlight w:val="none"/>
                <w:lang w:val="en-US" w:eastAsia="zh-CN"/>
              </w:rPr>
              <w:t>备注</w:t>
            </w:r>
          </w:p>
        </w:tc>
      </w:tr>
      <w:tr w14:paraId="303D1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3343ADDD">
            <w:pPr>
              <w:spacing w:line="360" w:lineRule="exact"/>
              <w:jc w:val="center"/>
              <w:rPr>
                <w:color w:val="auto"/>
                <w:highlight w:val="none"/>
              </w:rPr>
            </w:pPr>
          </w:p>
        </w:tc>
        <w:tc>
          <w:tcPr>
            <w:tcW w:w="2775" w:type="dxa"/>
            <w:vAlign w:val="center"/>
          </w:tcPr>
          <w:p w14:paraId="22B877A4">
            <w:pPr>
              <w:spacing w:line="360" w:lineRule="exact"/>
              <w:jc w:val="center"/>
              <w:rPr>
                <w:color w:val="auto"/>
                <w:highlight w:val="none"/>
              </w:rPr>
            </w:pPr>
          </w:p>
        </w:tc>
        <w:tc>
          <w:tcPr>
            <w:tcW w:w="3888" w:type="dxa"/>
            <w:vAlign w:val="center"/>
          </w:tcPr>
          <w:p w14:paraId="49D62B75">
            <w:pPr>
              <w:spacing w:line="360" w:lineRule="exact"/>
              <w:jc w:val="center"/>
              <w:rPr>
                <w:color w:val="auto"/>
                <w:highlight w:val="none"/>
              </w:rPr>
            </w:pPr>
          </w:p>
        </w:tc>
        <w:tc>
          <w:tcPr>
            <w:tcW w:w="1075" w:type="dxa"/>
            <w:vAlign w:val="center"/>
          </w:tcPr>
          <w:p w14:paraId="29E60329">
            <w:pPr>
              <w:spacing w:line="360" w:lineRule="exact"/>
              <w:jc w:val="center"/>
              <w:rPr>
                <w:color w:val="auto"/>
                <w:highlight w:val="none"/>
              </w:rPr>
            </w:pPr>
          </w:p>
        </w:tc>
        <w:tc>
          <w:tcPr>
            <w:tcW w:w="1325" w:type="dxa"/>
            <w:vAlign w:val="center"/>
          </w:tcPr>
          <w:p w14:paraId="16AAA185">
            <w:pPr>
              <w:spacing w:line="360" w:lineRule="exact"/>
              <w:jc w:val="center"/>
              <w:rPr>
                <w:color w:val="auto"/>
                <w:highlight w:val="none"/>
              </w:rPr>
            </w:pPr>
          </w:p>
        </w:tc>
        <w:tc>
          <w:tcPr>
            <w:tcW w:w="1750" w:type="dxa"/>
            <w:vAlign w:val="center"/>
          </w:tcPr>
          <w:p w14:paraId="0D41A3E2">
            <w:pPr>
              <w:spacing w:line="360" w:lineRule="exact"/>
              <w:jc w:val="center"/>
              <w:rPr>
                <w:color w:val="auto"/>
                <w:highlight w:val="none"/>
              </w:rPr>
            </w:pPr>
          </w:p>
        </w:tc>
        <w:tc>
          <w:tcPr>
            <w:tcW w:w="1337" w:type="dxa"/>
            <w:vAlign w:val="center"/>
          </w:tcPr>
          <w:p w14:paraId="05490D51">
            <w:pPr>
              <w:spacing w:line="360" w:lineRule="exact"/>
              <w:jc w:val="center"/>
              <w:rPr>
                <w:color w:val="auto"/>
                <w:highlight w:val="none"/>
              </w:rPr>
            </w:pPr>
          </w:p>
        </w:tc>
        <w:tc>
          <w:tcPr>
            <w:tcW w:w="1168" w:type="dxa"/>
            <w:vAlign w:val="center"/>
          </w:tcPr>
          <w:p w14:paraId="583EB307">
            <w:pPr>
              <w:spacing w:line="360" w:lineRule="exact"/>
              <w:jc w:val="center"/>
              <w:rPr>
                <w:color w:val="auto"/>
                <w:highlight w:val="none"/>
              </w:rPr>
            </w:pPr>
          </w:p>
        </w:tc>
      </w:tr>
      <w:tr w14:paraId="72AC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2C439520">
            <w:pPr>
              <w:spacing w:line="360" w:lineRule="exact"/>
              <w:jc w:val="center"/>
              <w:rPr>
                <w:color w:val="auto"/>
                <w:highlight w:val="none"/>
              </w:rPr>
            </w:pPr>
          </w:p>
        </w:tc>
        <w:tc>
          <w:tcPr>
            <w:tcW w:w="2775" w:type="dxa"/>
            <w:vAlign w:val="center"/>
          </w:tcPr>
          <w:p w14:paraId="1137529E">
            <w:pPr>
              <w:spacing w:line="360" w:lineRule="exact"/>
              <w:jc w:val="center"/>
              <w:rPr>
                <w:color w:val="auto"/>
                <w:highlight w:val="none"/>
              </w:rPr>
            </w:pPr>
          </w:p>
        </w:tc>
        <w:tc>
          <w:tcPr>
            <w:tcW w:w="3888" w:type="dxa"/>
            <w:vAlign w:val="center"/>
          </w:tcPr>
          <w:p w14:paraId="068F16EB">
            <w:pPr>
              <w:spacing w:line="360" w:lineRule="exact"/>
              <w:jc w:val="center"/>
              <w:rPr>
                <w:color w:val="auto"/>
                <w:highlight w:val="none"/>
              </w:rPr>
            </w:pPr>
          </w:p>
        </w:tc>
        <w:tc>
          <w:tcPr>
            <w:tcW w:w="1075" w:type="dxa"/>
            <w:vAlign w:val="center"/>
          </w:tcPr>
          <w:p w14:paraId="0BA3C85F">
            <w:pPr>
              <w:spacing w:line="360" w:lineRule="exact"/>
              <w:jc w:val="center"/>
              <w:rPr>
                <w:color w:val="auto"/>
                <w:highlight w:val="none"/>
              </w:rPr>
            </w:pPr>
          </w:p>
        </w:tc>
        <w:tc>
          <w:tcPr>
            <w:tcW w:w="1325" w:type="dxa"/>
            <w:vAlign w:val="center"/>
          </w:tcPr>
          <w:p w14:paraId="23733166">
            <w:pPr>
              <w:spacing w:line="360" w:lineRule="exact"/>
              <w:jc w:val="center"/>
              <w:rPr>
                <w:color w:val="auto"/>
                <w:highlight w:val="none"/>
              </w:rPr>
            </w:pPr>
          </w:p>
        </w:tc>
        <w:tc>
          <w:tcPr>
            <w:tcW w:w="1750" w:type="dxa"/>
            <w:vAlign w:val="center"/>
          </w:tcPr>
          <w:p w14:paraId="4E023FF8">
            <w:pPr>
              <w:spacing w:line="360" w:lineRule="exact"/>
              <w:jc w:val="center"/>
              <w:rPr>
                <w:color w:val="auto"/>
                <w:highlight w:val="none"/>
              </w:rPr>
            </w:pPr>
          </w:p>
        </w:tc>
        <w:tc>
          <w:tcPr>
            <w:tcW w:w="1337" w:type="dxa"/>
            <w:vAlign w:val="center"/>
          </w:tcPr>
          <w:p w14:paraId="5CF8FD4A">
            <w:pPr>
              <w:spacing w:line="360" w:lineRule="exact"/>
              <w:jc w:val="center"/>
              <w:rPr>
                <w:color w:val="auto"/>
                <w:highlight w:val="none"/>
              </w:rPr>
            </w:pPr>
          </w:p>
        </w:tc>
        <w:tc>
          <w:tcPr>
            <w:tcW w:w="1168" w:type="dxa"/>
            <w:vAlign w:val="center"/>
          </w:tcPr>
          <w:p w14:paraId="28CC18BF">
            <w:pPr>
              <w:spacing w:line="360" w:lineRule="exact"/>
              <w:jc w:val="center"/>
              <w:rPr>
                <w:color w:val="auto"/>
                <w:highlight w:val="none"/>
              </w:rPr>
            </w:pPr>
          </w:p>
        </w:tc>
      </w:tr>
      <w:tr w14:paraId="69EE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2F74C014">
            <w:pPr>
              <w:spacing w:line="360" w:lineRule="exact"/>
              <w:jc w:val="center"/>
              <w:rPr>
                <w:color w:val="auto"/>
                <w:highlight w:val="none"/>
              </w:rPr>
            </w:pPr>
          </w:p>
        </w:tc>
        <w:tc>
          <w:tcPr>
            <w:tcW w:w="2775" w:type="dxa"/>
            <w:vAlign w:val="center"/>
          </w:tcPr>
          <w:p w14:paraId="3337F5A6">
            <w:pPr>
              <w:spacing w:line="360" w:lineRule="exact"/>
              <w:jc w:val="center"/>
              <w:rPr>
                <w:color w:val="auto"/>
                <w:highlight w:val="none"/>
              </w:rPr>
            </w:pPr>
          </w:p>
        </w:tc>
        <w:tc>
          <w:tcPr>
            <w:tcW w:w="3888" w:type="dxa"/>
            <w:vAlign w:val="center"/>
          </w:tcPr>
          <w:p w14:paraId="11FB0D8F">
            <w:pPr>
              <w:spacing w:line="360" w:lineRule="exact"/>
              <w:jc w:val="center"/>
              <w:rPr>
                <w:color w:val="auto"/>
                <w:highlight w:val="none"/>
              </w:rPr>
            </w:pPr>
          </w:p>
        </w:tc>
        <w:tc>
          <w:tcPr>
            <w:tcW w:w="1075" w:type="dxa"/>
            <w:vAlign w:val="center"/>
          </w:tcPr>
          <w:p w14:paraId="769929AA">
            <w:pPr>
              <w:spacing w:line="360" w:lineRule="exact"/>
              <w:jc w:val="center"/>
              <w:rPr>
                <w:color w:val="auto"/>
                <w:highlight w:val="none"/>
              </w:rPr>
            </w:pPr>
          </w:p>
        </w:tc>
        <w:tc>
          <w:tcPr>
            <w:tcW w:w="1325" w:type="dxa"/>
            <w:vAlign w:val="center"/>
          </w:tcPr>
          <w:p w14:paraId="2852DF1A">
            <w:pPr>
              <w:spacing w:line="360" w:lineRule="exact"/>
              <w:jc w:val="center"/>
              <w:rPr>
                <w:color w:val="auto"/>
                <w:highlight w:val="none"/>
              </w:rPr>
            </w:pPr>
          </w:p>
        </w:tc>
        <w:tc>
          <w:tcPr>
            <w:tcW w:w="1750" w:type="dxa"/>
            <w:vAlign w:val="center"/>
          </w:tcPr>
          <w:p w14:paraId="044226CA">
            <w:pPr>
              <w:spacing w:line="360" w:lineRule="exact"/>
              <w:jc w:val="center"/>
              <w:rPr>
                <w:color w:val="auto"/>
                <w:highlight w:val="none"/>
              </w:rPr>
            </w:pPr>
          </w:p>
        </w:tc>
        <w:tc>
          <w:tcPr>
            <w:tcW w:w="1337" w:type="dxa"/>
            <w:vAlign w:val="center"/>
          </w:tcPr>
          <w:p w14:paraId="0ED6A0E0">
            <w:pPr>
              <w:spacing w:line="360" w:lineRule="exact"/>
              <w:jc w:val="center"/>
              <w:rPr>
                <w:color w:val="auto"/>
                <w:highlight w:val="none"/>
              </w:rPr>
            </w:pPr>
          </w:p>
        </w:tc>
        <w:tc>
          <w:tcPr>
            <w:tcW w:w="1168" w:type="dxa"/>
            <w:vAlign w:val="center"/>
          </w:tcPr>
          <w:p w14:paraId="4C93787A">
            <w:pPr>
              <w:spacing w:line="360" w:lineRule="exact"/>
              <w:jc w:val="center"/>
              <w:rPr>
                <w:color w:val="auto"/>
                <w:highlight w:val="none"/>
              </w:rPr>
            </w:pPr>
          </w:p>
        </w:tc>
      </w:tr>
      <w:tr w14:paraId="15890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79F6E824">
            <w:pPr>
              <w:spacing w:line="360" w:lineRule="exact"/>
              <w:jc w:val="center"/>
              <w:rPr>
                <w:color w:val="auto"/>
                <w:highlight w:val="none"/>
              </w:rPr>
            </w:pPr>
          </w:p>
        </w:tc>
        <w:tc>
          <w:tcPr>
            <w:tcW w:w="2775" w:type="dxa"/>
            <w:vAlign w:val="center"/>
          </w:tcPr>
          <w:p w14:paraId="22D2E41C">
            <w:pPr>
              <w:spacing w:line="360" w:lineRule="exact"/>
              <w:jc w:val="center"/>
              <w:rPr>
                <w:color w:val="auto"/>
                <w:highlight w:val="none"/>
              </w:rPr>
            </w:pPr>
          </w:p>
        </w:tc>
        <w:tc>
          <w:tcPr>
            <w:tcW w:w="3888" w:type="dxa"/>
            <w:vAlign w:val="center"/>
          </w:tcPr>
          <w:p w14:paraId="4DE6DFD3">
            <w:pPr>
              <w:spacing w:line="360" w:lineRule="exact"/>
              <w:jc w:val="center"/>
              <w:rPr>
                <w:color w:val="auto"/>
                <w:highlight w:val="none"/>
              </w:rPr>
            </w:pPr>
          </w:p>
        </w:tc>
        <w:tc>
          <w:tcPr>
            <w:tcW w:w="1075" w:type="dxa"/>
            <w:vAlign w:val="center"/>
          </w:tcPr>
          <w:p w14:paraId="21490689">
            <w:pPr>
              <w:spacing w:line="360" w:lineRule="exact"/>
              <w:jc w:val="center"/>
              <w:rPr>
                <w:color w:val="auto"/>
                <w:highlight w:val="none"/>
              </w:rPr>
            </w:pPr>
          </w:p>
        </w:tc>
        <w:tc>
          <w:tcPr>
            <w:tcW w:w="1325" w:type="dxa"/>
            <w:vAlign w:val="center"/>
          </w:tcPr>
          <w:p w14:paraId="70F0C68D">
            <w:pPr>
              <w:spacing w:line="360" w:lineRule="exact"/>
              <w:jc w:val="center"/>
              <w:rPr>
                <w:color w:val="auto"/>
                <w:highlight w:val="none"/>
              </w:rPr>
            </w:pPr>
          </w:p>
        </w:tc>
        <w:tc>
          <w:tcPr>
            <w:tcW w:w="1750" w:type="dxa"/>
            <w:vAlign w:val="center"/>
          </w:tcPr>
          <w:p w14:paraId="4D9C8E88">
            <w:pPr>
              <w:spacing w:line="360" w:lineRule="exact"/>
              <w:jc w:val="center"/>
              <w:rPr>
                <w:color w:val="auto"/>
                <w:highlight w:val="none"/>
              </w:rPr>
            </w:pPr>
          </w:p>
        </w:tc>
        <w:tc>
          <w:tcPr>
            <w:tcW w:w="1337" w:type="dxa"/>
            <w:vAlign w:val="center"/>
          </w:tcPr>
          <w:p w14:paraId="698D2DA9">
            <w:pPr>
              <w:spacing w:line="360" w:lineRule="exact"/>
              <w:jc w:val="center"/>
              <w:rPr>
                <w:color w:val="auto"/>
                <w:highlight w:val="none"/>
              </w:rPr>
            </w:pPr>
          </w:p>
        </w:tc>
        <w:tc>
          <w:tcPr>
            <w:tcW w:w="1168" w:type="dxa"/>
            <w:vAlign w:val="center"/>
          </w:tcPr>
          <w:p w14:paraId="237FA51D">
            <w:pPr>
              <w:spacing w:line="360" w:lineRule="exact"/>
              <w:jc w:val="center"/>
              <w:rPr>
                <w:color w:val="auto"/>
                <w:highlight w:val="none"/>
              </w:rPr>
            </w:pPr>
          </w:p>
        </w:tc>
      </w:tr>
      <w:tr w14:paraId="3EF5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476D8428">
            <w:pPr>
              <w:spacing w:line="360" w:lineRule="exact"/>
              <w:jc w:val="center"/>
              <w:rPr>
                <w:color w:val="auto"/>
                <w:highlight w:val="none"/>
              </w:rPr>
            </w:pPr>
          </w:p>
        </w:tc>
        <w:tc>
          <w:tcPr>
            <w:tcW w:w="2775" w:type="dxa"/>
            <w:vAlign w:val="center"/>
          </w:tcPr>
          <w:p w14:paraId="74ACE8F7">
            <w:pPr>
              <w:spacing w:line="360" w:lineRule="exact"/>
              <w:jc w:val="center"/>
              <w:rPr>
                <w:color w:val="auto"/>
                <w:highlight w:val="none"/>
              </w:rPr>
            </w:pPr>
          </w:p>
        </w:tc>
        <w:tc>
          <w:tcPr>
            <w:tcW w:w="3888" w:type="dxa"/>
            <w:vAlign w:val="center"/>
          </w:tcPr>
          <w:p w14:paraId="2B2D5C1F">
            <w:pPr>
              <w:spacing w:line="360" w:lineRule="exact"/>
              <w:jc w:val="center"/>
              <w:rPr>
                <w:color w:val="auto"/>
                <w:highlight w:val="none"/>
              </w:rPr>
            </w:pPr>
          </w:p>
        </w:tc>
        <w:tc>
          <w:tcPr>
            <w:tcW w:w="1075" w:type="dxa"/>
            <w:vAlign w:val="center"/>
          </w:tcPr>
          <w:p w14:paraId="791F8267">
            <w:pPr>
              <w:spacing w:line="360" w:lineRule="exact"/>
              <w:jc w:val="center"/>
              <w:rPr>
                <w:color w:val="auto"/>
                <w:highlight w:val="none"/>
              </w:rPr>
            </w:pPr>
          </w:p>
        </w:tc>
        <w:tc>
          <w:tcPr>
            <w:tcW w:w="1325" w:type="dxa"/>
            <w:vAlign w:val="center"/>
          </w:tcPr>
          <w:p w14:paraId="6EF7E492">
            <w:pPr>
              <w:spacing w:line="360" w:lineRule="exact"/>
              <w:jc w:val="center"/>
              <w:rPr>
                <w:color w:val="auto"/>
                <w:highlight w:val="none"/>
              </w:rPr>
            </w:pPr>
          </w:p>
        </w:tc>
        <w:tc>
          <w:tcPr>
            <w:tcW w:w="1750" w:type="dxa"/>
            <w:vAlign w:val="center"/>
          </w:tcPr>
          <w:p w14:paraId="6C5D1F3F">
            <w:pPr>
              <w:spacing w:line="360" w:lineRule="exact"/>
              <w:jc w:val="center"/>
              <w:rPr>
                <w:color w:val="auto"/>
                <w:highlight w:val="none"/>
              </w:rPr>
            </w:pPr>
          </w:p>
        </w:tc>
        <w:tc>
          <w:tcPr>
            <w:tcW w:w="1337" w:type="dxa"/>
            <w:vAlign w:val="center"/>
          </w:tcPr>
          <w:p w14:paraId="55AE934D">
            <w:pPr>
              <w:spacing w:line="360" w:lineRule="exact"/>
              <w:jc w:val="center"/>
              <w:rPr>
                <w:color w:val="auto"/>
                <w:highlight w:val="none"/>
              </w:rPr>
            </w:pPr>
          </w:p>
        </w:tc>
        <w:tc>
          <w:tcPr>
            <w:tcW w:w="1168" w:type="dxa"/>
            <w:vAlign w:val="center"/>
          </w:tcPr>
          <w:p w14:paraId="521B528F">
            <w:pPr>
              <w:spacing w:line="360" w:lineRule="exact"/>
              <w:jc w:val="center"/>
              <w:rPr>
                <w:color w:val="auto"/>
                <w:highlight w:val="none"/>
              </w:rPr>
            </w:pPr>
          </w:p>
        </w:tc>
      </w:tr>
      <w:tr w14:paraId="4BEC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4C7B76B6">
            <w:pPr>
              <w:spacing w:line="360" w:lineRule="exact"/>
              <w:jc w:val="center"/>
              <w:rPr>
                <w:color w:val="auto"/>
                <w:highlight w:val="none"/>
              </w:rPr>
            </w:pPr>
          </w:p>
        </w:tc>
        <w:tc>
          <w:tcPr>
            <w:tcW w:w="2775" w:type="dxa"/>
            <w:vAlign w:val="center"/>
          </w:tcPr>
          <w:p w14:paraId="2DD162CC">
            <w:pPr>
              <w:spacing w:line="360" w:lineRule="exact"/>
              <w:jc w:val="center"/>
              <w:rPr>
                <w:color w:val="auto"/>
                <w:highlight w:val="none"/>
              </w:rPr>
            </w:pPr>
          </w:p>
        </w:tc>
        <w:tc>
          <w:tcPr>
            <w:tcW w:w="3888" w:type="dxa"/>
            <w:vAlign w:val="center"/>
          </w:tcPr>
          <w:p w14:paraId="1670ACD2">
            <w:pPr>
              <w:spacing w:line="360" w:lineRule="exact"/>
              <w:jc w:val="center"/>
              <w:rPr>
                <w:color w:val="auto"/>
                <w:highlight w:val="none"/>
              </w:rPr>
            </w:pPr>
          </w:p>
        </w:tc>
        <w:tc>
          <w:tcPr>
            <w:tcW w:w="1075" w:type="dxa"/>
            <w:vAlign w:val="center"/>
          </w:tcPr>
          <w:p w14:paraId="25BA253B">
            <w:pPr>
              <w:spacing w:line="360" w:lineRule="exact"/>
              <w:jc w:val="center"/>
              <w:rPr>
                <w:color w:val="auto"/>
                <w:highlight w:val="none"/>
              </w:rPr>
            </w:pPr>
          </w:p>
        </w:tc>
        <w:tc>
          <w:tcPr>
            <w:tcW w:w="1325" w:type="dxa"/>
            <w:vAlign w:val="center"/>
          </w:tcPr>
          <w:p w14:paraId="27B3E3C6">
            <w:pPr>
              <w:spacing w:line="360" w:lineRule="exact"/>
              <w:jc w:val="center"/>
              <w:rPr>
                <w:color w:val="auto"/>
                <w:highlight w:val="none"/>
              </w:rPr>
            </w:pPr>
          </w:p>
        </w:tc>
        <w:tc>
          <w:tcPr>
            <w:tcW w:w="1750" w:type="dxa"/>
            <w:vAlign w:val="center"/>
          </w:tcPr>
          <w:p w14:paraId="4F3B5707">
            <w:pPr>
              <w:spacing w:line="360" w:lineRule="exact"/>
              <w:jc w:val="center"/>
              <w:rPr>
                <w:color w:val="auto"/>
                <w:highlight w:val="none"/>
              </w:rPr>
            </w:pPr>
          </w:p>
        </w:tc>
        <w:tc>
          <w:tcPr>
            <w:tcW w:w="1337" w:type="dxa"/>
            <w:vAlign w:val="center"/>
          </w:tcPr>
          <w:p w14:paraId="6D8D6F53">
            <w:pPr>
              <w:spacing w:line="360" w:lineRule="exact"/>
              <w:jc w:val="center"/>
              <w:rPr>
                <w:color w:val="auto"/>
                <w:highlight w:val="none"/>
              </w:rPr>
            </w:pPr>
          </w:p>
        </w:tc>
        <w:tc>
          <w:tcPr>
            <w:tcW w:w="1168" w:type="dxa"/>
            <w:vAlign w:val="center"/>
          </w:tcPr>
          <w:p w14:paraId="0746160A">
            <w:pPr>
              <w:spacing w:line="360" w:lineRule="exact"/>
              <w:jc w:val="center"/>
              <w:rPr>
                <w:color w:val="auto"/>
                <w:highlight w:val="none"/>
              </w:rPr>
            </w:pPr>
          </w:p>
        </w:tc>
      </w:tr>
      <w:tr w14:paraId="0305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657" w:type="dxa"/>
            <w:vAlign w:val="center"/>
          </w:tcPr>
          <w:p w14:paraId="03CDDD2C">
            <w:pPr>
              <w:spacing w:line="360" w:lineRule="exact"/>
              <w:jc w:val="center"/>
              <w:rPr>
                <w:rFonts w:hint="default" w:eastAsia="宋体"/>
                <w:color w:val="auto"/>
                <w:highlight w:val="none"/>
                <w:lang w:val="en-US" w:eastAsia="zh-CN"/>
              </w:rPr>
            </w:pPr>
            <w:r>
              <w:rPr>
                <w:rFonts w:hint="eastAsia" w:eastAsia="宋体"/>
                <w:color w:val="auto"/>
                <w:highlight w:val="none"/>
                <w:lang w:val="en-US" w:eastAsia="zh-CN"/>
              </w:rPr>
              <w:t>...</w:t>
            </w:r>
          </w:p>
        </w:tc>
        <w:tc>
          <w:tcPr>
            <w:tcW w:w="2775" w:type="dxa"/>
            <w:vAlign w:val="center"/>
          </w:tcPr>
          <w:p w14:paraId="26B2FDC8">
            <w:pPr>
              <w:spacing w:line="360" w:lineRule="exact"/>
              <w:jc w:val="center"/>
              <w:rPr>
                <w:color w:val="auto"/>
                <w:highlight w:val="none"/>
              </w:rPr>
            </w:pPr>
          </w:p>
        </w:tc>
        <w:tc>
          <w:tcPr>
            <w:tcW w:w="3888" w:type="dxa"/>
            <w:vAlign w:val="center"/>
          </w:tcPr>
          <w:p w14:paraId="0AA928B3">
            <w:pPr>
              <w:spacing w:line="360" w:lineRule="exact"/>
              <w:jc w:val="center"/>
              <w:rPr>
                <w:color w:val="auto"/>
                <w:highlight w:val="none"/>
              </w:rPr>
            </w:pPr>
          </w:p>
        </w:tc>
        <w:tc>
          <w:tcPr>
            <w:tcW w:w="1075" w:type="dxa"/>
            <w:vAlign w:val="center"/>
          </w:tcPr>
          <w:p w14:paraId="61DABF70">
            <w:pPr>
              <w:spacing w:line="360" w:lineRule="exact"/>
              <w:jc w:val="center"/>
              <w:rPr>
                <w:color w:val="auto"/>
                <w:highlight w:val="none"/>
              </w:rPr>
            </w:pPr>
          </w:p>
        </w:tc>
        <w:tc>
          <w:tcPr>
            <w:tcW w:w="1325" w:type="dxa"/>
            <w:vAlign w:val="center"/>
          </w:tcPr>
          <w:p w14:paraId="1DED054E">
            <w:pPr>
              <w:spacing w:line="360" w:lineRule="exact"/>
              <w:jc w:val="center"/>
              <w:rPr>
                <w:color w:val="auto"/>
                <w:highlight w:val="none"/>
              </w:rPr>
            </w:pPr>
          </w:p>
        </w:tc>
        <w:tc>
          <w:tcPr>
            <w:tcW w:w="1750" w:type="dxa"/>
            <w:vAlign w:val="center"/>
          </w:tcPr>
          <w:p w14:paraId="29B79AA0">
            <w:pPr>
              <w:spacing w:line="360" w:lineRule="exact"/>
              <w:jc w:val="center"/>
              <w:rPr>
                <w:color w:val="auto"/>
                <w:highlight w:val="none"/>
              </w:rPr>
            </w:pPr>
          </w:p>
        </w:tc>
        <w:tc>
          <w:tcPr>
            <w:tcW w:w="1337" w:type="dxa"/>
            <w:vAlign w:val="center"/>
          </w:tcPr>
          <w:p w14:paraId="62A3DCEC">
            <w:pPr>
              <w:spacing w:line="360" w:lineRule="exact"/>
              <w:jc w:val="center"/>
              <w:rPr>
                <w:color w:val="auto"/>
                <w:highlight w:val="none"/>
              </w:rPr>
            </w:pPr>
          </w:p>
        </w:tc>
        <w:tc>
          <w:tcPr>
            <w:tcW w:w="1168" w:type="dxa"/>
            <w:vAlign w:val="center"/>
          </w:tcPr>
          <w:p w14:paraId="49F693A9">
            <w:pPr>
              <w:spacing w:line="360" w:lineRule="exact"/>
              <w:jc w:val="center"/>
              <w:rPr>
                <w:color w:val="auto"/>
                <w:highlight w:val="none"/>
              </w:rPr>
            </w:pPr>
          </w:p>
        </w:tc>
      </w:tr>
      <w:tr w14:paraId="7F9C2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3432" w:type="dxa"/>
            <w:gridSpan w:val="2"/>
            <w:vMerge w:val="restart"/>
            <w:vAlign w:val="center"/>
          </w:tcPr>
          <w:p w14:paraId="7717330F">
            <w:pPr>
              <w:spacing w:line="360" w:lineRule="exact"/>
              <w:jc w:val="center"/>
              <w:rPr>
                <w:rFonts w:hint="eastAsia" w:eastAsia="宋体"/>
                <w:color w:val="auto"/>
                <w:highlight w:val="none"/>
                <w:lang w:val="en-US" w:eastAsia="zh-CN"/>
              </w:rPr>
            </w:pPr>
            <w:r>
              <w:rPr>
                <w:rFonts w:hint="eastAsia" w:eastAsia="宋体"/>
                <w:color w:val="auto"/>
                <w:highlight w:val="none"/>
                <w:lang w:val="en-US" w:eastAsia="zh-CN"/>
              </w:rPr>
              <w:t>合计（元）</w:t>
            </w:r>
          </w:p>
        </w:tc>
        <w:tc>
          <w:tcPr>
            <w:tcW w:w="10543" w:type="dxa"/>
            <w:gridSpan w:val="6"/>
            <w:vAlign w:val="center"/>
          </w:tcPr>
          <w:p w14:paraId="792FE22E">
            <w:pPr>
              <w:spacing w:line="360" w:lineRule="exact"/>
              <w:jc w:val="both"/>
              <w:rPr>
                <w:rFonts w:hint="eastAsia" w:eastAsia="宋体"/>
                <w:color w:val="auto"/>
                <w:highlight w:val="none"/>
                <w:lang w:val="en-US" w:eastAsia="zh-CN"/>
              </w:rPr>
            </w:pPr>
            <w:r>
              <w:rPr>
                <w:rFonts w:hint="eastAsia" w:eastAsia="宋体"/>
                <w:color w:val="auto"/>
                <w:highlight w:val="none"/>
                <w:lang w:val="en-US" w:eastAsia="zh-CN"/>
              </w:rPr>
              <w:t>小写：</w:t>
            </w:r>
          </w:p>
        </w:tc>
      </w:tr>
      <w:tr w14:paraId="19E2D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jc w:val="center"/>
        </w:trPr>
        <w:tc>
          <w:tcPr>
            <w:tcW w:w="3432" w:type="dxa"/>
            <w:gridSpan w:val="2"/>
            <w:vMerge w:val="continue"/>
            <w:vAlign w:val="center"/>
          </w:tcPr>
          <w:p w14:paraId="5B4FE372">
            <w:pPr>
              <w:spacing w:line="360" w:lineRule="exact"/>
              <w:jc w:val="center"/>
              <w:rPr>
                <w:color w:val="auto"/>
                <w:highlight w:val="none"/>
              </w:rPr>
            </w:pPr>
          </w:p>
        </w:tc>
        <w:tc>
          <w:tcPr>
            <w:tcW w:w="10543" w:type="dxa"/>
            <w:gridSpan w:val="6"/>
            <w:vAlign w:val="center"/>
          </w:tcPr>
          <w:p w14:paraId="18F17F25">
            <w:pPr>
              <w:spacing w:line="360" w:lineRule="exact"/>
              <w:jc w:val="both"/>
              <w:rPr>
                <w:rFonts w:hint="eastAsia" w:eastAsia="宋体"/>
                <w:color w:val="auto"/>
                <w:highlight w:val="none"/>
                <w:lang w:val="en-US" w:eastAsia="zh-CN"/>
              </w:rPr>
            </w:pPr>
            <w:r>
              <w:rPr>
                <w:rFonts w:hint="eastAsia" w:eastAsia="宋体"/>
                <w:color w:val="auto"/>
                <w:highlight w:val="none"/>
                <w:lang w:val="en-US" w:eastAsia="zh-CN"/>
              </w:rPr>
              <w:t>大写：</w:t>
            </w:r>
          </w:p>
        </w:tc>
      </w:tr>
    </w:tbl>
    <w:p w14:paraId="3226B693">
      <w:pPr>
        <w:keepNext w:val="0"/>
        <w:keepLines w:val="0"/>
        <w:pageBreakBefore w:val="0"/>
        <w:widowControl/>
        <w:kinsoku w:val="0"/>
        <w:wordWrap/>
        <w:overflowPunct/>
        <w:topLinePunct w:val="0"/>
        <w:autoSpaceDE w:val="0"/>
        <w:autoSpaceDN w:val="0"/>
        <w:bidi w:val="0"/>
        <w:adjustRightInd/>
        <w:snapToGrid/>
        <w:spacing w:line="280" w:lineRule="exact"/>
        <w:textAlignment w:val="baseline"/>
        <w:rPr>
          <w:rFonts w:hint="eastAsia" w:ascii="宋体" w:hAnsi="宋体" w:eastAsia="宋体" w:cs="宋体"/>
          <w:b/>
          <w:bCs/>
          <w:color w:val="auto"/>
          <w:highlight w:val="none"/>
        </w:rPr>
      </w:pPr>
      <w:r>
        <w:rPr>
          <w:rFonts w:hint="eastAsia" w:ascii="宋体" w:hAnsi="宋体" w:eastAsia="宋体" w:cs="宋体"/>
          <w:b/>
          <w:bCs/>
          <w:color w:val="auto"/>
          <w:highlight w:val="none"/>
        </w:rPr>
        <w:t>注：1、投标文件中价格全部采用人民币报价。招标文件</w:t>
      </w:r>
      <w:r>
        <w:rPr>
          <w:rFonts w:hint="eastAsia" w:ascii="宋体" w:hAnsi="宋体" w:eastAsia="宋体" w:cs="宋体"/>
          <w:b/>
          <w:bCs/>
          <w:color w:val="auto"/>
          <w:highlight w:val="none"/>
          <w:lang w:val="en-US" w:eastAsia="zh-CN"/>
        </w:rPr>
        <w:t>采购清单</w:t>
      </w:r>
      <w:r>
        <w:rPr>
          <w:rFonts w:hint="eastAsia" w:ascii="宋体" w:hAnsi="宋体" w:eastAsia="宋体" w:cs="宋体"/>
          <w:b/>
          <w:bCs/>
          <w:color w:val="auto"/>
          <w:highlight w:val="none"/>
        </w:rPr>
        <w:t>未列明，而投标人认为必需的费用也需列入报价。投标人的投标报价包括并不限于凤凰山高品质养老院建设工程1#楼~7#楼空调及新风设备，相应冷媒管、风管、冷凝水管等各类管线及保温，</w:t>
      </w:r>
      <w:r>
        <w:rPr>
          <w:rFonts w:hint="eastAsia" w:ascii="宋体" w:hAnsi="宋体" w:eastAsia="宋体" w:cs="宋体"/>
          <w:b/>
          <w:bCs/>
          <w:color w:val="auto"/>
          <w:highlight w:val="none"/>
          <w:lang w:val="en-US" w:eastAsia="zh-CN"/>
        </w:rPr>
        <w:t>风口、</w:t>
      </w:r>
      <w:r>
        <w:rPr>
          <w:rFonts w:hint="eastAsia" w:ascii="宋体" w:hAnsi="宋体" w:eastAsia="宋体" w:cs="宋体"/>
          <w:b/>
          <w:bCs/>
          <w:color w:val="auto"/>
          <w:highlight w:val="none"/>
        </w:rPr>
        <w:t>支架、制冷剂、开孔、套管等辅材，专用工具及备品备件的采购供货、深化设计、试验检验、运输仓储、系统安装、调试运行、技术培训、工程验收、竣工资料整理及工程结算、质保期内的故障维修、利润、税金、风险等及施工过程中的开孔、完工后的填补、修复与清理等所有费用。</w:t>
      </w:r>
    </w:p>
    <w:p w14:paraId="5ABCB1DD">
      <w:pPr>
        <w:keepNext w:val="0"/>
        <w:keepLines w:val="0"/>
        <w:pageBreakBefore w:val="0"/>
        <w:widowControl/>
        <w:kinsoku w:val="0"/>
        <w:wordWrap/>
        <w:overflowPunct/>
        <w:topLinePunct w:val="0"/>
        <w:autoSpaceDE w:val="0"/>
        <w:autoSpaceDN w:val="0"/>
        <w:bidi w:val="0"/>
        <w:adjustRightInd/>
        <w:snapToGrid/>
        <w:spacing w:line="280" w:lineRule="exact"/>
        <w:textAlignment w:val="baseline"/>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2</w:t>
      </w:r>
      <w:r>
        <w:rPr>
          <w:rFonts w:hint="eastAsia" w:ascii="宋体" w:hAnsi="宋体" w:eastAsia="宋体" w:cs="宋体"/>
          <w:b/>
          <w:bCs/>
          <w:color w:val="auto"/>
          <w:highlight w:val="none"/>
        </w:rPr>
        <w:t>、本表格可自行扩展。</w:t>
      </w:r>
    </w:p>
    <w:p w14:paraId="0227AEE6">
      <w:pPr>
        <w:spacing w:after="120"/>
        <w:rPr>
          <w:rFonts w:hint="eastAsia" w:ascii="宋体" w:hAnsi="宋体" w:eastAsia="宋体" w:cs="宋体"/>
          <w:color w:val="auto"/>
          <w:highlight w:val="none"/>
        </w:rPr>
      </w:pPr>
    </w:p>
    <w:p w14:paraId="14005443">
      <w:pPr>
        <w:spacing w:after="120"/>
        <w:ind w:firstLine="3780" w:firstLineChars="1800"/>
        <w:rPr>
          <w:rFonts w:hint="eastAsia" w:ascii="宋体" w:hAnsi="宋体" w:eastAsia="宋体" w:cs="宋体"/>
          <w:color w:val="auto"/>
          <w:highlight w:val="none"/>
        </w:rPr>
      </w:pPr>
      <w:r>
        <w:rPr>
          <w:rFonts w:hint="eastAsia" w:ascii="宋体" w:hAnsi="宋体" w:eastAsia="宋体" w:cs="宋体"/>
          <w:color w:val="auto"/>
          <w:highlight w:val="none"/>
        </w:rPr>
        <w:t>投标人(盖章)：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或其委托代理人</w:t>
      </w:r>
      <w:r>
        <w:rPr>
          <w:rFonts w:hint="eastAsia" w:ascii="宋体" w:hAnsi="宋体" w:eastAsia="宋体" w:cs="宋体"/>
          <w:color w:val="auto"/>
          <w:highlight w:val="none"/>
        </w:rPr>
        <w:t xml:space="preserve">（签字或盖章）：                               </w:t>
      </w:r>
    </w:p>
    <w:p w14:paraId="738300E9">
      <w:pPr>
        <w:spacing w:after="120" w:line="400" w:lineRule="exact"/>
        <w:ind w:firstLine="7140" w:firstLineChars="3400"/>
        <w:rPr>
          <w:rFonts w:hint="eastAsia" w:ascii="宋体" w:hAnsi="宋体" w:eastAsia="宋体" w:cs="宋体"/>
          <w:b/>
          <w:bCs/>
          <w:color w:val="auto"/>
          <w:sz w:val="21"/>
          <w:szCs w:val="21"/>
          <w:highlight w:val="none"/>
          <w:lang w:val="zh-CN" w:eastAsia="zh-CN"/>
        </w:rPr>
        <w:sectPr>
          <w:pgSz w:w="16838" w:h="11906" w:orient="landscape"/>
          <w:pgMar w:top="1418" w:right="1418" w:bottom="1418" w:left="1418" w:header="851" w:footer="992" w:gutter="0"/>
          <w:pgNumType w:fmt="decimal"/>
          <w:cols w:space="720" w:num="1"/>
          <w:titlePg/>
          <w:docGrid w:type="lines" w:linePitch="312" w:charSpace="0"/>
        </w:sectPr>
      </w:pPr>
      <w:r>
        <w:rPr>
          <w:rFonts w:hint="eastAsia" w:ascii="宋体" w:hAnsi="宋体" w:eastAsia="宋体" w:cs="宋体"/>
          <w:color w:val="auto"/>
          <w:highlight w:val="none"/>
        </w:rPr>
        <w:t>日期</w:t>
      </w:r>
      <w:r>
        <w:rPr>
          <w:rFonts w:hint="eastAsia" w:ascii="宋体" w:hAnsi="宋体" w:eastAsia="宋体" w:cs="宋体"/>
          <w:color w:val="auto"/>
          <w:highlight w:val="none"/>
          <w:lang w:eastAsia="zh-CN"/>
        </w:rPr>
        <w:t>：</w:t>
      </w:r>
    </w:p>
    <w:p w14:paraId="142C6D07">
      <w:pPr>
        <w:spacing w:line="540" w:lineRule="exact"/>
        <w:rPr>
          <w:color w:val="auto"/>
          <w:highlight w:val="none"/>
        </w:rPr>
      </w:pPr>
      <w:r>
        <w:rPr>
          <w:rFonts w:hint="eastAsia"/>
          <w:bCs/>
          <w:color w:val="auto"/>
          <w:highlight w:val="none"/>
        </w:rPr>
        <w:t>附件</w:t>
      </w:r>
      <w:r>
        <w:rPr>
          <w:rFonts w:hint="eastAsia" w:eastAsia="宋体"/>
          <w:bCs/>
          <w:color w:val="auto"/>
          <w:highlight w:val="none"/>
          <w:lang w:val="en-US" w:eastAsia="zh-CN"/>
        </w:rPr>
        <w:t>三</w:t>
      </w:r>
      <w:r>
        <w:rPr>
          <w:rFonts w:hint="eastAsia"/>
          <w:bCs/>
          <w:color w:val="auto"/>
          <w:highlight w:val="none"/>
        </w:rPr>
        <w:t xml:space="preserve">   </w:t>
      </w:r>
    </w:p>
    <w:p w14:paraId="075F6E74">
      <w:pPr>
        <w:spacing w:line="540" w:lineRule="exact"/>
        <w:jc w:val="center"/>
        <w:rPr>
          <w:b/>
          <w:color w:val="auto"/>
          <w:sz w:val="32"/>
          <w:szCs w:val="32"/>
          <w:highlight w:val="none"/>
        </w:rPr>
      </w:pPr>
      <w:r>
        <w:rPr>
          <w:rFonts w:hint="eastAsia"/>
          <w:b/>
          <w:color w:val="auto"/>
          <w:sz w:val="32"/>
          <w:szCs w:val="32"/>
          <w:highlight w:val="none"/>
        </w:rPr>
        <w:t>随机备品备件</w:t>
      </w:r>
      <w:r>
        <w:rPr>
          <w:rFonts w:hint="eastAsia" w:eastAsia="宋体"/>
          <w:b/>
          <w:color w:val="auto"/>
          <w:sz w:val="32"/>
          <w:szCs w:val="32"/>
          <w:highlight w:val="none"/>
          <w:lang w:val="en-US" w:eastAsia="zh-CN"/>
        </w:rPr>
        <w:t>一览</w:t>
      </w:r>
      <w:r>
        <w:rPr>
          <w:rFonts w:hint="eastAsia"/>
          <w:b/>
          <w:color w:val="auto"/>
          <w:sz w:val="32"/>
          <w:szCs w:val="32"/>
          <w:highlight w:val="none"/>
        </w:rPr>
        <w:t>表</w:t>
      </w:r>
    </w:p>
    <w:p w14:paraId="731D0180">
      <w:pPr>
        <w:spacing w:line="540" w:lineRule="exact"/>
        <w:jc w:val="center"/>
        <w:rPr>
          <w:b/>
          <w:color w:val="auto"/>
          <w:sz w:val="32"/>
          <w:szCs w:val="32"/>
          <w:highlight w:val="none"/>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2448"/>
        <w:gridCol w:w="1392"/>
        <w:gridCol w:w="1176"/>
        <w:gridCol w:w="1692"/>
      </w:tblGrid>
      <w:tr w14:paraId="1209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2471" w:type="dxa"/>
            <w:vMerge w:val="restart"/>
            <w:vAlign w:val="center"/>
          </w:tcPr>
          <w:p w14:paraId="3ACF6F88">
            <w:pPr>
              <w:spacing w:before="156" w:beforeLines="50" w:after="120" w:line="300" w:lineRule="auto"/>
              <w:jc w:val="center"/>
              <w:rPr>
                <w:color w:val="auto"/>
                <w:highlight w:val="none"/>
              </w:rPr>
            </w:pPr>
            <w:r>
              <w:rPr>
                <w:rFonts w:hint="eastAsia"/>
                <w:color w:val="auto"/>
                <w:highlight w:val="none"/>
              </w:rPr>
              <w:t>投标设备名称</w:t>
            </w:r>
          </w:p>
        </w:tc>
        <w:tc>
          <w:tcPr>
            <w:tcW w:w="2448" w:type="dxa"/>
            <w:vMerge w:val="restart"/>
            <w:vAlign w:val="center"/>
          </w:tcPr>
          <w:p w14:paraId="42F67AC4">
            <w:pPr>
              <w:spacing w:before="156" w:beforeLines="50" w:after="120" w:line="300" w:lineRule="auto"/>
              <w:jc w:val="center"/>
              <w:rPr>
                <w:color w:val="auto"/>
                <w:highlight w:val="none"/>
              </w:rPr>
            </w:pPr>
            <w:r>
              <w:rPr>
                <w:rFonts w:hint="eastAsia" w:eastAsia="宋体"/>
                <w:color w:val="auto"/>
                <w:highlight w:val="none"/>
                <w:lang w:val="en-US" w:eastAsia="zh-CN"/>
              </w:rPr>
              <w:t>备品备件</w:t>
            </w:r>
            <w:r>
              <w:rPr>
                <w:rFonts w:hint="eastAsia"/>
                <w:color w:val="auto"/>
                <w:highlight w:val="none"/>
              </w:rPr>
              <w:t>名称</w:t>
            </w:r>
          </w:p>
        </w:tc>
        <w:tc>
          <w:tcPr>
            <w:tcW w:w="1392" w:type="dxa"/>
            <w:vMerge w:val="restart"/>
            <w:vAlign w:val="center"/>
          </w:tcPr>
          <w:p w14:paraId="04D07A30">
            <w:pPr>
              <w:spacing w:before="156" w:beforeLines="50" w:after="120" w:line="300" w:lineRule="auto"/>
              <w:jc w:val="center"/>
              <w:rPr>
                <w:color w:val="auto"/>
                <w:highlight w:val="none"/>
              </w:rPr>
            </w:pPr>
            <w:r>
              <w:rPr>
                <w:rFonts w:hint="eastAsia"/>
                <w:color w:val="auto"/>
                <w:highlight w:val="none"/>
              </w:rPr>
              <w:t>数量</w:t>
            </w:r>
          </w:p>
        </w:tc>
        <w:tc>
          <w:tcPr>
            <w:tcW w:w="1176" w:type="dxa"/>
            <w:vMerge w:val="restart"/>
            <w:vAlign w:val="center"/>
          </w:tcPr>
          <w:p w14:paraId="4CEC33C4">
            <w:pPr>
              <w:spacing w:before="156" w:beforeLines="50" w:after="120" w:line="300" w:lineRule="auto"/>
              <w:jc w:val="center"/>
              <w:rPr>
                <w:color w:val="auto"/>
                <w:highlight w:val="none"/>
              </w:rPr>
            </w:pPr>
            <w:r>
              <w:rPr>
                <w:rFonts w:hint="eastAsia"/>
                <w:color w:val="auto"/>
                <w:highlight w:val="none"/>
              </w:rPr>
              <w:t>单位</w:t>
            </w:r>
          </w:p>
        </w:tc>
        <w:tc>
          <w:tcPr>
            <w:tcW w:w="1692" w:type="dxa"/>
            <w:vMerge w:val="restart"/>
            <w:vAlign w:val="center"/>
          </w:tcPr>
          <w:p w14:paraId="12DF0D32">
            <w:pPr>
              <w:spacing w:before="156" w:beforeLines="50" w:after="120" w:line="300" w:lineRule="auto"/>
              <w:jc w:val="center"/>
              <w:rPr>
                <w:color w:val="auto"/>
                <w:highlight w:val="none"/>
              </w:rPr>
            </w:pPr>
            <w:r>
              <w:rPr>
                <w:rFonts w:hint="eastAsia"/>
                <w:color w:val="auto"/>
                <w:highlight w:val="none"/>
              </w:rPr>
              <w:t>备注</w:t>
            </w:r>
          </w:p>
        </w:tc>
      </w:tr>
      <w:tr w14:paraId="109D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2471" w:type="dxa"/>
            <w:vMerge w:val="continue"/>
            <w:vAlign w:val="center"/>
          </w:tcPr>
          <w:p w14:paraId="2321F43E">
            <w:pPr>
              <w:spacing w:before="156" w:beforeLines="50" w:after="120" w:line="300" w:lineRule="auto"/>
              <w:jc w:val="center"/>
              <w:rPr>
                <w:color w:val="auto"/>
                <w:highlight w:val="none"/>
              </w:rPr>
            </w:pPr>
          </w:p>
        </w:tc>
        <w:tc>
          <w:tcPr>
            <w:tcW w:w="2448" w:type="dxa"/>
            <w:vMerge w:val="continue"/>
            <w:vAlign w:val="center"/>
          </w:tcPr>
          <w:p w14:paraId="68A3A991">
            <w:pPr>
              <w:spacing w:before="156" w:beforeLines="50" w:after="120" w:line="300" w:lineRule="auto"/>
              <w:jc w:val="center"/>
              <w:rPr>
                <w:color w:val="auto"/>
                <w:highlight w:val="none"/>
              </w:rPr>
            </w:pPr>
          </w:p>
        </w:tc>
        <w:tc>
          <w:tcPr>
            <w:tcW w:w="1392" w:type="dxa"/>
            <w:vMerge w:val="continue"/>
            <w:vAlign w:val="center"/>
          </w:tcPr>
          <w:p w14:paraId="69ACFE9C">
            <w:pPr>
              <w:spacing w:before="156" w:beforeLines="50" w:after="120" w:line="300" w:lineRule="auto"/>
              <w:jc w:val="center"/>
              <w:rPr>
                <w:color w:val="auto"/>
                <w:highlight w:val="none"/>
              </w:rPr>
            </w:pPr>
          </w:p>
        </w:tc>
        <w:tc>
          <w:tcPr>
            <w:tcW w:w="1176" w:type="dxa"/>
            <w:vMerge w:val="continue"/>
            <w:vAlign w:val="center"/>
          </w:tcPr>
          <w:p w14:paraId="2CB085D5">
            <w:pPr>
              <w:spacing w:before="156" w:beforeLines="50" w:after="120" w:line="300" w:lineRule="auto"/>
              <w:jc w:val="center"/>
              <w:rPr>
                <w:color w:val="auto"/>
                <w:highlight w:val="none"/>
              </w:rPr>
            </w:pPr>
          </w:p>
        </w:tc>
        <w:tc>
          <w:tcPr>
            <w:tcW w:w="1692" w:type="dxa"/>
            <w:vMerge w:val="continue"/>
            <w:vAlign w:val="center"/>
          </w:tcPr>
          <w:p w14:paraId="1429548F">
            <w:pPr>
              <w:spacing w:before="156" w:beforeLines="50" w:after="120" w:line="300" w:lineRule="auto"/>
              <w:jc w:val="center"/>
              <w:rPr>
                <w:color w:val="auto"/>
                <w:highlight w:val="none"/>
              </w:rPr>
            </w:pPr>
          </w:p>
        </w:tc>
      </w:tr>
      <w:tr w14:paraId="2705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vAlign w:val="center"/>
          </w:tcPr>
          <w:p w14:paraId="52FED7AF">
            <w:pPr>
              <w:spacing w:before="156" w:beforeLines="50" w:after="120" w:line="300" w:lineRule="auto"/>
              <w:jc w:val="center"/>
              <w:rPr>
                <w:color w:val="auto"/>
                <w:highlight w:val="none"/>
              </w:rPr>
            </w:pPr>
          </w:p>
        </w:tc>
        <w:tc>
          <w:tcPr>
            <w:tcW w:w="2448" w:type="dxa"/>
            <w:vAlign w:val="center"/>
          </w:tcPr>
          <w:p w14:paraId="15A5237A">
            <w:pPr>
              <w:spacing w:before="156" w:beforeLines="50" w:after="120" w:line="300" w:lineRule="auto"/>
              <w:jc w:val="center"/>
              <w:rPr>
                <w:color w:val="auto"/>
                <w:highlight w:val="none"/>
              </w:rPr>
            </w:pPr>
          </w:p>
        </w:tc>
        <w:tc>
          <w:tcPr>
            <w:tcW w:w="1392" w:type="dxa"/>
            <w:vAlign w:val="center"/>
          </w:tcPr>
          <w:p w14:paraId="7B4EC886">
            <w:pPr>
              <w:spacing w:before="156" w:beforeLines="50" w:after="120" w:line="300" w:lineRule="auto"/>
              <w:jc w:val="center"/>
              <w:rPr>
                <w:color w:val="auto"/>
                <w:highlight w:val="none"/>
              </w:rPr>
            </w:pPr>
          </w:p>
        </w:tc>
        <w:tc>
          <w:tcPr>
            <w:tcW w:w="1176" w:type="dxa"/>
            <w:vAlign w:val="center"/>
          </w:tcPr>
          <w:p w14:paraId="186FA848">
            <w:pPr>
              <w:spacing w:before="156" w:beforeLines="50" w:after="120" w:line="300" w:lineRule="auto"/>
              <w:jc w:val="center"/>
              <w:rPr>
                <w:color w:val="auto"/>
                <w:highlight w:val="none"/>
              </w:rPr>
            </w:pPr>
          </w:p>
        </w:tc>
        <w:tc>
          <w:tcPr>
            <w:tcW w:w="1692" w:type="dxa"/>
            <w:vAlign w:val="center"/>
          </w:tcPr>
          <w:p w14:paraId="57385441">
            <w:pPr>
              <w:spacing w:before="156" w:beforeLines="50" w:after="120" w:line="300" w:lineRule="auto"/>
              <w:jc w:val="center"/>
              <w:rPr>
                <w:color w:val="auto"/>
                <w:highlight w:val="none"/>
              </w:rPr>
            </w:pPr>
          </w:p>
        </w:tc>
      </w:tr>
      <w:tr w14:paraId="4E28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vAlign w:val="center"/>
          </w:tcPr>
          <w:p w14:paraId="0945EAF7">
            <w:pPr>
              <w:spacing w:before="156" w:beforeLines="50" w:after="120" w:line="300" w:lineRule="auto"/>
              <w:jc w:val="center"/>
              <w:rPr>
                <w:color w:val="auto"/>
                <w:highlight w:val="none"/>
              </w:rPr>
            </w:pPr>
          </w:p>
        </w:tc>
        <w:tc>
          <w:tcPr>
            <w:tcW w:w="2448" w:type="dxa"/>
            <w:vAlign w:val="center"/>
          </w:tcPr>
          <w:p w14:paraId="5A53AFD7">
            <w:pPr>
              <w:spacing w:before="156" w:beforeLines="50" w:after="120" w:line="300" w:lineRule="auto"/>
              <w:jc w:val="center"/>
              <w:rPr>
                <w:color w:val="auto"/>
                <w:highlight w:val="none"/>
              </w:rPr>
            </w:pPr>
          </w:p>
        </w:tc>
        <w:tc>
          <w:tcPr>
            <w:tcW w:w="1392" w:type="dxa"/>
            <w:vAlign w:val="center"/>
          </w:tcPr>
          <w:p w14:paraId="578DA817">
            <w:pPr>
              <w:spacing w:before="156" w:beforeLines="50" w:after="120" w:line="300" w:lineRule="auto"/>
              <w:jc w:val="center"/>
              <w:rPr>
                <w:color w:val="auto"/>
                <w:highlight w:val="none"/>
              </w:rPr>
            </w:pPr>
          </w:p>
        </w:tc>
        <w:tc>
          <w:tcPr>
            <w:tcW w:w="1176" w:type="dxa"/>
            <w:vAlign w:val="center"/>
          </w:tcPr>
          <w:p w14:paraId="70766427">
            <w:pPr>
              <w:spacing w:before="156" w:beforeLines="50" w:after="120" w:line="300" w:lineRule="auto"/>
              <w:jc w:val="center"/>
              <w:rPr>
                <w:color w:val="auto"/>
                <w:highlight w:val="none"/>
              </w:rPr>
            </w:pPr>
          </w:p>
        </w:tc>
        <w:tc>
          <w:tcPr>
            <w:tcW w:w="1692" w:type="dxa"/>
            <w:vAlign w:val="center"/>
          </w:tcPr>
          <w:p w14:paraId="75FB8BA2">
            <w:pPr>
              <w:spacing w:before="156" w:beforeLines="50" w:after="120" w:line="300" w:lineRule="auto"/>
              <w:jc w:val="center"/>
              <w:rPr>
                <w:color w:val="auto"/>
                <w:highlight w:val="none"/>
              </w:rPr>
            </w:pPr>
          </w:p>
        </w:tc>
      </w:tr>
      <w:tr w14:paraId="5B11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vAlign w:val="center"/>
          </w:tcPr>
          <w:p w14:paraId="0D1A9AA6">
            <w:pPr>
              <w:spacing w:before="156" w:beforeLines="50" w:after="120" w:line="300" w:lineRule="auto"/>
              <w:jc w:val="center"/>
              <w:rPr>
                <w:color w:val="auto"/>
                <w:highlight w:val="none"/>
              </w:rPr>
            </w:pPr>
          </w:p>
          <w:p w14:paraId="50AB7944">
            <w:pPr>
              <w:spacing w:before="156" w:beforeLines="50" w:after="120" w:line="300" w:lineRule="auto"/>
              <w:jc w:val="center"/>
              <w:rPr>
                <w:color w:val="auto"/>
                <w:highlight w:val="none"/>
              </w:rPr>
            </w:pPr>
          </w:p>
        </w:tc>
        <w:tc>
          <w:tcPr>
            <w:tcW w:w="2448" w:type="dxa"/>
            <w:vAlign w:val="center"/>
          </w:tcPr>
          <w:p w14:paraId="5D5810ED">
            <w:pPr>
              <w:spacing w:before="156" w:beforeLines="50" w:after="120" w:line="300" w:lineRule="auto"/>
              <w:jc w:val="center"/>
              <w:rPr>
                <w:color w:val="auto"/>
                <w:highlight w:val="none"/>
              </w:rPr>
            </w:pPr>
          </w:p>
        </w:tc>
        <w:tc>
          <w:tcPr>
            <w:tcW w:w="1392" w:type="dxa"/>
            <w:vAlign w:val="center"/>
          </w:tcPr>
          <w:p w14:paraId="168E2B2B">
            <w:pPr>
              <w:spacing w:before="156" w:beforeLines="50" w:after="120" w:line="300" w:lineRule="auto"/>
              <w:jc w:val="center"/>
              <w:rPr>
                <w:color w:val="auto"/>
                <w:highlight w:val="none"/>
              </w:rPr>
            </w:pPr>
          </w:p>
        </w:tc>
        <w:tc>
          <w:tcPr>
            <w:tcW w:w="1176" w:type="dxa"/>
            <w:vAlign w:val="center"/>
          </w:tcPr>
          <w:p w14:paraId="671AC6A4">
            <w:pPr>
              <w:spacing w:before="156" w:beforeLines="50" w:after="120" w:line="300" w:lineRule="auto"/>
              <w:jc w:val="center"/>
              <w:rPr>
                <w:color w:val="auto"/>
                <w:highlight w:val="none"/>
              </w:rPr>
            </w:pPr>
          </w:p>
        </w:tc>
        <w:tc>
          <w:tcPr>
            <w:tcW w:w="1692" w:type="dxa"/>
            <w:vAlign w:val="center"/>
          </w:tcPr>
          <w:p w14:paraId="7FA43EFB">
            <w:pPr>
              <w:spacing w:before="156" w:beforeLines="50" w:after="120" w:line="300" w:lineRule="auto"/>
              <w:jc w:val="center"/>
              <w:rPr>
                <w:color w:val="auto"/>
                <w:highlight w:val="none"/>
              </w:rPr>
            </w:pPr>
          </w:p>
        </w:tc>
      </w:tr>
      <w:tr w14:paraId="2BCA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vAlign w:val="center"/>
          </w:tcPr>
          <w:p w14:paraId="38BE7EC9">
            <w:pPr>
              <w:spacing w:before="156" w:beforeLines="50" w:after="120" w:line="300" w:lineRule="auto"/>
              <w:jc w:val="center"/>
              <w:rPr>
                <w:color w:val="auto"/>
                <w:highlight w:val="none"/>
              </w:rPr>
            </w:pPr>
          </w:p>
        </w:tc>
        <w:tc>
          <w:tcPr>
            <w:tcW w:w="2448" w:type="dxa"/>
            <w:vAlign w:val="center"/>
          </w:tcPr>
          <w:p w14:paraId="7F12B796">
            <w:pPr>
              <w:spacing w:before="156" w:beforeLines="50" w:after="120" w:line="300" w:lineRule="auto"/>
              <w:jc w:val="center"/>
              <w:rPr>
                <w:color w:val="auto"/>
                <w:highlight w:val="none"/>
              </w:rPr>
            </w:pPr>
          </w:p>
        </w:tc>
        <w:tc>
          <w:tcPr>
            <w:tcW w:w="1392" w:type="dxa"/>
            <w:vAlign w:val="center"/>
          </w:tcPr>
          <w:p w14:paraId="0C19FC24">
            <w:pPr>
              <w:spacing w:before="156" w:beforeLines="50" w:after="120" w:line="300" w:lineRule="auto"/>
              <w:jc w:val="center"/>
              <w:rPr>
                <w:color w:val="auto"/>
                <w:highlight w:val="none"/>
              </w:rPr>
            </w:pPr>
          </w:p>
        </w:tc>
        <w:tc>
          <w:tcPr>
            <w:tcW w:w="1176" w:type="dxa"/>
            <w:vAlign w:val="center"/>
          </w:tcPr>
          <w:p w14:paraId="5BEAB44A">
            <w:pPr>
              <w:spacing w:before="156" w:beforeLines="50" w:after="120" w:line="300" w:lineRule="auto"/>
              <w:jc w:val="center"/>
              <w:rPr>
                <w:color w:val="auto"/>
                <w:highlight w:val="none"/>
              </w:rPr>
            </w:pPr>
          </w:p>
        </w:tc>
        <w:tc>
          <w:tcPr>
            <w:tcW w:w="1692" w:type="dxa"/>
            <w:vAlign w:val="center"/>
          </w:tcPr>
          <w:p w14:paraId="6FF52CF4">
            <w:pPr>
              <w:spacing w:before="156" w:beforeLines="50" w:after="120" w:line="300" w:lineRule="auto"/>
              <w:jc w:val="center"/>
              <w:rPr>
                <w:color w:val="auto"/>
                <w:highlight w:val="none"/>
              </w:rPr>
            </w:pPr>
          </w:p>
        </w:tc>
      </w:tr>
      <w:tr w14:paraId="61AB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vAlign w:val="center"/>
          </w:tcPr>
          <w:p w14:paraId="10D576E5">
            <w:pPr>
              <w:spacing w:before="156" w:beforeLines="50" w:after="120" w:line="300" w:lineRule="auto"/>
              <w:jc w:val="center"/>
              <w:rPr>
                <w:color w:val="auto"/>
                <w:highlight w:val="none"/>
              </w:rPr>
            </w:pPr>
          </w:p>
        </w:tc>
        <w:tc>
          <w:tcPr>
            <w:tcW w:w="2448" w:type="dxa"/>
            <w:vAlign w:val="center"/>
          </w:tcPr>
          <w:p w14:paraId="683EFA6B">
            <w:pPr>
              <w:spacing w:before="156" w:beforeLines="50" w:after="120" w:line="300" w:lineRule="auto"/>
              <w:jc w:val="center"/>
              <w:rPr>
                <w:color w:val="auto"/>
                <w:highlight w:val="none"/>
              </w:rPr>
            </w:pPr>
          </w:p>
        </w:tc>
        <w:tc>
          <w:tcPr>
            <w:tcW w:w="1392" w:type="dxa"/>
            <w:vAlign w:val="center"/>
          </w:tcPr>
          <w:p w14:paraId="5319C2CC">
            <w:pPr>
              <w:spacing w:before="156" w:beforeLines="50" w:after="120" w:line="300" w:lineRule="auto"/>
              <w:jc w:val="center"/>
              <w:rPr>
                <w:color w:val="auto"/>
                <w:highlight w:val="none"/>
              </w:rPr>
            </w:pPr>
          </w:p>
        </w:tc>
        <w:tc>
          <w:tcPr>
            <w:tcW w:w="1176" w:type="dxa"/>
            <w:vAlign w:val="center"/>
          </w:tcPr>
          <w:p w14:paraId="1E52E37A">
            <w:pPr>
              <w:spacing w:before="156" w:beforeLines="50" w:after="120" w:line="300" w:lineRule="auto"/>
              <w:jc w:val="center"/>
              <w:rPr>
                <w:color w:val="auto"/>
                <w:highlight w:val="none"/>
              </w:rPr>
            </w:pPr>
          </w:p>
        </w:tc>
        <w:tc>
          <w:tcPr>
            <w:tcW w:w="1692" w:type="dxa"/>
            <w:vAlign w:val="center"/>
          </w:tcPr>
          <w:p w14:paraId="2FE43AA8">
            <w:pPr>
              <w:spacing w:before="156" w:beforeLines="50" w:after="120" w:line="300" w:lineRule="auto"/>
              <w:jc w:val="center"/>
              <w:rPr>
                <w:color w:val="auto"/>
                <w:highlight w:val="none"/>
              </w:rPr>
            </w:pPr>
          </w:p>
        </w:tc>
      </w:tr>
      <w:tr w14:paraId="4824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vAlign w:val="center"/>
          </w:tcPr>
          <w:p w14:paraId="79F78AED">
            <w:pPr>
              <w:spacing w:before="156" w:beforeLines="50" w:after="120" w:line="300" w:lineRule="auto"/>
              <w:jc w:val="center"/>
              <w:rPr>
                <w:color w:val="auto"/>
                <w:highlight w:val="none"/>
              </w:rPr>
            </w:pPr>
          </w:p>
        </w:tc>
        <w:tc>
          <w:tcPr>
            <w:tcW w:w="2448" w:type="dxa"/>
            <w:vAlign w:val="center"/>
          </w:tcPr>
          <w:p w14:paraId="289991C5">
            <w:pPr>
              <w:spacing w:before="156" w:beforeLines="50" w:after="120" w:line="300" w:lineRule="auto"/>
              <w:jc w:val="center"/>
              <w:rPr>
                <w:color w:val="auto"/>
                <w:highlight w:val="none"/>
              </w:rPr>
            </w:pPr>
          </w:p>
        </w:tc>
        <w:tc>
          <w:tcPr>
            <w:tcW w:w="1392" w:type="dxa"/>
            <w:vAlign w:val="center"/>
          </w:tcPr>
          <w:p w14:paraId="267A0D28">
            <w:pPr>
              <w:spacing w:before="156" w:beforeLines="50" w:after="120" w:line="300" w:lineRule="auto"/>
              <w:jc w:val="center"/>
              <w:rPr>
                <w:color w:val="auto"/>
                <w:highlight w:val="none"/>
              </w:rPr>
            </w:pPr>
          </w:p>
        </w:tc>
        <w:tc>
          <w:tcPr>
            <w:tcW w:w="1176" w:type="dxa"/>
            <w:vAlign w:val="center"/>
          </w:tcPr>
          <w:p w14:paraId="33578229">
            <w:pPr>
              <w:spacing w:before="156" w:beforeLines="50" w:after="120" w:line="300" w:lineRule="auto"/>
              <w:jc w:val="center"/>
              <w:rPr>
                <w:color w:val="auto"/>
                <w:highlight w:val="none"/>
              </w:rPr>
            </w:pPr>
          </w:p>
        </w:tc>
        <w:tc>
          <w:tcPr>
            <w:tcW w:w="1692" w:type="dxa"/>
            <w:vAlign w:val="center"/>
          </w:tcPr>
          <w:p w14:paraId="683EB14B">
            <w:pPr>
              <w:spacing w:before="156" w:beforeLines="50" w:after="120" w:line="300" w:lineRule="auto"/>
              <w:jc w:val="center"/>
              <w:rPr>
                <w:color w:val="auto"/>
                <w:highlight w:val="none"/>
              </w:rPr>
            </w:pPr>
          </w:p>
        </w:tc>
      </w:tr>
      <w:tr w14:paraId="7B96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restart"/>
            <w:vAlign w:val="center"/>
          </w:tcPr>
          <w:p w14:paraId="185AF1B7">
            <w:pPr>
              <w:spacing w:before="156" w:beforeLines="50" w:after="120" w:line="300" w:lineRule="auto"/>
              <w:jc w:val="center"/>
              <w:rPr>
                <w:color w:val="auto"/>
                <w:highlight w:val="none"/>
              </w:rPr>
            </w:pPr>
          </w:p>
        </w:tc>
        <w:tc>
          <w:tcPr>
            <w:tcW w:w="2448" w:type="dxa"/>
            <w:vAlign w:val="center"/>
          </w:tcPr>
          <w:p w14:paraId="42C1F666">
            <w:pPr>
              <w:spacing w:before="156" w:beforeLines="50" w:after="120" w:line="300" w:lineRule="auto"/>
              <w:jc w:val="center"/>
              <w:rPr>
                <w:color w:val="auto"/>
                <w:highlight w:val="none"/>
              </w:rPr>
            </w:pPr>
          </w:p>
        </w:tc>
        <w:tc>
          <w:tcPr>
            <w:tcW w:w="1392" w:type="dxa"/>
            <w:vAlign w:val="center"/>
          </w:tcPr>
          <w:p w14:paraId="42177FE5">
            <w:pPr>
              <w:spacing w:before="156" w:beforeLines="50" w:after="120" w:line="300" w:lineRule="auto"/>
              <w:jc w:val="center"/>
              <w:rPr>
                <w:color w:val="auto"/>
                <w:highlight w:val="none"/>
              </w:rPr>
            </w:pPr>
          </w:p>
        </w:tc>
        <w:tc>
          <w:tcPr>
            <w:tcW w:w="1176" w:type="dxa"/>
            <w:vAlign w:val="center"/>
          </w:tcPr>
          <w:p w14:paraId="2CE49597">
            <w:pPr>
              <w:spacing w:before="156" w:beforeLines="50" w:after="120" w:line="300" w:lineRule="auto"/>
              <w:jc w:val="center"/>
              <w:rPr>
                <w:color w:val="auto"/>
                <w:highlight w:val="none"/>
              </w:rPr>
            </w:pPr>
          </w:p>
        </w:tc>
        <w:tc>
          <w:tcPr>
            <w:tcW w:w="1692" w:type="dxa"/>
            <w:vAlign w:val="center"/>
          </w:tcPr>
          <w:p w14:paraId="38EA3FE2">
            <w:pPr>
              <w:spacing w:before="156" w:beforeLines="50" w:after="120" w:line="300" w:lineRule="auto"/>
              <w:jc w:val="center"/>
              <w:rPr>
                <w:color w:val="auto"/>
                <w:highlight w:val="none"/>
              </w:rPr>
            </w:pPr>
          </w:p>
        </w:tc>
      </w:tr>
      <w:tr w14:paraId="1AE9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2471" w:type="dxa"/>
            <w:vMerge w:val="continue"/>
            <w:vAlign w:val="center"/>
          </w:tcPr>
          <w:p w14:paraId="49D8E757">
            <w:pPr>
              <w:spacing w:before="156" w:beforeLines="50" w:after="120" w:line="300" w:lineRule="auto"/>
              <w:jc w:val="center"/>
              <w:rPr>
                <w:color w:val="auto"/>
                <w:highlight w:val="none"/>
              </w:rPr>
            </w:pPr>
          </w:p>
        </w:tc>
        <w:tc>
          <w:tcPr>
            <w:tcW w:w="2448" w:type="dxa"/>
            <w:vAlign w:val="center"/>
          </w:tcPr>
          <w:p w14:paraId="2FA2D585">
            <w:pPr>
              <w:spacing w:before="156" w:beforeLines="50" w:after="120" w:line="300" w:lineRule="auto"/>
              <w:jc w:val="center"/>
              <w:rPr>
                <w:color w:val="auto"/>
                <w:highlight w:val="none"/>
              </w:rPr>
            </w:pPr>
          </w:p>
        </w:tc>
        <w:tc>
          <w:tcPr>
            <w:tcW w:w="1392" w:type="dxa"/>
            <w:vAlign w:val="center"/>
          </w:tcPr>
          <w:p w14:paraId="19C7A74F">
            <w:pPr>
              <w:spacing w:before="156" w:beforeLines="50" w:after="120" w:line="300" w:lineRule="auto"/>
              <w:jc w:val="center"/>
              <w:rPr>
                <w:color w:val="auto"/>
                <w:highlight w:val="none"/>
              </w:rPr>
            </w:pPr>
          </w:p>
        </w:tc>
        <w:tc>
          <w:tcPr>
            <w:tcW w:w="1176" w:type="dxa"/>
            <w:vAlign w:val="center"/>
          </w:tcPr>
          <w:p w14:paraId="6C38E95B">
            <w:pPr>
              <w:spacing w:before="156" w:beforeLines="50" w:after="120" w:line="300" w:lineRule="auto"/>
              <w:jc w:val="center"/>
              <w:rPr>
                <w:color w:val="auto"/>
                <w:highlight w:val="none"/>
              </w:rPr>
            </w:pPr>
          </w:p>
        </w:tc>
        <w:tc>
          <w:tcPr>
            <w:tcW w:w="1692" w:type="dxa"/>
            <w:vAlign w:val="center"/>
          </w:tcPr>
          <w:p w14:paraId="79DA44C1">
            <w:pPr>
              <w:spacing w:before="156" w:beforeLines="50" w:after="120" w:line="300" w:lineRule="auto"/>
              <w:jc w:val="center"/>
              <w:rPr>
                <w:color w:val="auto"/>
                <w:highlight w:val="none"/>
              </w:rPr>
            </w:pPr>
          </w:p>
        </w:tc>
      </w:tr>
    </w:tbl>
    <w:p w14:paraId="38AA3FF2">
      <w:pPr>
        <w:spacing w:after="120" w:line="300" w:lineRule="auto"/>
        <w:rPr>
          <w:color w:val="auto"/>
          <w:highlight w:val="none"/>
        </w:rPr>
      </w:pPr>
      <w:r>
        <w:rPr>
          <w:rFonts w:hint="eastAsia"/>
          <w:color w:val="auto"/>
          <w:highlight w:val="none"/>
        </w:rPr>
        <w:t>注：本表所列为随投标设备所带的备品备件。</w:t>
      </w:r>
    </w:p>
    <w:p w14:paraId="76640B2A">
      <w:pPr>
        <w:spacing w:after="120" w:line="300" w:lineRule="auto"/>
        <w:rPr>
          <w:color w:val="auto"/>
          <w:highlight w:val="none"/>
        </w:rPr>
      </w:pPr>
    </w:p>
    <w:p w14:paraId="770D4BCE">
      <w:pPr>
        <w:pStyle w:val="57"/>
        <w:spacing w:after="120" w:afterLines="0"/>
        <w:ind w:firstLine="0" w:firstLineChars="0"/>
        <w:rPr>
          <w:rFonts w:ascii="宋体" w:hAnsi="宋体"/>
          <w:color w:val="auto"/>
          <w:sz w:val="21"/>
          <w:szCs w:val="21"/>
          <w:highlight w:val="none"/>
        </w:rPr>
      </w:pPr>
    </w:p>
    <w:p w14:paraId="54222049">
      <w:pPr>
        <w:spacing w:after="120"/>
        <w:rPr>
          <w:color w:val="auto"/>
          <w:highlight w:val="none"/>
        </w:rPr>
      </w:pPr>
      <w:r>
        <w:rPr>
          <w:rFonts w:hint="eastAsia"/>
          <w:color w:val="auto"/>
          <w:highlight w:val="none"/>
        </w:rPr>
        <w:t>法定代表人：（签字或盖章）                         投标人(盖章)：</w:t>
      </w:r>
    </w:p>
    <w:p w14:paraId="3C3D7380">
      <w:pPr>
        <w:spacing w:after="120"/>
        <w:rPr>
          <w:color w:val="auto"/>
          <w:highlight w:val="none"/>
        </w:rPr>
      </w:pPr>
    </w:p>
    <w:p w14:paraId="1C84CD52">
      <w:pPr>
        <w:spacing w:after="120"/>
        <w:rPr>
          <w:color w:val="auto"/>
          <w:highlight w:val="none"/>
        </w:rPr>
      </w:pPr>
      <w:r>
        <w:rPr>
          <w:rFonts w:hint="eastAsia"/>
          <w:color w:val="auto"/>
          <w:highlight w:val="none"/>
        </w:rPr>
        <w:t>日期：</w:t>
      </w:r>
      <w:bookmarkStart w:id="48" w:name="_Toc317847131"/>
    </w:p>
    <w:p w14:paraId="2DC571C5">
      <w:pPr>
        <w:spacing w:after="120"/>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四</w:t>
      </w:r>
    </w:p>
    <w:p w14:paraId="0AAA6823">
      <w:pPr>
        <w:spacing w:line="540" w:lineRule="exact"/>
        <w:jc w:val="center"/>
        <w:rPr>
          <w:b/>
          <w:color w:val="auto"/>
          <w:sz w:val="32"/>
          <w:szCs w:val="32"/>
          <w:highlight w:val="none"/>
        </w:rPr>
      </w:pPr>
      <w:r>
        <w:rPr>
          <w:rFonts w:hint="eastAsia"/>
          <w:b/>
          <w:color w:val="auto"/>
          <w:sz w:val="32"/>
          <w:szCs w:val="32"/>
          <w:highlight w:val="none"/>
        </w:rPr>
        <w:t>供招标人选购的备品备件一览表</w:t>
      </w:r>
      <w:bookmarkEnd w:id="48"/>
    </w:p>
    <w:p w14:paraId="4669CAD3">
      <w:pPr>
        <w:spacing w:line="540" w:lineRule="exact"/>
        <w:jc w:val="center"/>
        <w:rPr>
          <w:b/>
          <w:color w:val="auto"/>
          <w:sz w:val="32"/>
          <w:szCs w:val="32"/>
          <w:highlight w:val="none"/>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560"/>
        <w:gridCol w:w="851"/>
        <w:gridCol w:w="850"/>
        <w:gridCol w:w="992"/>
        <w:gridCol w:w="995"/>
        <w:gridCol w:w="1274"/>
      </w:tblGrid>
      <w:tr w14:paraId="386F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vAlign w:val="center"/>
          </w:tcPr>
          <w:p w14:paraId="6396DEC3">
            <w:pPr>
              <w:spacing w:after="120" w:line="300" w:lineRule="auto"/>
              <w:rPr>
                <w:color w:val="auto"/>
                <w:highlight w:val="none"/>
              </w:rPr>
            </w:pPr>
            <w:r>
              <w:rPr>
                <w:rFonts w:hint="eastAsia"/>
                <w:color w:val="auto"/>
                <w:highlight w:val="none"/>
              </w:rPr>
              <w:t>投标设备名称</w:t>
            </w:r>
          </w:p>
        </w:tc>
        <w:tc>
          <w:tcPr>
            <w:tcW w:w="1560" w:type="dxa"/>
            <w:vMerge w:val="restart"/>
            <w:vAlign w:val="center"/>
          </w:tcPr>
          <w:p w14:paraId="2DECBE13">
            <w:pPr>
              <w:spacing w:after="120" w:line="300" w:lineRule="auto"/>
              <w:rPr>
                <w:color w:val="auto"/>
                <w:highlight w:val="none"/>
              </w:rPr>
            </w:pPr>
            <w:r>
              <w:rPr>
                <w:rFonts w:hint="eastAsia" w:eastAsia="宋体"/>
                <w:color w:val="auto"/>
                <w:highlight w:val="none"/>
                <w:lang w:val="en-US" w:eastAsia="zh-CN"/>
              </w:rPr>
              <w:t>备品</w:t>
            </w:r>
            <w:r>
              <w:rPr>
                <w:rFonts w:hint="eastAsia"/>
                <w:color w:val="auto"/>
                <w:highlight w:val="none"/>
              </w:rPr>
              <w:t>备件名称</w:t>
            </w:r>
          </w:p>
        </w:tc>
        <w:tc>
          <w:tcPr>
            <w:tcW w:w="851" w:type="dxa"/>
            <w:vMerge w:val="restart"/>
            <w:vAlign w:val="center"/>
          </w:tcPr>
          <w:p w14:paraId="6E44B392">
            <w:pPr>
              <w:spacing w:after="120" w:line="300" w:lineRule="auto"/>
              <w:rPr>
                <w:color w:val="auto"/>
                <w:highlight w:val="none"/>
              </w:rPr>
            </w:pPr>
            <w:r>
              <w:rPr>
                <w:rFonts w:hint="eastAsia"/>
                <w:color w:val="auto"/>
                <w:highlight w:val="none"/>
              </w:rPr>
              <w:t>数量</w:t>
            </w:r>
          </w:p>
        </w:tc>
        <w:tc>
          <w:tcPr>
            <w:tcW w:w="850" w:type="dxa"/>
            <w:vMerge w:val="restart"/>
            <w:vAlign w:val="center"/>
          </w:tcPr>
          <w:p w14:paraId="5CA9CB9E">
            <w:pPr>
              <w:spacing w:after="120" w:line="300" w:lineRule="auto"/>
              <w:rPr>
                <w:color w:val="auto"/>
                <w:highlight w:val="none"/>
              </w:rPr>
            </w:pPr>
            <w:r>
              <w:rPr>
                <w:rFonts w:hint="eastAsia"/>
                <w:color w:val="auto"/>
                <w:highlight w:val="none"/>
              </w:rPr>
              <w:t>单位</w:t>
            </w:r>
          </w:p>
        </w:tc>
        <w:tc>
          <w:tcPr>
            <w:tcW w:w="1987" w:type="dxa"/>
            <w:gridSpan w:val="2"/>
            <w:vAlign w:val="center"/>
          </w:tcPr>
          <w:p w14:paraId="78F555AB">
            <w:pPr>
              <w:spacing w:after="120" w:line="300" w:lineRule="auto"/>
              <w:jc w:val="center"/>
              <w:rPr>
                <w:color w:val="auto"/>
                <w:highlight w:val="none"/>
              </w:rPr>
            </w:pPr>
            <w:r>
              <w:rPr>
                <w:rFonts w:hint="eastAsia"/>
                <w:color w:val="auto"/>
                <w:highlight w:val="none"/>
              </w:rPr>
              <w:t>价格（元）</w:t>
            </w:r>
          </w:p>
        </w:tc>
        <w:tc>
          <w:tcPr>
            <w:tcW w:w="1274" w:type="dxa"/>
            <w:vMerge w:val="restart"/>
            <w:vAlign w:val="center"/>
          </w:tcPr>
          <w:p w14:paraId="76E48930">
            <w:pPr>
              <w:spacing w:after="120" w:line="300" w:lineRule="auto"/>
              <w:jc w:val="center"/>
              <w:rPr>
                <w:color w:val="auto"/>
                <w:highlight w:val="none"/>
              </w:rPr>
            </w:pPr>
            <w:r>
              <w:rPr>
                <w:rFonts w:hint="eastAsia"/>
                <w:color w:val="auto"/>
                <w:highlight w:val="none"/>
              </w:rPr>
              <w:t>备注</w:t>
            </w:r>
          </w:p>
        </w:tc>
      </w:tr>
      <w:tr w14:paraId="5EC8B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986CCA3">
            <w:pPr>
              <w:spacing w:after="120" w:line="300" w:lineRule="auto"/>
              <w:rPr>
                <w:color w:val="auto"/>
                <w:highlight w:val="none"/>
              </w:rPr>
            </w:pPr>
          </w:p>
        </w:tc>
        <w:tc>
          <w:tcPr>
            <w:tcW w:w="1560" w:type="dxa"/>
            <w:vMerge w:val="continue"/>
          </w:tcPr>
          <w:p w14:paraId="03655F63">
            <w:pPr>
              <w:spacing w:after="120" w:line="300" w:lineRule="auto"/>
              <w:rPr>
                <w:color w:val="auto"/>
                <w:highlight w:val="none"/>
              </w:rPr>
            </w:pPr>
          </w:p>
        </w:tc>
        <w:tc>
          <w:tcPr>
            <w:tcW w:w="851" w:type="dxa"/>
            <w:vMerge w:val="continue"/>
          </w:tcPr>
          <w:p w14:paraId="63090818">
            <w:pPr>
              <w:spacing w:after="120" w:line="300" w:lineRule="auto"/>
              <w:rPr>
                <w:color w:val="auto"/>
                <w:highlight w:val="none"/>
              </w:rPr>
            </w:pPr>
          </w:p>
        </w:tc>
        <w:tc>
          <w:tcPr>
            <w:tcW w:w="850" w:type="dxa"/>
            <w:vMerge w:val="continue"/>
          </w:tcPr>
          <w:p w14:paraId="6C886439">
            <w:pPr>
              <w:spacing w:after="120" w:line="300" w:lineRule="auto"/>
              <w:rPr>
                <w:color w:val="auto"/>
                <w:highlight w:val="none"/>
              </w:rPr>
            </w:pPr>
          </w:p>
        </w:tc>
        <w:tc>
          <w:tcPr>
            <w:tcW w:w="992" w:type="dxa"/>
            <w:vAlign w:val="center"/>
          </w:tcPr>
          <w:p w14:paraId="4779C0F0">
            <w:pPr>
              <w:spacing w:after="120" w:line="300" w:lineRule="auto"/>
              <w:jc w:val="center"/>
              <w:rPr>
                <w:color w:val="auto"/>
                <w:highlight w:val="none"/>
              </w:rPr>
            </w:pPr>
            <w:r>
              <w:rPr>
                <w:rFonts w:hint="eastAsia"/>
                <w:color w:val="auto"/>
                <w:highlight w:val="none"/>
              </w:rPr>
              <w:t>单价</w:t>
            </w:r>
          </w:p>
        </w:tc>
        <w:tc>
          <w:tcPr>
            <w:tcW w:w="995" w:type="dxa"/>
            <w:vAlign w:val="center"/>
          </w:tcPr>
          <w:p w14:paraId="24EB9620">
            <w:pPr>
              <w:spacing w:after="120" w:line="300" w:lineRule="auto"/>
              <w:jc w:val="center"/>
              <w:rPr>
                <w:color w:val="auto"/>
                <w:highlight w:val="none"/>
              </w:rPr>
            </w:pPr>
            <w:r>
              <w:rPr>
                <w:rFonts w:hint="eastAsia"/>
                <w:color w:val="auto"/>
                <w:highlight w:val="none"/>
              </w:rPr>
              <w:t>总价</w:t>
            </w:r>
          </w:p>
        </w:tc>
        <w:tc>
          <w:tcPr>
            <w:tcW w:w="1274" w:type="dxa"/>
            <w:vMerge w:val="continue"/>
          </w:tcPr>
          <w:p w14:paraId="7CEB026B">
            <w:pPr>
              <w:spacing w:after="120" w:line="300" w:lineRule="auto"/>
              <w:jc w:val="center"/>
              <w:rPr>
                <w:color w:val="auto"/>
                <w:highlight w:val="none"/>
              </w:rPr>
            </w:pPr>
          </w:p>
        </w:tc>
      </w:tr>
      <w:tr w14:paraId="6DC6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551ED699">
            <w:pPr>
              <w:spacing w:after="120" w:line="300" w:lineRule="auto"/>
              <w:rPr>
                <w:color w:val="auto"/>
                <w:highlight w:val="none"/>
              </w:rPr>
            </w:pPr>
          </w:p>
        </w:tc>
        <w:tc>
          <w:tcPr>
            <w:tcW w:w="1560" w:type="dxa"/>
          </w:tcPr>
          <w:p w14:paraId="1B1B9B61">
            <w:pPr>
              <w:spacing w:after="120" w:line="300" w:lineRule="auto"/>
              <w:rPr>
                <w:color w:val="auto"/>
                <w:highlight w:val="none"/>
              </w:rPr>
            </w:pPr>
          </w:p>
        </w:tc>
        <w:tc>
          <w:tcPr>
            <w:tcW w:w="851" w:type="dxa"/>
          </w:tcPr>
          <w:p w14:paraId="0D248C04">
            <w:pPr>
              <w:spacing w:after="120" w:line="300" w:lineRule="auto"/>
              <w:rPr>
                <w:color w:val="auto"/>
                <w:highlight w:val="none"/>
              </w:rPr>
            </w:pPr>
          </w:p>
        </w:tc>
        <w:tc>
          <w:tcPr>
            <w:tcW w:w="850" w:type="dxa"/>
          </w:tcPr>
          <w:p w14:paraId="4E1C3CA2">
            <w:pPr>
              <w:spacing w:after="120" w:line="300" w:lineRule="auto"/>
              <w:rPr>
                <w:color w:val="auto"/>
                <w:highlight w:val="none"/>
              </w:rPr>
            </w:pPr>
          </w:p>
        </w:tc>
        <w:tc>
          <w:tcPr>
            <w:tcW w:w="992" w:type="dxa"/>
          </w:tcPr>
          <w:p w14:paraId="2C4F021F">
            <w:pPr>
              <w:spacing w:after="120" w:line="300" w:lineRule="auto"/>
              <w:jc w:val="center"/>
              <w:rPr>
                <w:color w:val="auto"/>
                <w:highlight w:val="none"/>
              </w:rPr>
            </w:pPr>
          </w:p>
        </w:tc>
        <w:tc>
          <w:tcPr>
            <w:tcW w:w="995" w:type="dxa"/>
          </w:tcPr>
          <w:p w14:paraId="6E112EFC">
            <w:pPr>
              <w:spacing w:after="120" w:line="300" w:lineRule="auto"/>
              <w:jc w:val="center"/>
              <w:rPr>
                <w:color w:val="auto"/>
                <w:highlight w:val="none"/>
              </w:rPr>
            </w:pPr>
          </w:p>
        </w:tc>
        <w:tc>
          <w:tcPr>
            <w:tcW w:w="1274" w:type="dxa"/>
          </w:tcPr>
          <w:p w14:paraId="24445D94">
            <w:pPr>
              <w:spacing w:after="120" w:line="300" w:lineRule="auto"/>
              <w:jc w:val="center"/>
              <w:rPr>
                <w:color w:val="auto"/>
                <w:highlight w:val="none"/>
              </w:rPr>
            </w:pPr>
          </w:p>
        </w:tc>
      </w:tr>
      <w:tr w14:paraId="09D0F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7C523D9A">
            <w:pPr>
              <w:spacing w:after="120" w:line="300" w:lineRule="auto"/>
              <w:rPr>
                <w:color w:val="auto"/>
                <w:highlight w:val="none"/>
              </w:rPr>
            </w:pPr>
          </w:p>
        </w:tc>
        <w:tc>
          <w:tcPr>
            <w:tcW w:w="1560" w:type="dxa"/>
          </w:tcPr>
          <w:p w14:paraId="7A123A26">
            <w:pPr>
              <w:spacing w:after="120" w:line="300" w:lineRule="auto"/>
              <w:rPr>
                <w:color w:val="auto"/>
                <w:highlight w:val="none"/>
              </w:rPr>
            </w:pPr>
          </w:p>
        </w:tc>
        <w:tc>
          <w:tcPr>
            <w:tcW w:w="851" w:type="dxa"/>
          </w:tcPr>
          <w:p w14:paraId="284DB1BA">
            <w:pPr>
              <w:spacing w:after="120" w:line="300" w:lineRule="auto"/>
              <w:rPr>
                <w:color w:val="auto"/>
                <w:highlight w:val="none"/>
              </w:rPr>
            </w:pPr>
          </w:p>
        </w:tc>
        <w:tc>
          <w:tcPr>
            <w:tcW w:w="850" w:type="dxa"/>
          </w:tcPr>
          <w:p w14:paraId="47A7F207">
            <w:pPr>
              <w:spacing w:after="120" w:line="300" w:lineRule="auto"/>
              <w:rPr>
                <w:color w:val="auto"/>
                <w:highlight w:val="none"/>
              </w:rPr>
            </w:pPr>
          </w:p>
        </w:tc>
        <w:tc>
          <w:tcPr>
            <w:tcW w:w="992" w:type="dxa"/>
          </w:tcPr>
          <w:p w14:paraId="10FCDEFF">
            <w:pPr>
              <w:spacing w:after="120" w:line="300" w:lineRule="auto"/>
              <w:rPr>
                <w:color w:val="auto"/>
                <w:highlight w:val="none"/>
              </w:rPr>
            </w:pPr>
          </w:p>
        </w:tc>
        <w:tc>
          <w:tcPr>
            <w:tcW w:w="995" w:type="dxa"/>
          </w:tcPr>
          <w:p w14:paraId="5003980E">
            <w:pPr>
              <w:spacing w:after="120" w:line="300" w:lineRule="auto"/>
              <w:rPr>
                <w:color w:val="auto"/>
                <w:highlight w:val="none"/>
              </w:rPr>
            </w:pPr>
          </w:p>
        </w:tc>
        <w:tc>
          <w:tcPr>
            <w:tcW w:w="1274" w:type="dxa"/>
          </w:tcPr>
          <w:p w14:paraId="34ED2C80">
            <w:pPr>
              <w:spacing w:after="120" w:line="300" w:lineRule="auto"/>
              <w:rPr>
                <w:color w:val="auto"/>
                <w:highlight w:val="none"/>
              </w:rPr>
            </w:pPr>
          </w:p>
        </w:tc>
      </w:tr>
      <w:tr w14:paraId="175F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055E9A9">
            <w:pPr>
              <w:spacing w:after="120" w:line="300" w:lineRule="auto"/>
              <w:rPr>
                <w:color w:val="auto"/>
                <w:highlight w:val="none"/>
              </w:rPr>
            </w:pPr>
          </w:p>
        </w:tc>
        <w:tc>
          <w:tcPr>
            <w:tcW w:w="1560" w:type="dxa"/>
          </w:tcPr>
          <w:p w14:paraId="6AF1CE7C">
            <w:pPr>
              <w:spacing w:after="120" w:line="300" w:lineRule="auto"/>
              <w:rPr>
                <w:color w:val="auto"/>
                <w:highlight w:val="none"/>
              </w:rPr>
            </w:pPr>
          </w:p>
        </w:tc>
        <w:tc>
          <w:tcPr>
            <w:tcW w:w="851" w:type="dxa"/>
          </w:tcPr>
          <w:p w14:paraId="598B5FEF">
            <w:pPr>
              <w:spacing w:after="120" w:line="300" w:lineRule="auto"/>
              <w:rPr>
                <w:color w:val="auto"/>
                <w:highlight w:val="none"/>
              </w:rPr>
            </w:pPr>
          </w:p>
        </w:tc>
        <w:tc>
          <w:tcPr>
            <w:tcW w:w="850" w:type="dxa"/>
          </w:tcPr>
          <w:p w14:paraId="52EC3B73">
            <w:pPr>
              <w:spacing w:after="120" w:line="300" w:lineRule="auto"/>
              <w:rPr>
                <w:color w:val="auto"/>
                <w:highlight w:val="none"/>
              </w:rPr>
            </w:pPr>
          </w:p>
        </w:tc>
        <w:tc>
          <w:tcPr>
            <w:tcW w:w="992" w:type="dxa"/>
          </w:tcPr>
          <w:p w14:paraId="4BB18CA2">
            <w:pPr>
              <w:spacing w:after="120" w:line="300" w:lineRule="auto"/>
              <w:rPr>
                <w:color w:val="auto"/>
                <w:highlight w:val="none"/>
              </w:rPr>
            </w:pPr>
          </w:p>
        </w:tc>
        <w:tc>
          <w:tcPr>
            <w:tcW w:w="995" w:type="dxa"/>
          </w:tcPr>
          <w:p w14:paraId="756D053B">
            <w:pPr>
              <w:spacing w:after="120" w:line="300" w:lineRule="auto"/>
              <w:rPr>
                <w:color w:val="auto"/>
                <w:highlight w:val="none"/>
              </w:rPr>
            </w:pPr>
          </w:p>
        </w:tc>
        <w:tc>
          <w:tcPr>
            <w:tcW w:w="1274" w:type="dxa"/>
          </w:tcPr>
          <w:p w14:paraId="726E953A">
            <w:pPr>
              <w:spacing w:after="120" w:line="300" w:lineRule="auto"/>
              <w:rPr>
                <w:color w:val="auto"/>
                <w:highlight w:val="none"/>
              </w:rPr>
            </w:pPr>
          </w:p>
        </w:tc>
      </w:tr>
      <w:tr w14:paraId="4A384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50972A3F">
            <w:pPr>
              <w:spacing w:after="120" w:line="300" w:lineRule="auto"/>
              <w:rPr>
                <w:color w:val="auto"/>
                <w:highlight w:val="none"/>
              </w:rPr>
            </w:pPr>
          </w:p>
        </w:tc>
        <w:tc>
          <w:tcPr>
            <w:tcW w:w="1560" w:type="dxa"/>
          </w:tcPr>
          <w:p w14:paraId="523C9A23">
            <w:pPr>
              <w:spacing w:after="120" w:line="300" w:lineRule="auto"/>
              <w:rPr>
                <w:color w:val="auto"/>
                <w:highlight w:val="none"/>
              </w:rPr>
            </w:pPr>
          </w:p>
        </w:tc>
        <w:tc>
          <w:tcPr>
            <w:tcW w:w="851" w:type="dxa"/>
          </w:tcPr>
          <w:p w14:paraId="79F21617">
            <w:pPr>
              <w:spacing w:after="120" w:line="300" w:lineRule="auto"/>
              <w:rPr>
                <w:color w:val="auto"/>
                <w:highlight w:val="none"/>
              </w:rPr>
            </w:pPr>
          </w:p>
        </w:tc>
        <w:tc>
          <w:tcPr>
            <w:tcW w:w="850" w:type="dxa"/>
          </w:tcPr>
          <w:p w14:paraId="57466757">
            <w:pPr>
              <w:spacing w:after="120" w:line="300" w:lineRule="auto"/>
              <w:rPr>
                <w:color w:val="auto"/>
                <w:highlight w:val="none"/>
              </w:rPr>
            </w:pPr>
          </w:p>
        </w:tc>
        <w:tc>
          <w:tcPr>
            <w:tcW w:w="992" w:type="dxa"/>
          </w:tcPr>
          <w:p w14:paraId="42F75F87">
            <w:pPr>
              <w:spacing w:after="120" w:line="300" w:lineRule="auto"/>
              <w:rPr>
                <w:color w:val="auto"/>
                <w:highlight w:val="none"/>
              </w:rPr>
            </w:pPr>
          </w:p>
        </w:tc>
        <w:tc>
          <w:tcPr>
            <w:tcW w:w="995" w:type="dxa"/>
          </w:tcPr>
          <w:p w14:paraId="27189F9A">
            <w:pPr>
              <w:spacing w:after="120" w:line="300" w:lineRule="auto"/>
              <w:rPr>
                <w:color w:val="auto"/>
                <w:highlight w:val="none"/>
              </w:rPr>
            </w:pPr>
          </w:p>
        </w:tc>
        <w:tc>
          <w:tcPr>
            <w:tcW w:w="1274" w:type="dxa"/>
          </w:tcPr>
          <w:p w14:paraId="76AF9D73">
            <w:pPr>
              <w:spacing w:after="120" w:line="300" w:lineRule="auto"/>
              <w:rPr>
                <w:color w:val="auto"/>
                <w:highlight w:val="none"/>
              </w:rPr>
            </w:pPr>
          </w:p>
        </w:tc>
      </w:tr>
      <w:tr w14:paraId="3ED0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7" w:hRule="atLeast"/>
          <w:jc w:val="center"/>
        </w:trPr>
        <w:tc>
          <w:tcPr>
            <w:tcW w:w="2376" w:type="dxa"/>
            <w:vMerge w:val="continue"/>
          </w:tcPr>
          <w:p w14:paraId="6B4B07E6">
            <w:pPr>
              <w:spacing w:after="120" w:line="300" w:lineRule="auto"/>
              <w:rPr>
                <w:color w:val="auto"/>
                <w:highlight w:val="none"/>
              </w:rPr>
            </w:pPr>
          </w:p>
        </w:tc>
        <w:tc>
          <w:tcPr>
            <w:tcW w:w="1560" w:type="dxa"/>
          </w:tcPr>
          <w:p w14:paraId="387AE337">
            <w:pPr>
              <w:spacing w:after="120" w:line="300" w:lineRule="auto"/>
              <w:rPr>
                <w:color w:val="auto"/>
                <w:highlight w:val="none"/>
              </w:rPr>
            </w:pPr>
          </w:p>
        </w:tc>
        <w:tc>
          <w:tcPr>
            <w:tcW w:w="851" w:type="dxa"/>
          </w:tcPr>
          <w:p w14:paraId="5D6B74BE">
            <w:pPr>
              <w:spacing w:after="120" w:line="300" w:lineRule="auto"/>
              <w:rPr>
                <w:color w:val="auto"/>
                <w:highlight w:val="none"/>
              </w:rPr>
            </w:pPr>
          </w:p>
        </w:tc>
        <w:tc>
          <w:tcPr>
            <w:tcW w:w="850" w:type="dxa"/>
          </w:tcPr>
          <w:p w14:paraId="7E6A8CF6">
            <w:pPr>
              <w:spacing w:after="120" w:line="300" w:lineRule="auto"/>
              <w:rPr>
                <w:color w:val="auto"/>
                <w:highlight w:val="none"/>
              </w:rPr>
            </w:pPr>
          </w:p>
        </w:tc>
        <w:tc>
          <w:tcPr>
            <w:tcW w:w="992" w:type="dxa"/>
          </w:tcPr>
          <w:p w14:paraId="58AEC7CE">
            <w:pPr>
              <w:spacing w:after="120" w:line="300" w:lineRule="auto"/>
              <w:rPr>
                <w:color w:val="auto"/>
                <w:highlight w:val="none"/>
              </w:rPr>
            </w:pPr>
          </w:p>
        </w:tc>
        <w:tc>
          <w:tcPr>
            <w:tcW w:w="995" w:type="dxa"/>
          </w:tcPr>
          <w:p w14:paraId="44340F37">
            <w:pPr>
              <w:spacing w:after="120" w:line="300" w:lineRule="auto"/>
              <w:rPr>
                <w:color w:val="auto"/>
                <w:highlight w:val="none"/>
              </w:rPr>
            </w:pPr>
          </w:p>
        </w:tc>
        <w:tc>
          <w:tcPr>
            <w:tcW w:w="1274" w:type="dxa"/>
          </w:tcPr>
          <w:p w14:paraId="1C38819B">
            <w:pPr>
              <w:spacing w:after="120" w:line="300" w:lineRule="auto"/>
              <w:rPr>
                <w:color w:val="auto"/>
                <w:highlight w:val="none"/>
              </w:rPr>
            </w:pPr>
          </w:p>
        </w:tc>
      </w:tr>
      <w:tr w14:paraId="6C77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6D8FB534">
            <w:pPr>
              <w:spacing w:after="120" w:line="300" w:lineRule="auto"/>
              <w:rPr>
                <w:color w:val="auto"/>
                <w:highlight w:val="none"/>
              </w:rPr>
            </w:pPr>
          </w:p>
        </w:tc>
        <w:tc>
          <w:tcPr>
            <w:tcW w:w="1560" w:type="dxa"/>
          </w:tcPr>
          <w:p w14:paraId="3D2778C3">
            <w:pPr>
              <w:spacing w:after="120" w:line="300" w:lineRule="auto"/>
              <w:rPr>
                <w:color w:val="auto"/>
                <w:highlight w:val="none"/>
              </w:rPr>
            </w:pPr>
          </w:p>
        </w:tc>
        <w:tc>
          <w:tcPr>
            <w:tcW w:w="851" w:type="dxa"/>
          </w:tcPr>
          <w:p w14:paraId="2E50A7D5">
            <w:pPr>
              <w:spacing w:after="120" w:line="300" w:lineRule="auto"/>
              <w:rPr>
                <w:color w:val="auto"/>
                <w:highlight w:val="none"/>
              </w:rPr>
            </w:pPr>
          </w:p>
        </w:tc>
        <w:tc>
          <w:tcPr>
            <w:tcW w:w="850" w:type="dxa"/>
          </w:tcPr>
          <w:p w14:paraId="67436BCC">
            <w:pPr>
              <w:spacing w:after="120" w:line="300" w:lineRule="auto"/>
              <w:rPr>
                <w:color w:val="auto"/>
                <w:highlight w:val="none"/>
              </w:rPr>
            </w:pPr>
          </w:p>
        </w:tc>
        <w:tc>
          <w:tcPr>
            <w:tcW w:w="992" w:type="dxa"/>
          </w:tcPr>
          <w:p w14:paraId="208B4DA6">
            <w:pPr>
              <w:spacing w:after="120" w:line="300" w:lineRule="auto"/>
              <w:rPr>
                <w:color w:val="auto"/>
                <w:highlight w:val="none"/>
              </w:rPr>
            </w:pPr>
          </w:p>
        </w:tc>
        <w:tc>
          <w:tcPr>
            <w:tcW w:w="995" w:type="dxa"/>
          </w:tcPr>
          <w:p w14:paraId="1B2E994C">
            <w:pPr>
              <w:spacing w:after="120" w:line="300" w:lineRule="auto"/>
              <w:rPr>
                <w:color w:val="auto"/>
                <w:highlight w:val="none"/>
              </w:rPr>
            </w:pPr>
          </w:p>
        </w:tc>
        <w:tc>
          <w:tcPr>
            <w:tcW w:w="1274" w:type="dxa"/>
          </w:tcPr>
          <w:p w14:paraId="65BBB0BB">
            <w:pPr>
              <w:spacing w:after="120" w:line="300" w:lineRule="auto"/>
              <w:rPr>
                <w:color w:val="auto"/>
                <w:highlight w:val="none"/>
              </w:rPr>
            </w:pPr>
          </w:p>
        </w:tc>
      </w:tr>
      <w:tr w14:paraId="4EB0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restart"/>
          </w:tcPr>
          <w:p w14:paraId="4BB28D5E">
            <w:pPr>
              <w:spacing w:after="120" w:line="300" w:lineRule="auto"/>
              <w:rPr>
                <w:color w:val="auto"/>
                <w:highlight w:val="none"/>
              </w:rPr>
            </w:pPr>
          </w:p>
        </w:tc>
        <w:tc>
          <w:tcPr>
            <w:tcW w:w="1560" w:type="dxa"/>
          </w:tcPr>
          <w:p w14:paraId="1BE634AE">
            <w:pPr>
              <w:spacing w:after="120" w:line="300" w:lineRule="auto"/>
              <w:rPr>
                <w:color w:val="auto"/>
                <w:highlight w:val="none"/>
              </w:rPr>
            </w:pPr>
          </w:p>
        </w:tc>
        <w:tc>
          <w:tcPr>
            <w:tcW w:w="851" w:type="dxa"/>
          </w:tcPr>
          <w:p w14:paraId="697FAF68">
            <w:pPr>
              <w:spacing w:after="120" w:line="300" w:lineRule="auto"/>
              <w:rPr>
                <w:color w:val="auto"/>
                <w:highlight w:val="none"/>
              </w:rPr>
            </w:pPr>
          </w:p>
        </w:tc>
        <w:tc>
          <w:tcPr>
            <w:tcW w:w="850" w:type="dxa"/>
          </w:tcPr>
          <w:p w14:paraId="62790B76">
            <w:pPr>
              <w:spacing w:after="120" w:line="300" w:lineRule="auto"/>
              <w:rPr>
                <w:color w:val="auto"/>
                <w:highlight w:val="none"/>
              </w:rPr>
            </w:pPr>
          </w:p>
        </w:tc>
        <w:tc>
          <w:tcPr>
            <w:tcW w:w="992" w:type="dxa"/>
          </w:tcPr>
          <w:p w14:paraId="58B9902C">
            <w:pPr>
              <w:spacing w:after="120" w:line="300" w:lineRule="auto"/>
              <w:rPr>
                <w:color w:val="auto"/>
                <w:highlight w:val="none"/>
              </w:rPr>
            </w:pPr>
          </w:p>
        </w:tc>
        <w:tc>
          <w:tcPr>
            <w:tcW w:w="995" w:type="dxa"/>
          </w:tcPr>
          <w:p w14:paraId="61DCCDCF">
            <w:pPr>
              <w:spacing w:after="120" w:line="300" w:lineRule="auto"/>
              <w:rPr>
                <w:color w:val="auto"/>
                <w:highlight w:val="none"/>
              </w:rPr>
            </w:pPr>
          </w:p>
        </w:tc>
        <w:tc>
          <w:tcPr>
            <w:tcW w:w="1274" w:type="dxa"/>
          </w:tcPr>
          <w:p w14:paraId="6ED078A1">
            <w:pPr>
              <w:spacing w:after="120" w:line="300" w:lineRule="auto"/>
              <w:rPr>
                <w:color w:val="auto"/>
                <w:highlight w:val="none"/>
              </w:rPr>
            </w:pPr>
          </w:p>
        </w:tc>
      </w:tr>
      <w:tr w14:paraId="41996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6B84FD3D">
            <w:pPr>
              <w:spacing w:after="120" w:line="300" w:lineRule="auto"/>
              <w:rPr>
                <w:color w:val="auto"/>
                <w:highlight w:val="none"/>
              </w:rPr>
            </w:pPr>
          </w:p>
        </w:tc>
        <w:tc>
          <w:tcPr>
            <w:tcW w:w="1560" w:type="dxa"/>
          </w:tcPr>
          <w:p w14:paraId="67F3EBDE">
            <w:pPr>
              <w:spacing w:after="120" w:line="300" w:lineRule="auto"/>
              <w:rPr>
                <w:color w:val="auto"/>
                <w:highlight w:val="none"/>
              </w:rPr>
            </w:pPr>
          </w:p>
        </w:tc>
        <w:tc>
          <w:tcPr>
            <w:tcW w:w="851" w:type="dxa"/>
          </w:tcPr>
          <w:p w14:paraId="13AC9445">
            <w:pPr>
              <w:spacing w:after="120" w:line="300" w:lineRule="auto"/>
              <w:rPr>
                <w:color w:val="auto"/>
                <w:highlight w:val="none"/>
              </w:rPr>
            </w:pPr>
          </w:p>
        </w:tc>
        <w:tc>
          <w:tcPr>
            <w:tcW w:w="850" w:type="dxa"/>
          </w:tcPr>
          <w:p w14:paraId="5EC0CEC4">
            <w:pPr>
              <w:spacing w:after="120" w:line="300" w:lineRule="auto"/>
              <w:rPr>
                <w:color w:val="auto"/>
                <w:highlight w:val="none"/>
              </w:rPr>
            </w:pPr>
          </w:p>
        </w:tc>
        <w:tc>
          <w:tcPr>
            <w:tcW w:w="992" w:type="dxa"/>
          </w:tcPr>
          <w:p w14:paraId="25C91BC8">
            <w:pPr>
              <w:spacing w:after="120" w:line="300" w:lineRule="auto"/>
              <w:rPr>
                <w:color w:val="auto"/>
                <w:highlight w:val="none"/>
              </w:rPr>
            </w:pPr>
          </w:p>
        </w:tc>
        <w:tc>
          <w:tcPr>
            <w:tcW w:w="995" w:type="dxa"/>
          </w:tcPr>
          <w:p w14:paraId="2F3B94AF">
            <w:pPr>
              <w:spacing w:after="120" w:line="300" w:lineRule="auto"/>
              <w:rPr>
                <w:color w:val="auto"/>
                <w:highlight w:val="none"/>
              </w:rPr>
            </w:pPr>
          </w:p>
        </w:tc>
        <w:tc>
          <w:tcPr>
            <w:tcW w:w="1274" w:type="dxa"/>
          </w:tcPr>
          <w:p w14:paraId="1BC3CCED">
            <w:pPr>
              <w:spacing w:after="120" w:line="300" w:lineRule="auto"/>
              <w:rPr>
                <w:color w:val="auto"/>
                <w:highlight w:val="none"/>
              </w:rPr>
            </w:pPr>
          </w:p>
        </w:tc>
      </w:tr>
      <w:tr w14:paraId="537FA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vMerge w:val="continue"/>
          </w:tcPr>
          <w:p w14:paraId="34360869">
            <w:pPr>
              <w:spacing w:after="120" w:line="300" w:lineRule="auto"/>
              <w:rPr>
                <w:color w:val="auto"/>
                <w:highlight w:val="none"/>
              </w:rPr>
            </w:pPr>
          </w:p>
        </w:tc>
        <w:tc>
          <w:tcPr>
            <w:tcW w:w="1560" w:type="dxa"/>
          </w:tcPr>
          <w:p w14:paraId="17ED6449">
            <w:pPr>
              <w:spacing w:after="120" w:line="300" w:lineRule="auto"/>
              <w:rPr>
                <w:color w:val="auto"/>
                <w:highlight w:val="none"/>
              </w:rPr>
            </w:pPr>
          </w:p>
        </w:tc>
        <w:tc>
          <w:tcPr>
            <w:tcW w:w="851" w:type="dxa"/>
          </w:tcPr>
          <w:p w14:paraId="092D0A95">
            <w:pPr>
              <w:spacing w:after="120" w:line="300" w:lineRule="auto"/>
              <w:rPr>
                <w:color w:val="auto"/>
                <w:highlight w:val="none"/>
              </w:rPr>
            </w:pPr>
          </w:p>
        </w:tc>
        <w:tc>
          <w:tcPr>
            <w:tcW w:w="850" w:type="dxa"/>
          </w:tcPr>
          <w:p w14:paraId="1FFBA33D">
            <w:pPr>
              <w:spacing w:after="120" w:line="300" w:lineRule="auto"/>
              <w:rPr>
                <w:color w:val="auto"/>
                <w:highlight w:val="none"/>
              </w:rPr>
            </w:pPr>
          </w:p>
        </w:tc>
        <w:tc>
          <w:tcPr>
            <w:tcW w:w="992" w:type="dxa"/>
          </w:tcPr>
          <w:p w14:paraId="13B21BFA">
            <w:pPr>
              <w:spacing w:after="120" w:line="300" w:lineRule="auto"/>
              <w:rPr>
                <w:color w:val="auto"/>
                <w:highlight w:val="none"/>
              </w:rPr>
            </w:pPr>
          </w:p>
        </w:tc>
        <w:tc>
          <w:tcPr>
            <w:tcW w:w="995" w:type="dxa"/>
          </w:tcPr>
          <w:p w14:paraId="32E7FDDE">
            <w:pPr>
              <w:spacing w:after="120" w:line="300" w:lineRule="auto"/>
              <w:rPr>
                <w:color w:val="auto"/>
                <w:highlight w:val="none"/>
              </w:rPr>
            </w:pPr>
          </w:p>
        </w:tc>
        <w:tc>
          <w:tcPr>
            <w:tcW w:w="1274" w:type="dxa"/>
          </w:tcPr>
          <w:p w14:paraId="09030265">
            <w:pPr>
              <w:spacing w:after="120" w:line="300" w:lineRule="auto"/>
              <w:rPr>
                <w:color w:val="auto"/>
                <w:highlight w:val="none"/>
              </w:rPr>
            </w:pPr>
          </w:p>
        </w:tc>
      </w:tr>
      <w:tr w14:paraId="1FC7E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2376" w:type="dxa"/>
          </w:tcPr>
          <w:p w14:paraId="624B9674">
            <w:pPr>
              <w:spacing w:after="120" w:line="300" w:lineRule="auto"/>
              <w:rPr>
                <w:color w:val="auto"/>
                <w:highlight w:val="none"/>
              </w:rPr>
            </w:pPr>
            <w:r>
              <w:rPr>
                <w:rFonts w:hint="eastAsia"/>
                <w:color w:val="auto"/>
                <w:highlight w:val="none"/>
              </w:rPr>
              <w:t>…</w:t>
            </w:r>
          </w:p>
        </w:tc>
        <w:tc>
          <w:tcPr>
            <w:tcW w:w="1560" w:type="dxa"/>
          </w:tcPr>
          <w:p w14:paraId="08D7BB42">
            <w:pPr>
              <w:spacing w:after="120" w:line="300" w:lineRule="auto"/>
              <w:rPr>
                <w:color w:val="auto"/>
                <w:highlight w:val="none"/>
              </w:rPr>
            </w:pPr>
          </w:p>
        </w:tc>
        <w:tc>
          <w:tcPr>
            <w:tcW w:w="851" w:type="dxa"/>
          </w:tcPr>
          <w:p w14:paraId="573781A8">
            <w:pPr>
              <w:spacing w:after="120" w:line="300" w:lineRule="auto"/>
              <w:rPr>
                <w:color w:val="auto"/>
                <w:highlight w:val="none"/>
              </w:rPr>
            </w:pPr>
          </w:p>
        </w:tc>
        <w:tc>
          <w:tcPr>
            <w:tcW w:w="850" w:type="dxa"/>
          </w:tcPr>
          <w:p w14:paraId="0775EA18">
            <w:pPr>
              <w:spacing w:after="120" w:line="300" w:lineRule="auto"/>
              <w:rPr>
                <w:color w:val="auto"/>
                <w:highlight w:val="none"/>
              </w:rPr>
            </w:pPr>
          </w:p>
        </w:tc>
        <w:tc>
          <w:tcPr>
            <w:tcW w:w="992" w:type="dxa"/>
          </w:tcPr>
          <w:p w14:paraId="51A248F3">
            <w:pPr>
              <w:spacing w:after="120" w:line="300" w:lineRule="auto"/>
              <w:rPr>
                <w:color w:val="auto"/>
                <w:highlight w:val="none"/>
              </w:rPr>
            </w:pPr>
          </w:p>
        </w:tc>
        <w:tc>
          <w:tcPr>
            <w:tcW w:w="995" w:type="dxa"/>
          </w:tcPr>
          <w:p w14:paraId="59D56EE3">
            <w:pPr>
              <w:spacing w:after="120" w:line="300" w:lineRule="auto"/>
              <w:rPr>
                <w:color w:val="auto"/>
                <w:highlight w:val="none"/>
              </w:rPr>
            </w:pPr>
          </w:p>
        </w:tc>
        <w:tc>
          <w:tcPr>
            <w:tcW w:w="1274" w:type="dxa"/>
          </w:tcPr>
          <w:p w14:paraId="6C0BE7C8">
            <w:pPr>
              <w:spacing w:after="120" w:line="300" w:lineRule="auto"/>
              <w:rPr>
                <w:color w:val="auto"/>
                <w:highlight w:val="none"/>
              </w:rPr>
            </w:pPr>
          </w:p>
        </w:tc>
      </w:tr>
    </w:tbl>
    <w:p w14:paraId="52915FD6">
      <w:pPr>
        <w:spacing w:after="120" w:line="300" w:lineRule="auto"/>
        <w:rPr>
          <w:color w:val="auto"/>
          <w:highlight w:val="none"/>
        </w:rPr>
      </w:pPr>
      <w:r>
        <w:rPr>
          <w:rFonts w:hint="eastAsia"/>
          <w:color w:val="auto"/>
          <w:highlight w:val="none"/>
        </w:rPr>
        <w:t>注：</w:t>
      </w:r>
      <w:r>
        <w:rPr>
          <w:color w:val="auto"/>
          <w:highlight w:val="none"/>
        </w:rPr>
        <w:t>1.表所列为质保期所需的备品备件清单，不变价。</w:t>
      </w:r>
    </w:p>
    <w:p w14:paraId="2E168596">
      <w:pPr>
        <w:spacing w:after="120" w:line="300" w:lineRule="auto"/>
        <w:ind w:firstLine="420" w:firstLineChars="200"/>
        <w:rPr>
          <w:color w:val="auto"/>
          <w:highlight w:val="none"/>
        </w:rPr>
      </w:pPr>
      <w:r>
        <w:rPr>
          <w:color w:val="auto"/>
          <w:highlight w:val="none"/>
        </w:rPr>
        <w:t>2.表中所列价格不计入投标总价，仅供招标人选购时用。</w:t>
      </w:r>
    </w:p>
    <w:p w14:paraId="310F9419">
      <w:pPr>
        <w:spacing w:after="120"/>
        <w:rPr>
          <w:b/>
          <w:color w:val="auto"/>
          <w:highlight w:val="none"/>
        </w:rPr>
      </w:pPr>
    </w:p>
    <w:p w14:paraId="3DB15D4C">
      <w:pPr>
        <w:spacing w:after="120"/>
        <w:rPr>
          <w:b/>
          <w:color w:val="auto"/>
          <w:highlight w:val="none"/>
        </w:rPr>
      </w:pPr>
    </w:p>
    <w:p w14:paraId="5854FAC2">
      <w:pPr>
        <w:spacing w:after="120"/>
        <w:rPr>
          <w:color w:val="auto"/>
          <w:highlight w:val="none"/>
        </w:rPr>
      </w:pPr>
      <w:r>
        <w:rPr>
          <w:rFonts w:hint="eastAsia"/>
          <w:color w:val="auto"/>
          <w:highlight w:val="none"/>
        </w:rPr>
        <w:t>法定代表人：（签字或盖章）                         投标人(盖章)：</w:t>
      </w:r>
    </w:p>
    <w:p w14:paraId="4F24CFA0">
      <w:pPr>
        <w:spacing w:after="120"/>
        <w:rPr>
          <w:color w:val="auto"/>
          <w:highlight w:val="none"/>
        </w:rPr>
      </w:pPr>
    </w:p>
    <w:p w14:paraId="523DFD39">
      <w:pPr>
        <w:spacing w:after="120"/>
        <w:rPr>
          <w:color w:val="auto"/>
          <w:highlight w:val="none"/>
        </w:rPr>
      </w:pPr>
      <w:r>
        <w:rPr>
          <w:rFonts w:hint="eastAsia"/>
          <w:color w:val="auto"/>
          <w:highlight w:val="none"/>
        </w:rPr>
        <w:t>日期：</w:t>
      </w:r>
    </w:p>
    <w:p w14:paraId="51C5DE36">
      <w:pPr>
        <w:rPr>
          <w:rFonts w:hint="eastAsia" w:eastAsia="宋体"/>
          <w:color w:val="auto"/>
          <w:highlight w:val="none"/>
          <w:lang w:eastAsia="zh-CN"/>
        </w:rPr>
      </w:pPr>
      <w:r>
        <w:rPr>
          <w:rFonts w:hint="eastAsia" w:eastAsia="宋体"/>
          <w:color w:val="auto"/>
          <w:highlight w:val="none"/>
          <w:lang w:eastAsia="zh-CN"/>
        </w:rPr>
        <w:br w:type="page"/>
      </w:r>
    </w:p>
    <w:p w14:paraId="14F4191A">
      <w:pPr>
        <w:keepNext w:val="0"/>
        <w:keepLines w:val="0"/>
        <w:pageBreakBefore w:val="0"/>
        <w:widowControl/>
        <w:kinsoku w:val="0"/>
        <w:wordWrap/>
        <w:overflowPunct/>
        <w:topLinePunct w:val="0"/>
        <w:autoSpaceDE w:val="0"/>
        <w:autoSpaceDN w:val="0"/>
        <w:bidi w:val="0"/>
        <w:adjustRightInd/>
        <w:snapToGrid/>
        <w:spacing w:line="360" w:lineRule="auto"/>
        <w:ind w:firstLine="420" w:firstLineChars="200"/>
        <w:textAlignment w:val="baseline"/>
        <w:rPr>
          <w:color w:val="auto"/>
          <w:highlight w:val="none"/>
        </w:rPr>
      </w:pPr>
      <w:r>
        <w:rPr>
          <w:rFonts w:hint="eastAsia" w:eastAsia="宋体"/>
          <w:color w:val="auto"/>
          <w:highlight w:val="none"/>
          <w:lang w:eastAsia="zh-CN"/>
        </w:rPr>
        <w:t>技术标</w:t>
      </w:r>
      <w:r>
        <w:rPr>
          <w:rFonts w:hint="eastAsia" w:eastAsia="宋体"/>
          <w:color w:val="auto"/>
          <w:highlight w:val="none"/>
          <w:lang w:val="en-US" w:eastAsia="zh-CN"/>
        </w:rPr>
        <w:t>部分</w:t>
      </w:r>
      <w:r>
        <w:rPr>
          <w:rFonts w:hint="eastAsia"/>
          <w:color w:val="auto"/>
          <w:highlight w:val="none"/>
        </w:rPr>
        <w:t>：</w:t>
      </w:r>
    </w:p>
    <w:p w14:paraId="19CC2D39">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firstLine="420" w:firstLineChars="200"/>
        <w:textAlignment w:val="baseline"/>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评分索引表(</w:t>
      </w:r>
      <w:r>
        <w:rPr>
          <w:rFonts w:hint="eastAsia" w:asciiTheme="minorEastAsia" w:hAnsiTheme="minorEastAsia" w:eastAsiaTheme="minorEastAsia" w:cstheme="minorEastAsia"/>
          <w:color w:val="auto"/>
          <w:highlight w:val="none"/>
          <w:lang w:val="en-US" w:eastAsia="zh-CN"/>
        </w:rPr>
        <w:t>附件五</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14:paraId="14166A24">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firstLine="420" w:firstLineChars="200"/>
        <w:textAlignment w:val="baseline"/>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业绩汇总表（评分业绩的汇总）</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附件六</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eastAsia="zh-CN"/>
        </w:rPr>
        <w:t>；</w:t>
      </w:r>
    </w:p>
    <w:p w14:paraId="38108BF7">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Theme="minorEastAsia" w:hAnsiTheme="minorEastAsia" w:eastAsiaTheme="minorEastAsia" w:cstheme="minorEastAsia"/>
          <w:color w:val="auto"/>
          <w:highlight w:val="none"/>
          <w:lang w:val="en-US" w:eastAsia="zh-CN"/>
        </w:rPr>
        <w:t>技术参数响应表（附件七）；</w:t>
      </w:r>
    </w:p>
    <w:p w14:paraId="66198CF4">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技术要求响应表</w:t>
      </w:r>
      <w:r>
        <w:rPr>
          <w:rFonts w:hint="eastAsia" w:asciiTheme="minorEastAsia" w:hAnsiTheme="minorEastAsia" w:eastAsiaTheme="minorEastAsia" w:cstheme="minorEastAsia"/>
          <w:color w:val="auto"/>
          <w:highlight w:val="none"/>
          <w:lang w:val="en-US" w:eastAsia="zh-CN"/>
        </w:rPr>
        <w:t>（附件八）；</w:t>
      </w:r>
    </w:p>
    <w:p w14:paraId="24F6F6F2">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left="0" w:leftChars="0" w:firstLine="420" w:firstLineChars="200"/>
        <w:textAlignment w:val="baseline"/>
        <w:rPr>
          <w:rFonts w:hint="eastAsia" w:ascii="宋体" w:hAnsi="宋体" w:eastAsia="宋体" w:cs="宋体"/>
          <w:color w:val="auto"/>
          <w:sz w:val="21"/>
          <w:szCs w:val="21"/>
          <w:highlight w:val="none"/>
          <w:lang w:eastAsia="zh-CN"/>
        </w:rPr>
      </w:pPr>
      <w:r>
        <w:rPr>
          <w:rFonts w:hint="eastAsia" w:asciiTheme="minorEastAsia" w:hAnsiTheme="minorEastAsia" w:eastAsiaTheme="minorEastAsia" w:cstheme="minorEastAsia"/>
          <w:color w:val="auto"/>
          <w:highlight w:val="none"/>
        </w:rPr>
        <w:t>技术评分标准所要求的</w:t>
      </w:r>
      <w:r>
        <w:rPr>
          <w:rFonts w:hint="eastAsia" w:asciiTheme="minorEastAsia" w:hAnsiTheme="minorEastAsia" w:eastAsiaTheme="minorEastAsia" w:cstheme="minorEastAsia"/>
          <w:color w:val="auto"/>
          <w:highlight w:val="none"/>
          <w:lang w:val="en-US" w:eastAsia="zh-CN"/>
        </w:rPr>
        <w:t>其他</w:t>
      </w:r>
      <w:r>
        <w:rPr>
          <w:rFonts w:hint="eastAsia" w:asciiTheme="minorEastAsia" w:hAnsiTheme="minorEastAsia" w:eastAsiaTheme="minorEastAsia" w:cstheme="minorEastAsia"/>
          <w:color w:val="auto"/>
          <w:highlight w:val="none"/>
        </w:rPr>
        <w:t>内容</w:t>
      </w:r>
      <w:r>
        <w:rPr>
          <w:rFonts w:hint="eastAsia" w:asciiTheme="minorEastAsia" w:hAnsiTheme="minorEastAsia" w:eastAsiaTheme="minorEastAsia" w:cstheme="minorEastAsia"/>
          <w:color w:val="auto"/>
          <w:highlight w:val="none"/>
          <w:lang w:eastAsia="zh-CN"/>
        </w:rPr>
        <w:t>；</w:t>
      </w:r>
    </w:p>
    <w:p w14:paraId="2A6FB3AC">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left="0" w:leftChars="0" w:firstLine="420" w:firstLineChars="200"/>
        <w:textAlignment w:val="baseline"/>
        <w:rPr>
          <w:rFonts w:hint="eastAsia" w:asciiTheme="minorEastAsia" w:hAnsiTheme="minorEastAsia" w:eastAsiaTheme="minorEastAsia" w:cstheme="minorEastAsia"/>
          <w:color w:val="auto"/>
          <w:highlight w:val="none"/>
          <w:lang w:eastAsia="zh-CN"/>
        </w:rPr>
      </w:pPr>
      <w:r>
        <w:rPr>
          <w:rFonts w:hint="eastAsia" w:ascii="宋体" w:hAnsi="宋体" w:eastAsia="宋体" w:cs="宋体"/>
          <w:color w:val="auto"/>
          <w:sz w:val="21"/>
          <w:szCs w:val="21"/>
          <w:highlight w:val="none"/>
        </w:rPr>
        <w:t>驻项目现场的工程技术、管理人员(</w:t>
      </w:r>
      <w:r>
        <w:rPr>
          <w:rFonts w:hint="eastAsia" w:ascii="宋体" w:hAnsi="宋体" w:eastAsia="宋体" w:cs="宋体"/>
          <w:color w:val="auto"/>
          <w:sz w:val="21"/>
          <w:szCs w:val="21"/>
          <w:highlight w:val="none"/>
          <w:lang w:val="en-US" w:eastAsia="zh-CN"/>
        </w:rPr>
        <w:t>附件九</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652AD8A8">
      <w:pPr>
        <w:keepNext w:val="0"/>
        <w:keepLines w:val="0"/>
        <w:pageBreakBefore w:val="0"/>
        <w:widowControl/>
        <w:numPr>
          <w:ilvl w:val="0"/>
          <w:numId w:val="2"/>
        </w:numPr>
        <w:kinsoku w:val="0"/>
        <w:wordWrap/>
        <w:overflowPunct/>
        <w:topLinePunct w:val="0"/>
        <w:autoSpaceDE w:val="0"/>
        <w:autoSpaceDN w:val="0"/>
        <w:bidi w:val="0"/>
        <w:adjustRightInd/>
        <w:snapToGrid/>
        <w:spacing w:line="360" w:lineRule="auto"/>
        <w:ind w:left="0" w:leftChars="0" w:firstLine="420" w:firstLineChars="200"/>
        <w:textAlignment w:val="baseline"/>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投标人需要说明的其他文件和说明(如有，格式自拟)</w:t>
      </w:r>
      <w:r>
        <w:rPr>
          <w:rFonts w:hint="eastAsia" w:asciiTheme="minorEastAsia" w:hAnsiTheme="minorEastAsia" w:eastAsiaTheme="minorEastAsia" w:cstheme="minorEastAsia"/>
          <w:color w:val="auto"/>
          <w:highlight w:val="none"/>
          <w:lang w:eastAsia="zh-CN"/>
        </w:rPr>
        <w:t>。</w:t>
      </w:r>
    </w:p>
    <w:p w14:paraId="2D94B059">
      <w:pPr>
        <w:jc w:val="center"/>
        <w:rPr>
          <w:rFonts w:hint="eastAsia" w:asciiTheme="minorEastAsia" w:hAnsiTheme="minorEastAsia" w:eastAsiaTheme="minorEastAsia" w:cstheme="minorEastAsia"/>
          <w:color w:val="auto"/>
          <w:sz w:val="32"/>
          <w:szCs w:val="32"/>
          <w:highlight w:val="none"/>
        </w:rPr>
      </w:pPr>
    </w:p>
    <w:p w14:paraId="26A608F7">
      <w:pPr>
        <w:jc w:val="center"/>
        <w:rPr>
          <w:rFonts w:ascii="黑体" w:eastAsia="黑体"/>
          <w:color w:val="auto"/>
          <w:sz w:val="32"/>
          <w:szCs w:val="32"/>
          <w:highlight w:val="none"/>
        </w:rPr>
      </w:pPr>
    </w:p>
    <w:p w14:paraId="351DD836">
      <w:pPr>
        <w:jc w:val="center"/>
        <w:rPr>
          <w:rFonts w:ascii="黑体" w:eastAsia="黑体"/>
          <w:color w:val="auto"/>
          <w:sz w:val="32"/>
          <w:szCs w:val="32"/>
          <w:highlight w:val="none"/>
        </w:rPr>
      </w:pPr>
    </w:p>
    <w:p w14:paraId="2317A635">
      <w:pPr>
        <w:jc w:val="center"/>
        <w:rPr>
          <w:rFonts w:ascii="黑体" w:eastAsia="黑体"/>
          <w:color w:val="auto"/>
          <w:sz w:val="32"/>
          <w:szCs w:val="32"/>
          <w:highlight w:val="none"/>
        </w:rPr>
      </w:pPr>
    </w:p>
    <w:p w14:paraId="7CC2757C">
      <w:pPr>
        <w:jc w:val="center"/>
        <w:rPr>
          <w:rFonts w:ascii="黑体" w:eastAsia="黑体"/>
          <w:color w:val="auto"/>
          <w:sz w:val="32"/>
          <w:szCs w:val="32"/>
          <w:highlight w:val="none"/>
        </w:rPr>
      </w:pPr>
    </w:p>
    <w:p w14:paraId="3CF93A6B">
      <w:pPr>
        <w:pStyle w:val="45"/>
        <w:rPr>
          <w:rFonts w:ascii="黑体" w:eastAsia="黑体"/>
          <w:color w:val="auto"/>
          <w:sz w:val="32"/>
          <w:szCs w:val="32"/>
          <w:highlight w:val="none"/>
        </w:rPr>
      </w:pPr>
    </w:p>
    <w:p w14:paraId="425B90D4">
      <w:pPr>
        <w:rPr>
          <w:rFonts w:ascii="黑体" w:eastAsia="黑体"/>
          <w:color w:val="auto"/>
          <w:sz w:val="32"/>
          <w:szCs w:val="32"/>
          <w:highlight w:val="none"/>
        </w:rPr>
      </w:pPr>
    </w:p>
    <w:p w14:paraId="05161FDC">
      <w:pPr>
        <w:pStyle w:val="45"/>
        <w:rPr>
          <w:rFonts w:ascii="黑体" w:eastAsia="黑体"/>
          <w:color w:val="auto"/>
          <w:sz w:val="32"/>
          <w:szCs w:val="32"/>
          <w:highlight w:val="none"/>
        </w:rPr>
      </w:pPr>
    </w:p>
    <w:p w14:paraId="30E70B74">
      <w:pPr>
        <w:rPr>
          <w:rFonts w:ascii="黑体" w:eastAsia="黑体"/>
          <w:color w:val="auto"/>
          <w:sz w:val="32"/>
          <w:szCs w:val="32"/>
          <w:highlight w:val="none"/>
        </w:rPr>
      </w:pPr>
    </w:p>
    <w:p w14:paraId="2B095CDB">
      <w:pPr>
        <w:pStyle w:val="45"/>
        <w:rPr>
          <w:rFonts w:ascii="黑体" w:eastAsia="黑体"/>
          <w:color w:val="auto"/>
          <w:sz w:val="32"/>
          <w:szCs w:val="32"/>
          <w:highlight w:val="none"/>
        </w:rPr>
      </w:pPr>
    </w:p>
    <w:p w14:paraId="29E7ED59">
      <w:pPr>
        <w:rPr>
          <w:rFonts w:ascii="黑体" w:eastAsia="黑体"/>
          <w:color w:val="auto"/>
          <w:sz w:val="32"/>
          <w:szCs w:val="32"/>
          <w:highlight w:val="none"/>
        </w:rPr>
      </w:pPr>
    </w:p>
    <w:p w14:paraId="09DF9C12">
      <w:pPr>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br w:type="page"/>
      </w:r>
    </w:p>
    <w:p w14:paraId="3F412939">
      <w:pPr>
        <w:pStyle w:val="45"/>
        <w:keepNext/>
        <w:keepLines/>
        <w:pageBreakBefore w:val="0"/>
        <w:widowControl/>
        <w:kinsoku w:val="0"/>
        <w:wordWrap/>
        <w:overflowPunct/>
        <w:topLinePunct w:val="0"/>
        <w:autoSpaceDE w:val="0"/>
        <w:autoSpaceDN w:val="0"/>
        <w:bidi w:val="0"/>
        <w:adjustRightInd w:val="0"/>
        <w:snapToGrid w:val="0"/>
        <w:spacing w:before="0" w:after="0" w:line="240" w:lineRule="auto"/>
        <w:jc w:val="left"/>
        <w:textAlignment w:val="baseline"/>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val="0"/>
          <w:bCs w:val="0"/>
          <w:color w:val="auto"/>
          <w:sz w:val="21"/>
          <w:szCs w:val="21"/>
          <w:highlight w:val="none"/>
          <w:lang w:val="en-US" w:eastAsia="zh-CN"/>
        </w:rPr>
        <w:t>附件五</w:t>
      </w:r>
    </w:p>
    <w:p w14:paraId="6FD64D32">
      <w:pPr>
        <w:pStyle w:val="45"/>
        <w:keepNext/>
        <w:keepLines/>
        <w:pageBreakBefore w:val="0"/>
        <w:widowControl/>
        <w:kinsoku w:val="0"/>
        <w:wordWrap/>
        <w:overflowPunct/>
        <w:topLinePunct w:val="0"/>
        <w:autoSpaceDE w:val="0"/>
        <w:autoSpaceDN w:val="0"/>
        <w:bidi w:val="0"/>
        <w:adjustRightInd w:val="0"/>
        <w:snapToGrid w:val="0"/>
        <w:spacing w:before="0" w:after="0" w:line="240" w:lineRule="auto"/>
        <w:jc w:val="center"/>
        <w:textAlignment w:val="baseline"/>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评分索引表</w:t>
      </w:r>
    </w:p>
    <w:p w14:paraId="131648B9">
      <w:pPr>
        <w:rPr>
          <w:highlight w:val="none"/>
        </w:rPr>
      </w:pPr>
    </w:p>
    <w:tbl>
      <w:tblPr>
        <w:tblStyle w:val="30"/>
        <w:tblW w:w="96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4860"/>
        <w:gridCol w:w="2117"/>
        <w:gridCol w:w="2069"/>
      </w:tblGrid>
      <w:tr w14:paraId="71D9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8" w:hRule="atLeast"/>
        </w:trPr>
        <w:tc>
          <w:tcPr>
            <w:tcW w:w="648" w:type="dxa"/>
            <w:tcBorders>
              <w:top w:val="double" w:color="auto" w:sz="4" w:space="0"/>
              <w:left w:val="double" w:color="auto" w:sz="4" w:space="0"/>
              <w:right w:val="single" w:color="auto" w:sz="4" w:space="0"/>
            </w:tcBorders>
            <w:vAlign w:val="center"/>
          </w:tcPr>
          <w:p w14:paraId="118AD523">
            <w:pPr>
              <w:jc w:val="center"/>
              <w:rPr>
                <w:color w:val="auto"/>
                <w:highlight w:val="none"/>
              </w:rPr>
            </w:pPr>
            <w:r>
              <w:rPr>
                <w:rFonts w:hint="eastAsia"/>
                <w:color w:val="auto"/>
                <w:highlight w:val="none"/>
              </w:rPr>
              <w:t>序号</w:t>
            </w:r>
          </w:p>
        </w:tc>
        <w:tc>
          <w:tcPr>
            <w:tcW w:w="4860" w:type="dxa"/>
            <w:tcBorders>
              <w:top w:val="double" w:color="auto" w:sz="4" w:space="0"/>
              <w:left w:val="single" w:color="auto" w:sz="4" w:space="0"/>
              <w:right w:val="single" w:color="auto" w:sz="4" w:space="0"/>
            </w:tcBorders>
            <w:vAlign w:val="center"/>
          </w:tcPr>
          <w:p w14:paraId="070C37C9">
            <w:pPr>
              <w:jc w:val="center"/>
              <w:rPr>
                <w:color w:val="auto"/>
                <w:highlight w:val="none"/>
              </w:rPr>
            </w:pPr>
            <w:r>
              <w:rPr>
                <w:rFonts w:hint="eastAsia"/>
                <w:color w:val="auto"/>
                <w:highlight w:val="none"/>
              </w:rPr>
              <w:t>评分项</w:t>
            </w:r>
          </w:p>
        </w:tc>
        <w:tc>
          <w:tcPr>
            <w:tcW w:w="2117" w:type="dxa"/>
            <w:tcBorders>
              <w:top w:val="double" w:color="auto" w:sz="4" w:space="0"/>
              <w:left w:val="single" w:color="auto" w:sz="4" w:space="0"/>
              <w:right w:val="single" w:color="auto" w:sz="4" w:space="0"/>
            </w:tcBorders>
            <w:vAlign w:val="center"/>
          </w:tcPr>
          <w:p w14:paraId="49295C16">
            <w:pPr>
              <w:jc w:val="center"/>
              <w:rPr>
                <w:rFonts w:ascii="宋体" w:hAnsi="宋体"/>
                <w:bCs/>
                <w:color w:val="auto"/>
                <w:highlight w:val="none"/>
              </w:rPr>
            </w:pPr>
            <w:r>
              <w:rPr>
                <w:rFonts w:hint="eastAsia" w:ascii="宋体" w:hAnsi="宋体"/>
                <w:bCs/>
                <w:color w:val="auto"/>
                <w:highlight w:val="none"/>
              </w:rPr>
              <w:t>投标文件</w:t>
            </w:r>
            <w:r>
              <w:rPr>
                <w:rFonts w:hint="eastAsia" w:ascii="宋体" w:hAnsi="宋体" w:eastAsia="宋体" w:cs="宋体"/>
                <w:sz w:val="21"/>
                <w:szCs w:val="21"/>
                <w:highlight w:val="none"/>
                <w:lang w:eastAsia="zh-CN"/>
              </w:rPr>
              <w:t>技术标</w:t>
            </w:r>
            <w:r>
              <w:rPr>
                <w:rFonts w:hint="eastAsia" w:ascii="宋体" w:hAnsi="宋体"/>
                <w:bCs/>
                <w:color w:val="auto"/>
                <w:highlight w:val="none"/>
              </w:rPr>
              <w:t>对应内容页码</w:t>
            </w:r>
          </w:p>
        </w:tc>
        <w:tc>
          <w:tcPr>
            <w:tcW w:w="2069" w:type="dxa"/>
            <w:tcBorders>
              <w:top w:val="double" w:color="auto" w:sz="4" w:space="0"/>
              <w:left w:val="single" w:color="auto" w:sz="4" w:space="0"/>
              <w:right w:val="single" w:color="auto" w:sz="4" w:space="0"/>
            </w:tcBorders>
            <w:vAlign w:val="center"/>
          </w:tcPr>
          <w:p w14:paraId="79D1ECAB">
            <w:pPr>
              <w:jc w:val="center"/>
              <w:rPr>
                <w:color w:val="auto"/>
                <w:highlight w:val="none"/>
              </w:rPr>
            </w:pPr>
            <w:r>
              <w:rPr>
                <w:rFonts w:hint="eastAsia"/>
                <w:color w:val="auto"/>
                <w:highlight w:val="none"/>
              </w:rPr>
              <w:t>其他说明</w:t>
            </w:r>
          </w:p>
        </w:tc>
      </w:tr>
      <w:tr w14:paraId="0705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14:paraId="3FB0932D">
            <w:pPr>
              <w:jc w:val="center"/>
              <w:rPr>
                <w:color w:val="auto"/>
                <w:highlight w:val="none"/>
              </w:rPr>
            </w:pPr>
            <w:r>
              <w:rPr>
                <w:rFonts w:hint="eastAsia" w:ascii="宋体" w:hAnsi="宋体"/>
                <w:color w:val="auto"/>
                <w:highlight w:val="none"/>
              </w:rPr>
              <w:t>1</w:t>
            </w:r>
          </w:p>
        </w:tc>
        <w:tc>
          <w:tcPr>
            <w:tcW w:w="4860" w:type="dxa"/>
            <w:tcBorders>
              <w:top w:val="single" w:color="auto" w:sz="4" w:space="0"/>
              <w:left w:val="single" w:color="auto" w:sz="4" w:space="0"/>
              <w:right w:val="single" w:color="auto" w:sz="4" w:space="0"/>
            </w:tcBorders>
          </w:tcPr>
          <w:p w14:paraId="4BCF479F">
            <w:pPr>
              <w:rPr>
                <w:color w:val="auto"/>
                <w:highlight w:val="none"/>
              </w:rPr>
            </w:pPr>
          </w:p>
        </w:tc>
        <w:tc>
          <w:tcPr>
            <w:tcW w:w="2117" w:type="dxa"/>
            <w:tcBorders>
              <w:top w:val="single" w:color="auto" w:sz="4" w:space="0"/>
              <w:left w:val="single" w:color="auto" w:sz="4" w:space="0"/>
              <w:right w:val="single" w:color="auto" w:sz="4" w:space="0"/>
            </w:tcBorders>
            <w:vAlign w:val="center"/>
          </w:tcPr>
          <w:p w14:paraId="2959941B">
            <w:pPr>
              <w:rPr>
                <w:rFonts w:ascii="宋体" w:hAnsi="宋体"/>
                <w:color w:val="auto"/>
                <w:highlight w:val="none"/>
                <w:u w:val="single"/>
              </w:rPr>
            </w:pPr>
            <w:r>
              <w:rPr>
                <w:rFonts w:hint="eastAsia" w:ascii="宋体" w:hAnsi="宋体"/>
                <w:color w:val="auto"/>
                <w:highlight w:val="none"/>
              </w:rPr>
              <w:t>在</w:t>
            </w:r>
            <w:r>
              <w:rPr>
                <w:rFonts w:hint="eastAsia" w:ascii="宋体" w:hAnsi="宋体"/>
                <w:color w:val="auto"/>
                <w:highlight w:val="none"/>
                <w:u w:val="single"/>
              </w:rPr>
              <w:t xml:space="preserve">          </w:t>
            </w:r>
            <w:r>
              <w:rPr>
                <w:rFonts w:hint="eastAsia" w:ascii="宋体" w:hAnsi="宋体"/>
                <w:color w:val="auto"/>
                <w:highlight w:val="none"/>
              </w:rPr>
              <w:t>页提供</w:t>
            </w:r>
          </w:p>
        </w:tc>
        <w:tc>
          <w:tcPr>
            <w:tcW w:w="2069" w:type="dxa"/>
            <w:tcBorders>
              <w:top w:val="single" w:color="auto" w:sz="4" w:space="0"/>
              <w:left w:val="single" w:color="auto" w:sz="4" w:space="0"/>
              <w:right w:val="single" w:color="auto" w:sz="4" w:space="0"/>
            </w:tcBorders>
          </w:tcPr>
          <w:p w14:paraId="1F0B29D0">
            <w:pPr>
              <w:jc w:val="center"/>
              <w:rPr>
                <w:color w:val="auto"/>
                <w:highlight w:val="none"/>
              </w:rPr>
            </w:pPr>
          </w:p>
        </w:tc>
      </w:tr>
      <w:tr w14:paraId="17BF3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top w:val="single" w:color="auto" w:sz="4" w:space="0"/>
              <w:left w:val="double" w:color="auto" w:sz="4" w:space="0"/>
              <w:right w:val="single" w:color="auto" w:sz="4" w:space="0"/>
            </w:tcBorders>
            <w:vAlign w:val="center"/>
          </w:tcPr>
          <w:p w14:paraId="68197DF2">
            <w:pPr>
              <w:jc w:val="center"/>
              <w:rPr>
                <w:color w:val="auto"/>
                <w:highlight w:val="none"/>
              </w:rPr>
            </w:pPr>
            <w:r>
              <w:rPr>
                <w:rFonts w:hint="eastAsia" w:ascii="宋体" w:hAnsi="宋体"/>
                <w:color w:val="auto"/>
                <w:highlight w:val="none"/>
              </w:rPr>
              <w:t>2</w:t>
            </w:r>
          </w:p>
        </w:tc>
        <w:tc>
          <w:tcPr>
            <w:tcW w:w="4860" w:type="dxa"/>
            <w:tcBorders>
              <w:top w:val="single" w:color="auto" w:sz="4" w:space="0"/>
              <w:left w:val="single" w:color="auto" w:sz="4" w:space="0"/>
              <w:right w:val="single" w:color="auto" w:sz="4" w:space="0"/>
            </w:tcBorders>
          </w:tcPr>
          <w:p w14:paraId="4C669280">
            <w:pPr>
              <w:rPr>
                <w:color w:val="auto"/>
                <w:highlight w:val="none"/>
              </w:rPr>
            </w:pPr>
          </w:p>
        </w:tc>
        <w:tc>
          <w:tcPr>
            <w:tcW w:w="2117" w:type="dxa"/>
            <w:tcBorders>
              <w:top w:val="single" w:color="auto" w:sz="4" w:space="0"/>
              <w:left w:val="single" w:color="auto" w:sz="4" w:space="0"/>
              <w:right w:val="single" w:color="auto" w:sz="4" w:space="0"/>
            </w:tcBorders>
            <w:vAlign w:val="center"/>
          </w:tcPr>
          <w:p w14:paraId="120AF570">
            <w:pPr>
              <w:rPr>
                <w:rFonts w:ascii="宋体" w:hAnsi="宋体"/>
                <w:color w:val="auto"/>
                <w:highlight w:val="none"/>
              </w:rPr>
            </w:pPr>
          </w:p>
        </w:tc>
        <w:tc>
          <w:tcPr>
            <w:tcW w:w="2069" w:type="dxa"/>
            <w:tcBorders>
              <w:top w:val="single" w:color="auto" w:sz="4" w:space="0"/>
              <w:left w:val="single" w:color="auto" w:sz="4" w:space="0"/>
              <w:right w:val="single" w:color="auto" w:sz="4" w:space="0"/>
            </w:tcBorders>
          </w:tcPr>
          <w:p w14:paraId="4186B654">
            <w:pPr>
              <w:jc w:val="center"/>
              <w:rPr>
                <w:color w:val="auto"/>
                <w:highlight w:val="none"/>
              </w:rPr>
            </w:pPr>
          </w:p>
        </w:tc>
      </w:tr>
      <w:tr w14:paraId="1814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9C048D4">
            <w:pPr>
              <w:jc w:val="center"/>
              <w:rPr>
                <w:color w:val="auto"/>
                <w:highlight w:val="none"/>
              </w:rPr>
            </w:pPr>
            <w:r>
              <w:rPr>
                <w:rFonts w:hint="eastAsia" w:ascii="宋体" w:hAnsi="宋体"/>
                <w:color w:val="auto"/>
                <w:highlight w:val="none"/>
              </w:rPr>
              <w:t>3</w:t>
            </w:r>
          </w:p>
        </w:tc>
        <w:tc>
          <w:tcPr>
            <w:tcW w:w="4860" w:type="dxa"/>
            <w:tcBorders>
              <w:left w:val="single" w:color="auto" w:sz="4" w:space="0"/>
              <w:right w:val="single" w:color="auto" w:sz="4" w:space="0"/>
            </w:tcBorders>
          </w:tcPr>
          <w:p w14:paraId="25205AA8">
            <w:pPr>
              <w:rPr>
                <w:color w:val="auto"/>
                <w:highlight w:val="none"/>
              </w:rPr>
            </w:pPr>
          </w:p>
        </w:tc>
        <w:tc>
          <w:tcPr>
            <w:tcW w:w="2117" w:type="dxa"/>
            <w:tcBorders>
              <w:left w:val="single" w:color="auto" w:sz="4" w:space="0"/>
              <w:right w:val="single" w:color="auto" w:sz="4" w:space="0"/>
            </w:tcBorders>
            <w:vAlign w:val="center"/>
          </w:tcPr>
          <w:p w14:paraId="54800ED1">
            <w:pPr>
              <w:rPr>
                <w:rFonts w:ascii="宋体" w:hAnsi="宋体"/>
                <w:color w:val="auto"/>
                <w:highlight w:val="none"/>
                <w:u w:val="single"/>
              </w:rPr>
            </w:pPr>
          </w:p>
        </w:tc>
        <w:tc>
          <w:tcPr>
            <w:tcW w:w="2069" w:type="dxa"/>
            <w:tcBorders>
              <w:left w:val="single" w:color="auto" w:sz="4" w:space="0"/>
              <w:right w:val="single" w:color="auto" w:sz="4" w:space="0"/>
            </w:tcBorders>
          </w:tcPr>
          <w:p w14:paraId="57AC8A1F">
            <w:pPr>
              <w:jc w:val="center"/>
              <w:rPr>
                <w:color w:val="auto"/>
                <w:highlight w:val="none"/>
              </w:rPr>
            </w:pPr>
          </w:p>
        </w:tc>
      </w:tr>
      <w:tr w14:paraId="173F7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A0D2AA7">
            <w:pPr>
              <w:jc w:val="center"/>
              <w:rPr>
                <w:color w:val="auto"/>
                <w:highlight w:val="none"/>
              </w:rPr>
            </w:pPr>
            <w:r>
              <w:rPr>
                <w:rFonts w:hint="eastAsia" w:ascii="宋体" w:hAnsi="宋体"/>
                <w:color w:val="auto"/>
                <w:highlight w:val="none"/>
              </w:rPr>
              <w:t>4</w:t>
            </w:r>
          </w:p>
        </w:tc>
        <w:tc>
          <w:tcPr>
            <w:tcW w:w="4860" w:type="dxa"/>
            <w:tcBorders>
              <w:left w:val="single" w:color="auto" w:sz="4" w:space="0"/>
              <w:right w:val="single" w:color="auto" w:sz="4" w:space="0"/>
            </w:tcBorders>
            <w:vAlign w:val="center"/>
          </w:tcPr>
          <w:p w14:paraId="7625C66E">
            <w:pPr>
              <w:rPr>
                <w:color w:val="auto"/>
                <w:highlight w:val="none"/>
              </w:rPr>
            </w:pPr>
          </w:p>
        </w:tc>
        <w:tc>
          <w:tcPr>
            <w:tcW w:w="2117" w:type="dxa"/>
            <w:tcBorders>
              <w:left w:val="single" w:color="auto" w:sz="4" w:space="0"/>
              <w:right w:val="single" w:color="auto" w:sz="4" w:space="0"/>
            </w:tcBorders>
            <w:vAlign w:val="center"/>
          </w:tcPr>
          <w:p w14:paraId="3CA37521">
            <w:pPr>
              <w:rPr>
                <w:rFonts w:ascii="宋体" w:hAnsi="宋体"/>
                <w:color w:val="auto"/>
                <w:highlight w:val="none"/>
              </w:rPr>
            </w:pPr>
          </w:p>
        </w:tc>
        <w:tc>
          <w:tcPr>
            <w:tcW w:w="2069" w:type="dxa"/>
            <w:tcBorders>
              <w:left w:val="single" w:color="auto" w:sz="4" w:space="0"/>
              <w:right w:val="single" w:color="auto" w:sz="4" w:space="0"/>
            </w:tcBorders>
          </w:tcPr>
          <w:p w14:paraId="0BDCDE08">
            <w:pPr>
              <w:jc w:val="center"/>
              <w:rPr>
                <w:color w:val="auto"/>
                <w:highlight w:val="none"/>
              </w:rPr>
            </w:pPr>
          </w:p>
        </w:tc>
      </w:tr>
      <w:tr w14:paraId="4166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6C7418CB">
            <w:pPr>
              <w:jc w:val="center"/>
              <w:rPr>
                <w:rFonts w:ascii="宋体" w:hAnsi="宋体"/>
                <w:color w:val="auto"/>
                <w:highlight w:val="none"/>
              </w:rPr>
            </w:pPr>
            <w:r>
              <w:rPr>
                <w:rFonts w:hint="eastAsia" w:ascii="宋体" w:hAnsi="宋体"/>
                <w:color w:val="auto"/>
                <w:highlight w:val="none"/>
              </w:rPr>
              <w:t>5</w:t>
            </w:r>
          </w:p>
        </w:tc>
        <w:tc>
          <w:tcPr>
            <w:tcW w:w="4860" w:type="dxa"/>
            <w:tcBorders>
              <w:left w:val="single" w:color="auto" w:sz="4" w:space="0"/>
              <w:right w:val="single" w:color="auto" w:sz="4" w:space="0"/>
            </w:tcBorders>
            <w:vAlign w:val="center"/>
          </w:tcPr>
          <w:p w14:paraId="178AF588">
            <w:pPr>
              <w:rPr>
                <w:rFonts w:ascii="宋体" w:hAnsi="宋体"/>
                <w:color w:val="auto"/>
                <w:highlight w:val="none"/>
              </w:rPr>
            </w:pPr>
          </w:p>
        </w:tc>
        <w:tc>
          <w:tcPr>
            <w:tcW w:w="2117" w:type="dxa"/>
            <w:tcBorders>
              <w:left w:val="single" w:color="auto" w:sz="4" w:space="0"/>
              <w:right w:val="single" w:color="auto" w:sz="4" w:space="0"/>
            </w:tcBorders>
            <w:vAlign w:val="center"/>
          </w:tcPr>
          <w:p w14:paraId="69E182B4">
            <w:pPr>
              <w:rPr>
                <w:rFonts w:ascii="宋体" w:hAnsi="宋体"/>
                <w:color w:val="auto"/>
                <w:highlight w:val="none"/>
                <w:u w:val="single"/>
              </w:rPr>
            </w:pPr>
          </w:p>
        </w:tc>
        <w:tc>
          <w:tcPr>
            <w:tcW w:w="2069" w:type="dxa"/>
            <w:tcBorders>
              <w:left w:val="single" w:color="auto" w:sz="4" w:space="0"/>
              <w:right w:val="single" w:color="auto" w:sz="4" w:space="0"/>
            </w:tcBorders>
          </w:tcPr>
          <w:p w14:paraId="597FBA3C">
            <w:pPr>
              <w:jc w:val="center"/>
              <w:rPr>
                <w:color w:val="auto"/>
                <w:highlight w:val="none"/>
              </w:rPr>
            </w:pPr>
          </w:p>
        </w:tc>
      </w:tr>
      <w:tr w14:paraId="127C0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03784A3">
            <w:pPr>
              <w:jc w:val="center"/>
              <w:rPr>
                <w:rFonts w:ascii="宋体" w:hAnsi="宋体"/>
                <w:color w:val="auto"/>
                <w:highlight w:val="none"/>
              </w:rPr>
            </w:pPr>
            <w:r>
              <w:rPr>
                <w:rFonts w:hint="eastAsia" w:ascii="宋体" w:hAnsi="宋体"/>
                <w:color w:val="auto"/>
                <w:highlight w:val="none"/>
              </w:rPr>
              <w:t>6</w:t>
            </w:r>
          </w:p>
        </w:tc>
        <w:tc>
          <w:tcPr>
            <w:tcW w:w="4860" w:type="dxa"/>
            <w:tcBorders>
              <w:left w:val="single" w:color="auto" w:sz="4" w:space="0"/>
              <w:right w:val="single" w:color="auto" w:sz="4" w:space="0"/>
            </w:tcBorders>
            <w:vAlign w:val="center"/>
          </w:tcPr>
          <w:p w14:paraId="2CD20EAF">
            <w:pPr>
              <w:rPr>
                <w:rFonts w:ascii="宋体" w:hAnsi="宋体"/>
                <w:color w:val="auto"/>
                <w:highlight w:val="none"/>
              </w:rPr>
            </w:pPr>
          </w:p>
        </w:tc>
        <w:tc>
          <w:tcPr>
            <w:tcW w:w="2117" w:type="dxa"/>
            <w:tcBorders>
              <w:left w:val="single" w:color="auto" w:sz="4" w:space="0"/>
              <w:right w:val="single" w:color="auto" w:sz="4" w:space="0"/>
            </w:tcBorders>
            <w:vAlign w:val="center"/>
          </w:tcPr>
          <w:p w14:paraId="1159D1B6">
            <w:pPr>
              <w:rPr>
                <w:rFonts w:ascii="宋体" w:hAnsi="宋体"/>
                <w:color w:val="auto"/>
                <w:highlight w:val="none"/>
              </w:rPr>
            </w:pPr>
          </w:p>
        </w:tc>
        <w:tc>
          <w:tcPr>
            <w:tcW w:w="2069" w:type="dxa"/>
            <w:tcBorders>
              <w:left w:val="single" w:color="auto" w:sz="4" w:space="0"/>
              <w:right w:val="single" w:color="auto" w:sz="4" w:space="0"/>
            </w:tcBorders>
          </w:tcPr>
          <w:p w14:paraId="09207989">
            <w:pPr>
              <w:jc w:val="center"/>
              <w:rPr>
                <w:color w:val="auto"/>
                <w:highlight w:val="none"/>
              </w:rPr>
            </w:pPr>
          </w:p>
        </w:tc>
      </w:tr>
      <w:tr w14:paraId="56803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0F96B306">
            <w:pPr>
              <w:jc w:val="center"/>
              <w:rPr>
                <w:rFonts w:ascii="宋体" w:hAnsi="宋体"/>
                <w:color w:val="auto"/>
                <w:highlight w:val="none"/>
              </w:rPr>
            </w:pPr>
            <w:r>
              <w:rPr>
                <w:rFonts w:hint="eastAsia" w:ascii="宋体" w:hAnsi="宋体"/>
                <w:color w:val="auto"/>
                <w:highlight w:val="none"/>
              </w:rPr>
              <w:t>7</w:t>
            </w:r>
          </w:p>
        </w:tc>
        <w:tc>
          <w:tcPr>
            <w:tcW w:w="4860" w:type="dxa"/>
            <w:tcBorders>
              <w:left w:val="single" w:color="auto" w:sz="4" w:space="0"/>
              <w:right w:val="single" w:color="auto" w:sz="4" w:space="0"/>
            </w:tcBorders>
          </w:tcPr>
          <w:p w14:paraId="7D6415F0">
            <w:pPr>
              <w:rPr>
                <w:rFonts w:ascii="宋体" w:hAnsi="宋体"/>
                <w:color w:val="auto"/>
                <w:highlight w:val="none"/>
              </w:rPr>
            </w:pPr>
          </w:p>
        </w:tc>
        <w:tc>
          <w:tcPr>
            <w:tcW w:w="2117" w:type="dxa"/>
            <w:tcBorders>
              <w:left w:val="single" w:color="auto" w:sz="4" w:space="0"/>
              <w:right w:val="single" w:color="auto" w:sz="4" w:space="0"/>
            </w:tcBorders>
            <w:vAlign w:val="center"/>
          </w:tcPr>
          <w:p w14:paraId="495C2458">
            <w:pPr>
              <w:rPr>
                <w:rFonts w:ascii="宋体" w:hAnsi="宋体"/>
                <w:color w:val="auto"/>
                <w:highlight w:val="none"/>
                <w:u w:val="single"/>
              </w:rPr>
            </w:pPr>
          </w:p>
        </w:tc>
        <w:tc>
          <w:tcPr>
            <w:tcW w:w="2069" w:type="dxa"/>
            <w:tcBorders>
              <w:left w:val="single" w:color="auto" w:sz="4" w:space="0"/>
              <w:right w:val="single" w:color="auto" w:sz="4" w:space="0"/>
            </w:tcBorders>
          </w:tcPr>
          <w:p w14:paraId="36549CDF">
            <w:pPr>
              <w:jc w:val="center"/>
              <w:rPr>
                <w:color w:val="auto"/>
                <w:highlight w:val="none"/>
              </w:rPr>
            </w:pPr>
          </w:p>
        </w:tc>
      </w:tr>
      <w:tr w14:paraId="16CC8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bottom w:val="single" w:color="auto" w:sz="4" w:space="0"/>
              <w:right w:val="single" w:color="auto" w:sz="4" w:space="0"/>
            </w:tcBorders>
            <w:vAlign w:val="center"/>
          </w:tcPr>
          <w:p w14:paraId="49E918A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bottom w:val="single" w:color="auto" w:sz="4" w:space="0"/>
              <w:right w:val="single" w:color="auto" w:sz="4" w:space="0"/>
            </w:tcBorders>
          </w:tcPr>
          <w:p w14:paraId="3555683C">
            <w:pPr>
              <w:rPr>
                <w:rFonts w:ascii="宋体" w:hAnsi="宋体"/>
                <w:color w:val="auto"/>
                <w:highlight w:val="none"/>
              </w:rPr>
            </w:pPr>
          </w:p>
        </w:tc>
        <w:tc>
          <w:tcPr>
            <w:tcW w:w="2117" w:type="dxa"/>
            <w:tcBorders>
              <w:left w:val="single" w:color="auto" w:sz="4" w:space="0"/>
              <w:bottom w:val="single" w:color="auto" w:sz="4" w:space="0"/>
              <w:right w:val="single" w:color="auto" w:sz="4" w:space="0"/>
            </w:tcBorders>
            <w:vAlign w:val="center"/>
          </w:tcPr>
          <w:p w14:paraId="68BCA475">
            <w:pPr>
              <w:rPr>
                <w:rFonts w:ascii="宋体" w:hAnsi="宋体"/>
                <w:color w:val="auto"/>
                <w:highlight w:val="none"/>
              </w:rPr>
            </w:pPr>
          </w:p>
        </w:tc>
        <w:tc>
          <w:tcPr>
            <w:tcW w:w="2069" w:type="dxa"/>
            <w:tcBorders>
              <w:left w:val="single" w:color="auto" w:sz="4" w:space="0"/>
              <w:bottom w:val="single" w:color="auto" w:sz="4" w:space="0"/>
              <w:right w:val="single" w:color="auto" w:sz="4" w:space="0"/>
            </w:tcBorders>
          </w:tcPr>
          <w:p w14:paraId="115180E9">
            <w:pPr>
              <w:jc w:val="center"/>
              <w:rPr>
                <w:color w:val="auto"/>
                <w:highlight w:val="none"/>
              </w:rPr>
            </w:pPr>
          </w:p>
        </w:tc>
      </w:tr>
      <w:tr w14:paraId="22FC6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D9CB5A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94C9B23">
            <w:pPr>
              <w:rPr>
                <w:rFonts w:ascii="宋体" w:hAnsi="宋体"/>
                <w:color w:val="auto"/>
                <w:highlight w:val="none"/>
              </w:rPr>
            </w:pPr>
          </w:p>
        </w:tc>
        <w:tc>
          <w:tcPr>
            <w:tcW w:w="2117" w:type="dxa"/>
            <w:tcBorders>
              <w:left w:val="single" w:color="auto" w:sz="4" w:space="0"/>
              <w:right w:val="single" w:color="auto" w:sz="4" w:space="0"/>
            </w:tcBorders>
            <w:vAlign w:val="center"/>
          </w:tcPr>
          <w:p w14:paraId="6015C3EA">
            <w:pPr>
              <w:rPr>
                <w:rFonts w:ascii="宋体" w:hAnsi="宋体"/>
                <w:color w:val="auto"/>
                <w:highlight w:val="none"/>
              </w:rPr>
            </w:pPr>
          </w:p>
        </w:tc>
        <w:tc>
          <w:tcPr>
            <w:tcW w:w="2069" w:type="dxa"/>
            <w:tcBorders>
              <w:left w:val="single" w:color="auto" w:sz="4" w:space="0"/>
              <w:right w:val="single" w:color="auto" w:sz="4" w:space="0"/>
            </w:tcBorders>
          </w:tcPr>
          <w:p w14:paraId="45A4E505">
            <w:pPr>
              <w:jc w:val="center"/>
              <w:rPr>
                <w:color w:val="auto"/>
                <w:highlight w:val="none"/>
              </w:rPr>
            </w:pPr>
          </w:p>
        </w:tc>
      </w:tr>
      <w:tr w14:paraId="7033F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23787CDB">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04AFC6FD">
            <w:pPr>
              <w:rPr>
                <w:rFonts w:ascii="宋体" w:hAnsi="宋体"/>
                <w:color w:val="auto"/>
                <w:highlight w:val="none"/>
              </w:rPr>
            </w:pPr>
          </w:p>
        </w:tc>
        <w:tc>
          <w:tcPr>
            <w:tcW w:w="2117" w:type="dxa"/>
            <w:tcBorders>
              <w:left w:val="single" w:color="auto" w:sz="4" w:space="0"/>
              <w:right w:val="single" w:color="auto" w:sz="4" w:space="0"/>
            </w:tcBorders>
            <w:vAlign w:val="center"/>
          </w:tcPr>
          <w:p w14:paraId="4F681BA6">
            <w:pPr>
              <w:jc w:val="center"/>
              <w:rPr>
                <w:rFonts w:ascii="宋体" w:hAnsi="宋体"/>
                <w:color w:val="auto"/>
                <w:highlight w:val="none"/>
              </w:rPr>
            </w:pPr>
          </w:p>
        </w:tc>
        <w:tc>
          <w:tcPr>
            <w:tcW w:w="2069" w:type="dxa"/>
            <w:tcBorders>
              <w:left w:val="single" w:color="auto" w:sz="4" w:space="0"/>
              <w:right w:val="single" w:color="auto" w:sz="4" w:space="0"/>
            </w:tcBorders>
          </w:tcPr>
          <w:p w14:paraId="65303B9E">
            <w:pPr>
              <w:jc w:val="center"/>
              <w:rPr>
                <w:color w:val="auto"/>
                <w:highlight w:val="none"/>
              </w:rPr>
            </w:pPr>
          </w:p>
        </w:tc>
      </w:tr>
      <w:tr w14:paraId="58714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315B53B5">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39DFF070">
            <w:pPr>
              <w:rPr>
                <w:rFonts w:ascii="宋体" w:hAnsi="宋体"/>
                <w:color w:val="auto"/>
                <w:highlight w:val="none"/>
              </w:rPr>
            </w:pPr>
          </w:p>
        </w:tc>
        <w:tc>
          <w:tcPr>
            <w:tcW w:w="2117" w:type="dxa"/>
            <w:tcBorders>
              <w:left w:val="single" w:color="auto" w:sz="4" w:space="0"/>
              <w:right w:val="single" w:color="auto" w:sz="4" w:space="0"/>
            </w:tcBorders>
            <w:vAlign w:val="center"/>
          </w:tcPr>
          <w:p w14:paraId="2E5312E5">
            <w:pPr>
              <w:jc w:val="center"/>
              <w:rPr>
                <w:rFonts w:ascii="宋体" w:hAnsi="宋体"/>
                <w:color w:val="auto"/>
                <w:highlight w:val="none"/>
              </w:rPr>
            </w:pPr>
          </w:p>
        </w:tc>
        <w:tc>
          <w:tcPr>
            <w:tcW w:w="2069" w:type="dxa"/>
            <w:tcBorders>
              <w:left w:val="single" w:color="auto" w:sz="4" w:space="0"/>
              <w:right w:val="single" w:color="auto" w:sz="4" w:space="0"/>
            </w:tcBorders>
          </w:tcPr>
          <w:p w14:paraId="46307F5B">
            <w:pPr>
              <w:jc w:val="center"/>
              <w:rPr>
                <w:color w:val="auto"/>
                <w:highlight w:val="none"/>
              </w:rPr>
            </w:pPr>
          </w:p>
        </w:tc>
      </w:tr>
      <w:tr w14:paraId="2567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5797433C">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7045A559">
            <w:pPr>
              <w:rPr>
                <w:rFonts w:ascii="宋体" w:hAnsi="宋体"/>
                <w:color w:val="auto"/>
                <w:highlight w:val="none"/>
              </w:rPr>
            </w:pPr>
          </w:p>
        </w:tc>
        <w:tc>
          <w:tcPr>
            <w:tcW w:w="2117" w:type="dxa"/>
            <w:tcBorders>
              <w:left w:val="single" w:color="auto" w:sz="4" w:space="0"/>
              <w:right w:val="single" w:color="auto" w:sz="4" w:space="0"/>
            </w:tcBorders>
            <w:vAlign w:val="center"/>
          </w:tcPr>
          <w:p w14:paraId="215CCB60">
            <w:pPr>
              <w:jc w:val="center"/>
              <w:rPr>
                <w:rFonts w:ascii="宋体" w:hAnsi="宋体"/>
                <w:color w:val="auto"/>
                <w:highlight w:val="none"/>
              </w:rPr>
            </w:pPr>
          </w:p>
        </w:tc>
        <w:tc>
          <w:tcPr>
            <w:tcW w:w="2069" w:type="dxa"/>
            <w:tcBorders>
              <w:left w:val="single" w:color="auto" w:sz="4" w:space="0"/>
              <w:right w:val="single" w:color="auto" w:sz="4" w:space="0"/>
            </w:tcBorders>
          </w:tcPr>
          <w:p w14:paraId="695C6ECF">
            <w:pPr>
              <w:jc w:val="center"/>
              <w:rPr>
                <w:color w:val="auto"/>
                <w:highlight w:val="none"/>
              </w:rPr>
            </w:pPr>
          </w:p>
        </w:tc>
      </w:tr>
      <w:tr w14:paraId="39EA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2870F8D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0C64D7B3">
            <w:pPr>
              <w:rPr>
                <w:rFonts w:ascii="宋体" w:hAnsi="宋体"/>
                <w:color w:val="auto"/>
                <w:highlight w:val="none"/>
              </w:rPr>
            </w:pPr>
          </w:p>
        </w:tc>
        <w:tc>
          <w:tcPr>
            <w:tcW w:w="2117" w:type="dxa"/>
            <w:tcBorders>
              <w:left w:val="single" w:color="auto" w:sz="4" w:space="0"/>
              <w:right w:val="single" w:color="auto" w:sz="4" w:space="0"/>
            </w:tcBorders>
            <w:vAlign w:val="center"/>
          </w:tcPr>
          <w:p w14:paraId="51B5833F">
            <w:pPr>
              <w:jc w:val="center"/>
              <w:rPr>
                <w:rFonts w:ascii="宋体" w:hAnsi="宋体"/>
                <w:color w:val="auto"/>
                <w:highlight w:val="none"/>
              </w:rPr>
            </w:pPr>
          </w:p>
        </w:tc>
        <w:tc>
          <w:tcPr>
            <w:tcW w:w="2069" w:type="dxa"/>
            <w:tcBorders>
              <w:left w:val="single" w:color="auto" w:sz="4" w:space="0"/>
              <w:right w:val="single" w:color="auto" w:sz="4" w:space="0"/>
            </w:tcBorders>
          </w:tcPr>
          <w:p w14:paraId="59D2264F">
            <w:pPr>
              <w:jc w:val="center"/>
              <w:rPr>
                <w:color w:val="auto"/>
                <w:highlight w:val="none"/>
              </w:rPr>
            </w:pPr>
          </w:p>
        </w:tc>
      </w:tr>
      <w:tr w14:paraId="02C8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FE51A07">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6E3926AF">
            <w:pPr>
              <w:rPr>
                <w:rFonts w:ascii="宋体" w:hAnsi="宋体"/>
                <w:color w:val="auto"/>
                <w:highlight w:val="none"/>
              </w:rPr>
            </w:pPr>
          </w:p>
        </w:tc>
        <w:tc>
          <w:tcPr>
            <w:tcW w:w="2117" w:type="dxa"/>
            <w:tcBorders>
              <w:left w:val="single" w:color="auto" w:sz="4" w:space="0"/>
              <w:right w:val="single" w:color="auto" w:sz="4" w:space="0"/>
            </w:tcBorders>
            <w:vAlign w:val="center"/>
          </w:tcPr>
          <w:p w14:paraId="7D8FEA10">
            <w:pPr>
              <w:jc w:val="center"/>
              <w:rPr>
                <w:rFonts w:ascii="宋体" w:hAnsi="宋体"/>
                <w:color w:val="auto"/>
                <w:highlight w:val="none"/>
              </w:rPr>
            </w:pPr>
          </w:p>
        </w:tc>
        <w:tc>
          <w:tcPr>
            <w:tcW w:w="2069" w:type="dxa"/>
            <w:tcBorders>
              <w:left w:val="single" w:color="auto" w:sz="4" w:space="0"/>
              <w:right w:val="single" w:color="auto" w:sz="4" w:space="0"/>
            </w:tcBorders>
          </w:tcPr>
          <w:p w14:paraId="6B21BF2F">
            <w:pPr>
              <w:jc w:val="center"/>
              <w:rPr>
                <w:color w:val="auto"/>
                <w:highlight w:val="none"/>
              </w:rPr>
            </w:pPr>
          </w:p>
        </w:tc>
      </w:tr>
      <w:tr w14:paraId="109A6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724ABB2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E579410">
            <w:pPr>
              <w:rPr>
                <w:rFonts w:ascii="宋体" w:hAnsi="宋体"/>
                <w:color w:val="auto"/>
                <w:highlight w:val="none"/>
              </w:rPr>
            </w:pPr>
          </w:p>
        </w:tc>
        <w:tc>
          <w:tcPr>
            <w:tcW w:w="2117" w:type="dxa"/>
            <w:tcBorders>
              <w:left w:val="single" w:color="auto" w:sz="4" w:space="0"/>
              <w:right w:val="single" w:color="auto" w:sz="4" w:space="0"/>
            </w:tcBorders>
            <w:vAlign w:val="center"/>
          </w:tcPr>
          <w:p w14:paraId="3F62A741">
            <w:pPr>
              <w:jc w:val="center"/>
              <w:rPr>
                <w:rFonts w:ascii="宋体" w:hAnsi="宋体"/>
                <w:color w:val="auto"/>
                <w:highlight w:val="none"/>
              </w:rPr>
            </w:pPr>
          </w:p>
        </w:tc>
        <w:tc>
          <w:tcPr>
            <w:tcW w:w="2069" w:type="dxa"/>
            <w:tcBorders>
              <w:left w:val="single" w:color="auto" w:sz="4" w:space="0"/>
              <w:right w:val="single" w:color="auto" w:sz="4" w:space="0"/>
            </w:tcBorders>
          </w:tcPr>
          <w:p w14:paraId="7ECA7B1E">
            <w:pPr>
              <w:jc w:val="center"/>
              <w:rPr>
                <w:color w:val="auto"/>
                <w:highlight w:val="none"/>
              </w:rPr>
            </w:pPr>
          </w:p>
        </w:tc>
      </w:tr>
      <w:tr w14:paraId="3C75D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0B3FD0C">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26FF10D6">
            <w:pPr>
              <w:rPr>
                <w:rFonts w:ascii="宋体" w:hAnsi="宋体"/>
                <w:color w:val="auto"/>
                <w:highlight w:val="none"/>
              </w:rPr>
            </w:pPr>
          </w:p>
        </w:tc>
        <w:tc>
          <w:tcPr>
            <w:tcW w:w="2117" w:type="dxa"/>
            <w:tcBorders>
              <w:left w:val="single" w:color="auto" w:sz="4" w:space="0"/>
              <w:right w:val="single" w:color="auto" w:sz="4" w:space="0"/>
            </w:tcBorders>
            <w:vAlign w:val="center"/>
          </w:tcPr>
          <w:p w14:paraId="57001B66">
            <w:pPr>
              <w:jc w:val="center"/>
              <w:rPr>
                <w:rFonts w:ascii="宋体" w:hAnsi="宋体"/>
                <w:color w:val="auto"/>
                <w:highlight w:val="none"/>
              </w:rPr>
            </w:pPr>
          </w:p>
        </w:tc>
        <w:tc>
          <w:tcPr>
            <w:tcW w:w="2069" w:type="dxa"/>
            <w:tcBorders>
              <w:left w:val="single" w:color="auto" w:sz="4" w:space="0"/>
              <w:right w:val="single" w:color="auto" w:sz="4" w:space="0"/>
            </w:tcBorders>
          </w:tcPr>
          <w:p w14:paraId="5A764A9D">
            <w:pPr>
              <w:jc w:val="center"/>
              <w:rPr>
                <w:color w:val="auto"/>
                <w:highlight w:val="none"/>
              </w:rPr>
            </w:pPr>
          </w:p>
        </w:tc>
      </w:tr>
      <w:tr w14:paraId="34F7F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334A0C48">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4814989C">
            <w:pPr>
              <w:rPr>
                <w:rFonts w:ascii="宋体" w:hAnsi="宋体"/>
                <w:color w:val="auto"/>
                <w:highlight w:val="none"/>
              </w:rPr>
            </w:pPr>
          </w:p>
        </w:tc>
        <w:tc>
          <w:tcPr>
            <w:tcW w:w="2117" w:type="dxa"/>
            <w:tcBorders>
              <w:left w:val="single" w:color="auto" w:sz="4" w:space="0"/>
              <w:right w:val="single" w:color="auto" w:sz="4" w:space="0"/>
            </w:tcBorders>
            <w:vAlign w:val="center"/>
          </w:tcPr>
          <w:p w14:paraId="56AADD8F">
            <w:pPr>
              <w:jc w:val="center"/>
              <w:rPr>
                <w:rFonts w:ascii="宋体" w:hAnsi="宋体"/>
                <w:color w:val="auto"/>
                <w:highlight w:val="none"/>
              </w:rPr>
            </w:pPr>
          </w:p>
        </w:tc>
        <w:tc>
          <w:tcPr>
            <w:tcW w:w="2069" w:type="dxa"/>
            <w:tcBorders>
              <w:left w:val="single" w:color="auto" w:sz="4" w:space="0"/>
              <w:right w:val="single" w:color="auto" w:sz="4" w:space="0"/>
            </w:tcBorders>
          </w:tcPr>
          <w:p w14:paraId="1BC1AD88">
            <w:pPr>
              <w:jc w:val="center"/>
              <w:rPr>
                <w:color w:val="auto"/>
                <w:highlight w:val="none"/>
              </w:rPr>
            </w:pPr>
          </w:p>
        </w:tc>
      </w:tr>
      <w:tr w14:paraId="4A59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4CB8940">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160396C8">
            <w:pPr>
              <w:rPr>
                <w:rFonts w:ascii="宋体" w:hAnsi="宋体"/>
                <w:color w:val="auto"/>
                <w:highlight w:val="none"/>
              </w:rPr>
            </w:pPr>
          </w:p>
        </w:tc>
        <w:tc>
          <w:tcPr>
            <w:tcW w:w="2117" w:type="dxa"/>
            <w:tcBorders>
              <w:left w:val="single" w:color="auto" w:sz="4" w:space="0"/>
              <w:right w:val="single" w:color="auto" w:sz="4" w:space="0"/>
            </w:tcBorders>
            <w:vAlign w:val="center"/>
          </w:tcPr>
          <w:p w14:paraId="4FA5EE87">
            <w:pPr>
              <w:jc w:val="center"/>
              <w:rPr>
                <w:rFonts w:ascii="宋体" w:hAnsi="宋体"/>
                <w:color w:val="auto"/>
                <w:highlight w:val="none"/>
              </w:rPr>
            </w:pPr>
          </w:p>
        </w:tc>
        <w:tc>
          <w:tcPr>
            <w:tcW w:w="2069" w:type="dxa"/>
            <w:tcBorders>
              <w:left w:val="single" w:color="auto" w:sz="4" w:space="0"/>
              <w:right w:val="single" w:color="auto" w:sz="4" w:space="0"/>
            </w:tcBorders>
          </w:tcPr>
          <w:p w14:paraId="6F319950">
            <w:pPr>
              <w:jc w:val="center"/>
              <w:rPr>
                <w:color w:val="auto"/>
                <w:highlight w:val="none"/>
              </w:rPr>
            </w:pPr>
          </w:p>
        </w:tc>
      </w:tr>
      <w:tr w14:paraId="19DB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1D8BB1D5">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189DFCAA">
            <w:pPr>
              <w:rPr>
                <w:rFonts w:ascii="宋体" w:hAnsi="宋体"/>
                <w:color w:val="auto"/>
                <w:highlight w:val="none"/>
              </w:rPr>
            </w:pPr>
          </w:p>
        </w:tc>
        <w:tc>
          <w:tcPr>
            <w:tcW w:w="2117" w:type="dxa"/>
            <w:tcBorders>
              <w:left w:val="single" w:color="auto" w:sz="4" w:space="0"/>
              <w:right w:val="single" w:color="auto" w:sz="4" w:space="0"/>
            </w:tcBorders>
            <w:vAlign w:val="center"/>
          </w:tcPr>
          <w:p w14:paraId="40E72166">
            <w:pPr>
              <w:jc w:val="center"/>
              <w:rPr>
                <w:rFonts w:ascii="宋体" w:hAnsi="宋体"/>
                <w:color w:val="auto"/>
                <w:highlight w:val="none"/>
              </w:rPr>
            </w:pPr>
          </w:p>
        </w:tc>
        <w:tc>
          <w:tcPr>
            <w:tcW w:w="2069" w:type="dxa"/>
            <w:tcBorders>
              <w:left w:val="single" w:color="auto" w:sz="4" w:space="0"/>
              <w:right w:val="single" w:color="auto" w:sz="4" w:space="0"/>
            </w:tcBorders>
          </w:tcPr>
          <w:p w14:paraId="6929016F">
            <w:pPr>
              <w:jc w:val="center"/>
              <w:rPr>
                <w:color w:val="auto"/>
                <w:highlight w:val="none"/>
              </w:rPr>
            </w:pPr>
          </w:p>
        </w:tc>
      </w:tr>
      <w:tr w14:paraId="18B40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trPr>
        <w:tc>
          <w:tcPr>
            <w:tcW w:w="648" w:type="dxa"/>
            <w:tcBorders>
              <w:left w:val="double" w:color="auto" w:sz="4" w:space="0"/>
              <w:right w:val="single" w:color="auto" w:sz="4" w:space="0"/>
            </w:tcBorders>
            <w:vAlign w:val="center"/>
          </w:tcPr>
          <w:p w14:paraId="4750D4DE">
            <w:pPr>
              <w:jc w:val="center"/>
              <w:rPr>
                <w:rFonts w:ascii="宋体" w:hAnsi="宋体"/>
                <w:b/>
                <w:bCs/>
                <w:color w:val="auto"/>
                <w:highlight w:val="none"/>
              </w:rPr>
            </w:pPr>
            <w:r>
              <w:rPr>
                <w:rFonts w:hint="eastAsia" w:ascii="宋体" w:hAnsi="宋体"/>
                <w:b/>
                <w:bCs/>
                <w:color w:val="auto"/>
                <w:highlight w:val="none"/>
              </w:rPr>
              <w:t>.</w:t>
            </w:r>
          </w:p>
        </w:tc>
        <w:tc>
          <w:tcPr>
            <w:tcW w:w="4860" w:type="dxa"/>
            <w:tcBorders>
              <w:left w:val="single" w:color="auto" w:sz="4" w:space="0"/>
              <w:right w:val="single" w:color="auto" w:sz="4" w:space="0"/>
            </w:tcBorders>
            <w:vAlign w:val="bottom"/>
          </w:tcPr>
          <w:p w14:paraId="5F5D1AA9">
            <w:pPr>
              <w:rPr>
                <w:rFonts w:ascii="宋体" w:hAnsi="宋体"/>
                <w:color w:val="auto"/>
                <w:highlight w:val="none"/>
              </w:rPr>
            </w:pPr>
          </w:p>
        </w:tc>
        <w:tc>
          <w:tcPr>
            <w:tcW w:w="2117" w:type="dxa"/>
            <w:tcBorders>
              <w:left w:val="single" w:color="auto" w:sz="4" w:space="0"/>
              <w:right w:val="single" w:color="auto" w:sz="4" w:space="0"/>
            </w:tcBorders>
            <w:vAlign w:val="center"/>
          </w:tcPr>
          <w:p w14:paraId="278A4A8E">
            <w:pPr>
              <w:jc w:val="center"/>
              <w:rPr>
                <w:rFonts w:ascii="宋体" w:hAnsi="宋体"/>
                <w:color w:val="auto"/>
                <w:highlight w:val="none"/>
              </w:rPr>
            </w:pPr>
          </w:p>
        </w:tc>
        <w:tc>
          <w:tcPr>
            <w:tcW w:w="2069" w:type="dxa"/>
            <w:tcBorders>
              <w:left w:val="single" w:color="auto" w:sz="4" w:space="0"/>
              <w:right w:val="single" w:color="auto" w:sz="4" w:space="0"/>
            </w:tcBorders>
          </w:tcPr>
          <w:p w14:paraId="56B796A1">
            <w:pPr>
              <w:jc w:val="center"/>
              <w:rPr>
                <w:color w:val="auto"/>
                <w:highlight w:val="none"/>
              </w:rPr>
            </w:pPr>
          </w:p>
        </w:tc>
      </w:tr>
    </w:tbl>
    <w:p w14:paraId="27A3ECF8">
      <w:pPr>
        <w:rPr>
          <w:rFonts w:hint="eastAsia" w:eastAsia="宋体"/>
          <w:color w:val="auto"/>
          <w:highlight w:val="none"/>
          <w:lang w:val="en-US" w:eastAsia="zh-CN"/>
        </w:rPr>
      </w:pPr>
      <w:r>
        <w:rPr>
          <w:rFonts w:hint="eastAsia" w:eastAsia="宋体"/>
          <w:color w:val="auto"/>
          <w:highlight w:val="none"/>
          <w:lang w:val="en-US" w:eastAsia="zh-CN"/>
        </w:rPr>
        <w:br w:type="page"/>
      </w:r>
    </w:p>
    <w:p w14:paraId="0A395FDE">
      <w:pPr>
        <w:numPr>
          <w:ins w:id="0" w:author="XH" w:date=""/>
        </w:numPr>
        <w:adjustRightInd/>
        <w:jc w:val="both"/>
        <w:rPr>
          <w:rFonts w:hint="eastAsia"/>
          <w:b/>
          <w:bCs/>
          <w:i w:val="0"/>
          <w:iCs w:val="0"/>
          <w:color w:val="auto"/>
          <w:szCs w:val="28"/>
          <w:highlight w:val="none"/>
        </w:rPr>
      </w:pPr>
      <w:r>
        <w:rPr>
          <w:rFonts w:hint="eastAsia" w:asciiTheme="minorEastAsia" w:hAnsiTheme="minorEastAsia" w:eastAsiaTheme="minorEastAsia" w:cstheme="minorEastAsia"/>
          <w:b w:val="0"/>
          <w:bCs w:val="0"/>
          <w:color w:val="auto"/>
          <w:sz w:val="21"/>
          <w:szCs w:val="21"/>
          <w:highlight w:val="none"/>
          <w:lang w:val="en-US" w:eastAsia="zh-CN"/>
        </w:rPr>
        <w:t>附件六</w:t>
      </w:r>
    </w:p>
    <w:p w14:paraId="7DEB67D6">
      <w:pPr>
        <w:numPr>
          <w:ins w:id="1" w:author="XH" w:date=""/>
        </w:numPr>
        <w:adjustRightInd/>
        <w:jc w:val="center"/>
        <w:rPr>
          <w:rFonts w:hint="eastAsia" w:ascii="宋体" w:hAnsi="宋体" w:eastAsia="宋体" w:cs="宋体"/>
          <w:b/>
          <w:bCs/>
          <w:i w:val="0"/>
          <w:iCs w:val="0"/>
          <w:color w:val="auto"/>
          <w:sz w:val="32"/>
          <w:szCs w:val="32"/>
          <w:highlight w:val="none"/>
        </w:rPr>
      </w:pPr>
      <w:r>
        <w:rPr>
          <w:rFonts w:hint="eastAsia" w:ascii="宋体" w:hAnsi="宋体" w:eastAsia="宋体" w:cs="宋体"/>
          <w:b/>
          <w:bCs/>
          <w:i w:val="0"/>
          <w:iCs w:val="0"/>
          <w:color w:val="auto"/>
          <w:sz w:val="32"/>
          <w:szCs w:val="32"/>
          <w:highlight w:val="none"/>
        </w:rPr>
        <w:t>业绩汇总表（评分业绩的汇总）</w:t>
      </w:r>
    </w:p>
    <w:tbl>
      <w:tblPr>
        <w:tblStyle w:val="30"/>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3379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911" w:hRule="atLeast"/>
          <w:jc w:val="center"/>
        </w:trPr>
        <w:tc>
          <w:tcPr>
            <w:tcW w:w="684" w:type="dxa"/>
            <w:noWrap w:val="0"/>
            <w:vAlign w:val="center"/>
          </w:tcPr>
          <w:p w14:paraId="406C6DEC">
            <w:pPr>
              <w:keepNext w:val="0"/>
              <w:keepLines w:val="0"/>
              <w:numPr>
                <w:ins w:id="2"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序号</w:t>
            </w:r>
          </w:p>
        </w:tc>
        <w:tc>
          <w:tcPr>
            <w:tcW w:w="1486" w:type="dxa"/>
            <w:noWrap w:val="0"/>
            <w:vAlign w:val="center"/>
          </w:tcPr>
          <w:p w14:paraId="33193522">
            <w:pPr>
              <w:keepNext w:val="0"/>
              <w:keepLines w:val="0"/>
              <w:numPr>
                <w:ins w:id="3" w:author="XH" w:date=""/>
              </w:numPr>
              <w:suppressLineNumbers w:val="0"/>
              <w:kinsoku w:val="0"/>
              <w:spacing w:before="0" w:beforeAutospacing="0" w:after="0" w:afterAutospacing="0"/>
              <w:ind w:left="0" w:right="0"/>
              <w:jc w:val="center"/>
              <w:rPr>
                <w:rFonts w:hint="default" w:ascii="Times New Roman" w:hAnsi="Times New Roman" w:eastAsia="宋体" w:cs="Times New Roman"/>
                <w:b/>
                <w:bCs/>
                <w:i w:val="0"/>
                <w:iCs w:val="0"/>
                <w:color w:val="auto"/>
                <w:highlight w:val="none"/>
                <w:lang w:val="en-US" w:eastAsia="zh-CN"/>
              </w:rPr>
            </w:pPr>
            <w:r>
              <w:rPr>
                <w:rFonts w:hint="eastAsia" w:ascii="Times New Roman" w:hAnsi="Times New Roman" w:eastAsia="宋体" w:cs="Times New Roman"/>
                <w:b/>
                <w:bCs/>
                <w:i w:val="0"/>
                <w:iCs w:val="0"/>
                <w:color w:val="auto"/>
                <w:highlight w:val="none"/>
                <w:lang w:val="en-US" w:eastAsia="zh-CN"/>
              </w:rPr>
              <w:t>供货单位</w:t>
            </w:r>
          </w:p>
        </w:tc>
        <w:tc>
          <w:tcPr>
            <w:tcW w:w="1218" w:type="dxa"/>
            <w:noWrap w:val="0"/>
            <w:vAlign w:val="center"/>
          </w:tcPr>
          <w:p w14:paraId="070E4AE2">
            <w:pPr>
              <w:keepNext w:val="0"/>
              <w:keepLines w:val="0"/>
              <w:numPr>
                <w:ins w:id="4"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cs="Times New Roman"/>
                <w:b/>
                <w:bCs/>
                <w:i w:val="0"/>
                <w:iCs w:val="0"/>
                <w:color w:val="auto"/>
                <w:highlight w:val="none"/>
              </w:rPr>
              <w:t>工程</w:t>
            </w:r>
            <w:r>
              <w:rPr>
                <w:rFonts w:hint="default" w:ascii="Times New Roman" w:hAnsi="Times New Roman" w:cs="Times New Roman"/>
                <w:b/>
                <w:bCs/>
                <w:i w:val="0"/>
                <w:iCs w:val="0"/>
                <w:color w:val="auto"/>
                <w:highlight w:val="none"/>
              </w:rPr>
              <w:t>名称</w:t>
            </w:r>
          </w:p>
        </w:tc>
        <w:tc>
          <w:tcPr>
            <w:tcW w:w="1537" w:type="dxa"/>
            <w:noWrap w:val="0"/>
            <w:vAlign w:val="center"/>
          </w:tcPr>
          <w:p w14:paraId="4491461A">
            <w:pPr>
              <w:keepNext w:val="0"/>
              <w:keepLines w:val="0"/>
              <w:numPr>
                <w:ins w:id="5"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eastAsia" w:ascii="Times New Roman" w:hAnsi="Times New Roman" w:eastAsia="宋体" w:cs="Times New Roman"/>
                <w:b/>
                <w:bCs/>
                <w:i w:val="0"/>
                <w:iCs w:val="0"/>
                <w:color w:val="auto"/>
                <w:highlight w:val="none"/>
                <w:lang w:val="en-US" w:eastAsia="zh-CN"/>
              </w:rPr>
              <w:t>采购</w:t>
            </w:r>
            <w:r>
              <w:rPr>
                <w:rFonts w:hint="default" w:ascii="Times New Roman" w:hAnsi="Times New Roman" w:cs="Times New Roman"/>
                <w:b/>
                <w:bCs/>
                <w:i w:val="0"/>
                <w:iCs w:val="0"/>
                <w:color w:val="auto"/>
                <w:highlight w:val="none"/>
              </w:rPr>
              <w:t>单位</w:t>
            </w:r>
          </w:p>
        </w:tc>
        <w:tc>
          <w:tcPr>
            <w:tcW w:w="1631" w:type="dxa"/>
            <w:noWrap w:val="0"/>
            <w:vAlign w:val="center"/>
          </w:tcPr>
          <w:p w14:paraId="6F04380E">
            <w:pPr>
              <w:keepNext w:val="0"/>
              <w:keepLines w:val="0"/>
              <w:numPr>
                <w:ins w:id="6"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与评审有关的时间、规模、技术指标及其他要求</w:t>
            </w:r>
          </w:p>
        </w:tc>
        <w:tc>
          <w:tcPr>
            <w:tcW w:w="1175" w:type="dxa"/>
            <w:noWrap w:val="0"/>
            <w:vAlign w:val="center"/>
          </w:tcPr>
          <w:p w14:paraId="5BA363D1">
            <w:pPr>
              <w:keepNext w:val="0"/>
              <w:keepLines w:val="0"/>
              <w:numPr>
                <w:ins w:id="7"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提交证明材料内容</w:t>
            </w:r>
          </w:p>
        </w:tc>
        <w:tc>
          <w:tcPr>
            <w:tcW w:w="1114" w:type="dxa"/>
            <w:noWrap w:val="0"/>
            <w:vAlign w:val="center"/>
          </w:tcPr>
          <w:p w14:paraId="1E22B42E">
            <w:pPr>
              <w:keepNext w:val="0"/>
              <w:keepLines w:val="0"/>
              <w:numPr>
                <w:ins w:id="8" w:author="XH" w:date=""/>
              </w:numPr>
              <w:suppressLineNumbers w:val="0"/>
              <w:kinsoku w:val="0"/>
              <w:spacing w:before="0" w:beforeAutospacing="0" w:after="0" w:afterAutospacing="0"/>
              <w:ind w:left="0" w:right="0"/>
              <w:jc w:val="cente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在投标文件的位置</w:t>
            </w:r>
          </w:p>
        </w:tc>
      </w:tr>
      <w:tr w14:paraId="2E13A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397" w:hRule="atLeast"/>
          <w:jc w:val="center"/>
        </w:trPr>
        <w:tc>
          <w:tcPr>
            <w:tcW w:w="684" w:type="dxa"/>
            <w:noWrap w:val="0"/>
            <w:vAlign w:val="center"/>
          </w:tcPr>
          <w:p w14:paraId="53C430FB">
            <w:pPr>
              <w:keepNext w:val="0"/>
              <w:keepLines w:val="0"/>
              <w:numPr>
                <w:ins w:id="9"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1</w:t>
            </w:r>
          </w:p>
        </w:tc>
        <w:tc>
          <w:tcPr>
            <w:tcW w:w="1486" w:type="dxa"/>
            <w:noWrap w:val="0"/>
            <w:vAlign w:val="center"/>
          </w:tcPr>
          <w:p w14:paraId="7F2ABD53">
            <w:pPr>
              <w:keepNext w:val="0"/>
              <w:keepLines w:val="0"/>
              <w:numPr>
                <w:ins w:id="10"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例如：企业名称</w:t>
            </w:r>
          </w:p>
        </w:tc>
        <w:tc>
          <w:tcPr>
            <w:tcW w:w="1218" w:type="dxa"/>
            <w:noWrap w:val="0"/>
            <w:vAlign w:val="center"/>
          </w:tcPr>
          <w:p w14:paraId="594C20BB">
            <w:pPr>
              <w:keepNext w:val="0"/>
              <w:keepLines w:val="0"/>
              <w:numPr>
                <w:ins w:id="1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例如：XX工程等</w:t>
            </w:r>
          </w:p>
        </w:tc>
        <w:tc>
          <w:tcPr>
            <w:tcW w:w="1537" w:type="dxa"/>
            <w:noWrap w:val="0"/>
            <w:vAlign w:val="center"/>
          </w:tcPr>
          <w:p w14:paraId="2A5E5530">
            <w:pPr>
              <w:keepNext w:val="0"/>
              <w:keepLines w:val="0"/>
              <w:numPr>
                <w:ins w:id="12"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例如：XX公司或指挥部等</w:t>
            </w:r>
          </w:p>
        </w:tc>
        <w:tc>
          <w:tcPr>
            <w:tcW w:w="1631" w:type="dxa"/>
            <w:noWrap w:val="0"/>
            <w:vAlign w:val="center"/>
          </w:tcPr>
          <w:p w14:paraId="59AB0C26">
            <w:pPr>
              <w:keepNext w:val="0"/>
              <w:keepLines w:val="0"/>
              <w:numPr>
                <w:ins w:id="13"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例如：X年X月X日完成，</w:t>
            </w:r>
            <w:r>
              <w:rPr>
                <w:rFonts w:hint="eastAsia" w:ascii="Times New Roman" w:hAnsi="Times New Roman" w:eastAsia="宋体" w:cs="Times New Roman"/>
                <w:i w:val="0"/>
                <w:iCs w:val="0"/>
                <w:color w:val="auto"/>
                <w:highlight w:val="none"/>
                <w:lang w:val="en-US" w:eastAsia="zh-CN"/>
              </w:rPr>
              <w:t>合同金额</w:t>
            </w:r>
            <w:r>
              <w:rPr>
                <w:rFonts w:hint="default" w:ascii="Times New Roman" w:hAnsi="Times New Roman" w:cs="Times New Roman"/>
                <w:i w:val="0"/>
                <w:iCs w:val="0"/>
                <w:color w:val="auto"/>
                <w:highlight w:val="none"/>
              </w:rPr>
              <w:t>等</w:t>
            </w:r>
          </w:p>
        </w:tc>
        <w:tc>
          <w:tcPr>
            <w:tcW w:w="1175" w:type="dxa"/>
            <w:noWrap w:val="0"/>
            <w:vAlign w:val="center"/>
          </w:tcPr>
          <w:p w14:paraId="7C0959D2">
            <w:pPr>
              <w:keepNext w:val="0"/>
              <w:keepLines w:val="0"/>
              <w:numPr>
                <w:ins w:id="14"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例如：合同或中标通知书等</w:t>
            </w:r>
          </w:p>
        </w:tc>
        <w:tc>
          <w:tcPr>
            <w:tcW w:w="1114" w:type="dxa"/>
            <w:noWrap w:val="0"/>
            <w:vAlign w:val="center"/>
          </w:tcPr>
          <w:p w14:paraId="532C1D39">
            <w:pPr>
              <w:keepNext w:val="0"/>
              <w:keepLines w:val="0"/>
              <w:numPr>
                <w:ins w:id="15"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例如：投标文件第X页</w:t>
            </w:r>
          </w:p>
        </w:tc>
      </w:tr>
      <w:tr w14:paraId="3796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4C7A9AC3">
            <w:pPr>
              <w:keepNext w:val="0"/>
              <w:keepLines w:val="0"/>
              <w:numPr>
                <w:ins w:id="16"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2</w:t>
            </w:r>
          </w:p>
        </w:tc>
        <w:tc>
          <w:tcPr>
            <w:tcW w:w="1486" w:type="dxa"/>
            <w:noWrap w:val="0"/>
            <w:vAlign w:val="center"/>
          </w:tcPr>
          <w:p w14:paraId="517F4983">
            <w:pPr>
              <w:keepNext w:val="0"/>
              <w:keepLines w:val="0"/>
              <w:numPr>
                <w:ins w:id="17"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w:t>
            </w:r>
          </w:p>
        </w:tc>
        <w:tc>
          <w:tcPr>
            <w:tcW w:w="1218" w:type="dxa"/>
            <w:noWrap w:val="0"/>
            <w:vAlign w:val="center"/>
          </w:tcPr>
          <w:p w14:paraId="49797CB4">
            <w:pPr>
              <w:keepNext w:val="0"/>
              <w:keepLines w:val="0"/>
              <w:numPr>
                <w:ins w:id="18"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14:paraId="378993D8">
            <w:pPr>
              <w:keepNext w:val="0"/>
              <w:keepLines w:val="0"/>
              <w:numPr>
                <w:ins w:id="19"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14:paraId="1FFC6CC5">
            <w:pPr>
              <w:keepNext w:val="0"/>
              <w:keepLines w:val="0"/>
              <w:numPr>
                <w:ins w:id="20"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14:paraId="47706397">
            <w:pPr>
              <w:keepNext w:val="0"/>
              <w:keepLines w:val="0"/>
              <w:numPr>
                <w:ins w:id="21"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14:paraId="47BCB2E3">
            <w:pPr>
              <w:keepNext w:val="0"/>
              <w:keepLines w:val="0"/>
              <w:numPr>
                <w:ins w:id="22"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r w14:paraId="44F2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7B9BF1F0">
            <w:pPr>
              <w:keepNext w:val="0"/>
              <w:keepLines w:val="0"/>
              <w:numPr>
                <w:ins w:id="23"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486" w:type="dxa"/>
            <w:noWrap w:val="0"/>
            <w:vAlign w:val="center"/>
          </w:tcPr>
          <w:p w14:paraId="1C56B8D3">
            <w:pPr>
              <w:keepNext w:val="0"/>
              <w:keepLines w:val="0"/>
              <w:numPr>
                <w:ins w:id="24"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218" w:type="dxa"/>
            <w:noWrap w:val="0"/>
            <w:vAlign w:val="center"/>
          </w:tcPr>
          <w:p w14:paraId="4C2FCA68">
            <w:pPr>
              <w:keepNext w:val="0"/>
              <w:keepLines w:val="0"/>
              <w:numPr>
                <w:ins w:id="25" w:author="XH" w:date=""/>
              </w:numPr>
              <w:suppressLineNumbers w:val="0"/>
              <w:kinsoku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537" w:type="dxa"/>
            <w:noWrap w:val="0"/>
            <w:vAlign w:val="center"/>
          </w:tcPr>
          <w:p w14:paraId="594407B5">
            <w:pPr>
              <w:keepNext w:val="0"/>
              <w:keepLines w:val="0"/>
              <w:numPr>
                <w:ins w:id="26"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631" w:type="dxa"/>
            <w:noWrap w:val="0"/>
            <w:vAlign w:val="center"/>
          </w:tcPr>
          <w:p w14:paraId="68FA64B5">
            <w:pPr>
              <w:keepNext w:val="0"/>
              <w:keepLines w:val="0"/>
              <w:numPr>
                <w:ins w:id="27"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75" w:type="dxa"/>
            <w:noWrap w:val="0"/>
            <w:vAlign w:val="center"/>
          </w:tcPr>
          <w:p w14:paraId="75D96437">
            <w:pPr>
              <w:keepNext w:val="0"/>
              <w:keepLines w:val="0"/>
              <w:numPr>
                <w:ins w:id="28"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c>
          <w:tcPr>
            <w:tcW w:w="1114" w:type="dxa"/>
            <w:noWrap w:val="0"/>
            <w:vAlign w:val="center"/>
          </w:tcPr>
          <w:p w14:paraId="15294CCA">
            <w:pPr>
              <w:keepNext w:val="0"/>
              <w:keepLines w:val="0"/>
              <w:numPr>
                <w:ins w:id="29" w:author="XH" w:date=""/>
              </w:numPr>
              <w:suppressLineNumbers w:val="0"/>
              <w:spacing w:before="0" w:beforeAutospacing="0" w:after="0" w:afterAutospacing="0"/>
              <w:ind w:left="0" w:right="0"/>
              <w:jc w:val="center"/>
              <w:rPr>
                <w:rFonts w:hint="default" w:ascii="Times New Roman" w:hAnsi="Times New Roman" w:cs="Times New Roman"/>
                <w:i w:val="0"/>
                <w:iCs w:val="0"/>
                <w:color w:val="auto"/>
                <w:highlight w:val="none"/>
              </w:rPr>
            </w:pPr>
          </w:p>
        </w:tc>
      </w:tr>
    </w:tbl>
    <w:p w14:paraId="04AF775A">
      <w:pPr>
        <w:numPr>
          <w:ins w:id="30" w:author="XH" w:date=""/>
        </w:numPr>
        <w:adjustRightInd/>
        <w:rPr>
          <w:rFonts w:hint="eastAsia" w:ascii="宋体" w:hAnsi="宋体"/>
          <w:i w:val="0"/>
          <w:iCs w:val="0"/>
          <w:color w:val="auto"/>
          <w:highlight w:val="none"/>
        </w:rPr>
      </w:pPr>
      <w:r>
        <w:rPr>
          <w:rFonts w:hAnsi="宋体"/>
          <w:i w:val="0"/>
          <w:iCs w:val="0"/>
          <w:color w:val="auto"/>
          <w:szCs w:val="21"/>
          <w:highlight w:val="none"/>
        </w:rPr>
        <w:t xml:space="preserve"> </w:t>
      </w:r>
      <w:r>
        <w:rPr>
          <w:rFonts w:ascii="宋体" w:hAnsi="宋体"/>
          <w:i w:val="0"/>
          <w:iCs w:val="0"/>
          <w:color w:val="auto"/>
          <w:highlight w:val="none"/>
        </w:rPr>
        <w:t xml:space="preserve"> </w:t>
      </w:r>
    </w:p>
    <w:p w14:paraId="50CB260B">
      <w:pPr>
        <w:spacing w:line="400" w:lineRule="exact"/>
        <w:rPr>
          <w:rFonts w:hint="eastAsia" w:eastAsia="宋体"/>
          <w:color w:val="auto"/>
          <w:highlight w:val="none"/>
          <w:lang w:val="en-US" w:eastAsia="zh-CN"/>
        </w:rPr>
      </w:pPr>
      <w:r>
        <w:rPr>
          <w:rFonts w:hint="eastAsia" w:eastAsia="宋体"/>
          <w:color w:val="auto"/>
          <w:highlight w:val="none"/>
          <w:lang w:val="en-US" w:eastAsia="zh-CN"/>
        </w:rPr>
        <w:t>备注：（1）业绩汇总表须按所附证明材料如实填写，未录入此表的不作为评审依据；</w:t>
      </w:r>
    </w:p>
    <w:p w14:paraId="1CEB9EFC">
      <w:pPr>
        <w:spacing w:line="400" w:lineRule="exact"/>
        <w:rPr>
          <w:rFonts w:hint="default" w:eastAsia="宋体"/>
          <w:color w:val="auto"/>
          <w:highlight w:val="none"/>
          <w:lang w:val="en-US" w:eastAsia="zh-CN"/>
        </w:rPr>
      </w:pPr>
      <w:r>
        <w:rPr>
          <w:rFonts w:hint="eastAsia" w:eastAsia="宋体"/>
          <w:color w:val="auto"/>
          <w:highlight w:val="none"/>
          <w:lang w:val="en-US" w:eastAsia="zh-CN"/>
        </w:rPr>
        <w:t>（2）本项目投标人最多可填报2个评分业绩，填报数量超过要求的，超过的业绩不再评审。</w:t>
      </w:r>
    </w:p>
    <w:p w14:paraId="0692F616">
      <w:pPr>
        <w:rPr>
          <w:color w:val="auto"/>
          <w:highlight w:val="none"/>
        </w:rPr>
      </w:pPr>
      <w:r>
        <w:rPr>
          <w:color w:val="auto"/>
          <w:highlight w:val="none"/>
        </w:rPr>
        <w:br w:type="page"/>
      </w:r>
    </w:p>
    <w:p w14:paraId="02F77896">
      <w:pPr>
        <w:wordWrap w:val="0"/>
        <w:jc w:val="both"/>
        <w:rPr>
          <w:color w:val="auto"/>
          <w:highlight w:val="none"/>
        </w:rPr>
        <w:sectPr>
          <w:headerReference r:id="rId18" w:type="default"/>
          <w:footerReference r:id="rId19" w:type="default"/>
          <w:footerReference r:id="rId20" w:type="even"/>
          <w:pgSz w:w="11906" w:h="16838"/>
          <w:pgMar w:top="1418" w:right="1418" w:bottom="1418" w:left="1418" w:header="851" w:footer="992" w:gutter="0"/>
          <w:pgNumType w:fmt="decimal"/>
          <w:cols w:space="720" w:num="1"/>
          <w:titlePg/>
          <w:docGrid w:type="lines" w:linePitch="312" w:charSpace="0"/>
        </w:sectPr>
      </w:pPr>
    </w:p>
    <w:p w14:paraId="46B0195A">
      <w:pPr>
        <w:numPr>
          <w:ins w:id="31" w:author="DELL" w:date=""/>
        </w:numPr>
        <w:autoSpaceDE/>
        <w:autoSpaceDN/>
        <w:adjustRightInd/>
        <w:jc w:val="left"/>
        <w:outlineLvl w:val="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附件七</w:t>
      </w:r>
    </w:p>
    <w:p w14:paraId="5AF3D8BF">
      <w:pPr>
        <w:numPr>
          <w:ins w:id="32" w:author="XH" w:date=""/>
        </w:numPr>
        <w:autoSpaceDE/>
        <w:autoSpaceDN/>
        <w:adjustRightInd/>
        <w:jc w:val="center"/>
        <w:outlineLvl w:val="0"/>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技术参数响应表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1"/>
        <w:gridCol w:w="2606"/>
        <w:gridCol w:w="3437"/>
        <w:gridCol w:w="638"/>
        <w:gridCol w:w="700"/>
        <w:gridCol w:w="1365"/>
        <w:gridCol w:w="1169"/>
        <w:gridCol w:w="1344"/>
        <w:gridCol w:w="656"/>
        <w:gridCol w:w="639"/>
        <w:gridCol w:w="1005"/>
      </w:tblGrid>
      <w:tr w14:paraId="5B5D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vMerge w:val="restart"/>
            <w:vAlign w:val="center"/>
          </w:tcPr>
          <w:p w14:paraId="0E8D3F6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序号</w:t>
            </w:r>
          </w:p>
        </w:tc>
        <w:tc>
          <w:tcPr>
            <w:tcW w:w="7381" w:type="dxa"/>
            <w:gridSpan w:val="4"/>
            <w:vAlign w:val="center"/>
          </w:tcPr>
          <w:p w14:paraId="761B349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招标要求</w:t>
            </w:r>
          </w:p>
        </w:tc>
        <w:tc>
          <w:tcPr>
            <w:tcW w:w="5173" w:type="dxa"/>
            <w:gridSpan w:val="5"/>
            <w:vAlign w:val="center"/>
          </w:tcPr>
          <w:p w14:paraId="66FBF2C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投标响应</w:t>
            </w:r>
          </w:p>
        </w:tc>
        <w:tc>
          <w:tcPr>
            <w:tcW w:w="1005" w:type="dxa"/>
            <w:vMerge w:val="restart"/>
            <w:vAlign w:val="center"/>
          </w:tcPr>
          <w:p w14:paraId="751F7B3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偏离</w:t>
            </w:r>
          </w:p>
          <w:p w14:paraId="24380FD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情况</w:t>
            </w:r>
          </w:p>
        </w:tc>
      </w:tr>
      <w:tr w14:paraId="3875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vMerge w:val="continue"/>
            <w:vAlign w:val="center"/>
          </w:tcPr>
          <w:p w14:paraId="64515BC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p>
        </w:tc>
        <w:tc>
          <w:tcPr>
            <w:tcW w:w="2606" w:type="dxa"/>
            <w:vAlign w:val="center"/>
          </w:tcPr>
          <w:p w14:paraId="0498EAB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设备名称</w:t>
            </w:r>
          </w:p>
        </w:tc>
        <w:tc>
          <w:tcPr>
            <w:tcW w:w="3437" w:type="dxa"/>
            <w:vAlign w:val="center"/>
          </w:tcPr>
          <w:p w14:paraId="2386E81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主要参数</w:t>
            </w:r>
          </w:p>
        </w:tc>
        <w:tc>
          <w:tcPr>
            <w:tcW w:w="638" w:type="dxa"/>
            <w:vAlign w:val="center"/>
          </w:tcPr>
          <w:p w14:paraId="4AE19E8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lang w:val="en-US" w:eastAsia="zh-CN"/>
              </w:rPr>
              <w:t>单位</w:t>
            </w:r>
          </w:p>
        </w:tc>
        <w:tc>
          <w:tcPr>
            <w:tcW w:w="700" w:type="dxa"/>
            <w:vAlign w:val="center"/>
          </w:tcPr>
          <w:p w14:paraId="464E587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数量</w:t>
            </w:r>
          </w:p>
        </w:tc>
        <w:tc>
          <w:tcPr>
            <w:tcW w:w="1365" w:type="dxa"/>
            <w:vAlign w:val="center"/>
          </w:tcPr>
          <w:p w14:paraId="06967F6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设备名称</w:t>
            </w:r>
          </w:p>
        </w:tc>
        <w:tc>
          <w:tcPr>
            <w:tcW w:w="1169" w:type="dxa"/>
            <w:vAlign w:val="center"/>
          </w:tcPr>
          <w:p w14:paraId="62CE1F5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设备型号</w:t>
            </w:r>
          </w:p>
        </w:tc>
        <w:tc>
          <w:tcPr>
            <w:tcW w:w="1344" w:type="dxa"/>
            <w:vAlign w:val="center"/>
          </w:tcPr>
          <w:p w14:paraId="5299B7F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主要参数</w:t>
            </w:r>
          </w:p>
        </w:tc>
        <w:tc>
          <w:tcPr>
            <w:tcW w:w="656" w:type="dxa"/>
            <w:vAlign w:val="center"/>
          </w:tcPr>
          <w:p w14:paraId="6F93845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单位</w:t>
            </w:r>
          </w:p>
        </w:tc>
        <w:tc>
          <w:tcPr>
            <w:tcW w:w="639" w:type="dxa"/>
            <w:vAlign w:val="center"/>
          </w:tcPr>
          <w:p w14:paraId="04D1960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数量</w:t>
            </w:r>
          </w:p>
        </w:tc>
        <w:tc>
          <w:tcPr>
            <w:tcW w:w="1005" w:type="dxa"/>
            <w:vMerge w:val="continue"/>
            <w:vAlign w:val="center"/>
          </w:tcPr>
          <w:p w14:paraId="1D1A0EB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lang w:val="en-US" w:eastAsia="zh-CN"/>
              </w:rPr>
            </w:pPr>
          </w:p>
        </w:tc>
      </w:tr>
      <w:tr w14:paraId="06F22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vAlign w:val="center"/>
          </w:tcPr>
          <w:p w14:paraId="595CC2BC">
            <w:pPr>
              <w:keepNext w:val="0"/>
              <w:keepLines w:val="0"/>
              <w:pageBreakBefore w:val="0"/>
              <w:widowControl/>
              <w:suppressLineNumbers w:val="0"/>
              <w:kinsoku w:val="0"/>
              <w:wordWrap/>
              <w:overflowPunct/>
              <w:topLinePunct w:val="0"/>
              <w:autoSpaceDE w:val="0"/>
              <w:autoSpaceDN w:val="0"/>
              <w:bidi w:val="0"/>
              <w:adjustRightInd/>
              <w:snapToGrid/>
              <w:jc w:val="center"/>
              <w:textAlignment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559" w:type="dxa"/>
            <w:gridSpan w:val="10"/>
            <w:vAlign w:val="center"/>
          </w:tcPr>
          <w:p w14:paraId="3CBF150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b/>
                <w:bCs/>
                <w:i w:val="0"/>
                <w:iCs w:val="0"/>
                <w:snapToGrid w:val="0"/>
                <w:color w:val="000000"/>
                <w:kern w:val="0"/>
                <w:sz w:val="21"/>
                <w:szCs w:val="21"/>
                <w:highlight w:val="none"/>
                <w:u w:val="none"/>
                <w:lang w:val="en-US" w:eastAsia="zh-CN" w:bidi="ar"/>
              </w:rPr>
              <w:t>多联机空调</w:t>
            </w:r>
          </w:p>
        </w:tc>
      </w:tr>
      <w:tr w14:paraId="4279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569B246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w:t>
            </w:r>
          </w:p>
        </w:tc>
        <w:tc>
          <w:tcPr>
            <w:tcW w:w="2606" w:type="dxa"/>
            <w:shd w:val="clear" w:color="auto" w:fill="auto"/>
            <w:vAlign w:val="center"/>
          </w:tcPr>
          <w:p w14:paraId="2A07AA4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3437" w:type="dxa"/>
            <w:shd w:val="clear" w:color="auto" w:fill="auto"/>
            <w:vAlign w:val="center"/>
          </w:tcPr>
          <w:p w14:paraId="5E13C68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制冷量：12KW，制热量：13.3KW</w:t>
            </w:r>
          </w:p>
        </w:tc>
        <w:tc>
          <w:tcPr>
            <w:tcW w:w="638" w:type="dxa"/>
            <w:shd w:val="clear" w:color="auto" w:fill="auto"/>
            <w:vAlign w:val="center"/>
          </w:tcPr>
          <w:p w14:paraId="5A0C164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3E3D2D7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default"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10</w:t>
            </w:r>
          </w:p>
        </w:tc>
        <w:tc>
          <w:tcPr>
            <w:tcW w:w="1365" w:type="dxa"/>
            <w:vAlign w:val="center"/>
          </w:tcPr>
          <w:p w14:paraId="2B75720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7A4A8E0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2149222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4487DFD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389F46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486708B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4C9C6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13B8D819">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2606" w:type="dxa"/>
            <w:shd w:val="clear" w:color="auto" w:fill="auto"/>
            <w:vAlign w:val="center"/>
          </w:tcPr>
          <w:p w14:paraId="2A3A681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3437" w:type="dxa"/>
            <w:shd w:val="clear" w:color="auto" w:fill="auto"/>
            <w:vAlign w:val="center"/>
          </w:tcPr>
          <w:p w14:paraId="5EDD02D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制冷量：14KW，制热量：16KW</w:t>
            </w:r>
          </w:p>
        </w:tc>
        <w:tc>
          <w:tcPr>
            <w:tcW w:w="638" w:type="dxa"/>
            <w:shd w:val="clear" w:color="auto" w:fill="auto"/>
            <w:vAlign w:val="center"/>
          </w:tcPr>
          <w:p w14:paraId="46CF79B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05669E3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1365" w:type="dxa"/>
            <w:vAlign w:val="center"/>
          </w:tcPr>
          <w:p w14:paraId="2D5CAFD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52B59DA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534D308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912F9F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5D6D058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7B97A6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3930E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1B02A76F">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2606" w:type="dxa"/>
            <w:shd w:val="clear" w:color="auto" w:fill="auto"/>
            <w:vAlign w:val="center"/>
          </w:tcPr>
          <w:p w14:paraId="14355E8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多联机空调室外机</w:t>
            </w:r>
          </w:p>
        </w:tc>
        <w:tc>
          <w:tcPr>
            <w:tcW w:w="3437" w:type="dxa"/>
            <w:shd w:val="clear" w:color="auto" w:fill="auto"/>
            <w:vAlign w:val="center"/>
          </w:tcPr>
          <w:p w14:paraId="0E8036C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制冷量：28KW，制热量：31.5KW</w:t>
            </w:r>
          </w:p>
        </w:tc>
        <w:tc>
          <w:tcPr>
            <w:tcW w:w="638" w:type="dxa"/>
            <w:shd w:val="clear" w:color="auto" w:fill="auto"/>
            <w:vAlign w:val="center"/>
          </w:tcPr>
          <w:p w14:paraId="285141D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56A942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5357458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5504FF5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5AB3FDF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4168959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0AC770C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7D13F41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17D3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35593C0C">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1.4</w:t>
            </w:r>
          </w:p>
        </w:tc>
        <w:tc>
          <w:tcPr>
            <w:tcW w:w="2606" w:type="dxa"/>
            <w:shd w:val="clear" w:color="auto" w:fill="auto"/>
            <w:vAlign w:val="center"/>
          </w:tcPr>
          <w:p w14:paraId="7CA4AA6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17600E8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制冷量：45KW，制热量：50KW</w:t>
            </w:r>
          </w:p>
        </w:tc>
        <w:tc>
          <w:tcPr>
            <w:tcW w:w="638" w:type="dxa"/>
            <w:shd w:val="clear" w:color="auto" w:fill="auto"/>
            <w:vAlign w:val="center"/>
          </w:tcPr>
          <w:p w14:paraId="165CF86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6348C07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1365" w:type="dxa"/>
            <w:vAlign w:val="center"/>
          </w:tcPr>
          <w:p w14:paraId="1D39CD4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1B22A98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42E2D9D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9B22CB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4039D5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2D4F719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6B0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6917AEED">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1.5</w:t>
            </w:r>
          </w:p>
        </w:tc>
        <w:tc>
          <w:tcPr>
            <w:tcW w:w="2606" w:type="dxa"/>
            <w:shd w:val="clear" w:color="auto" w:fill="auto"/>
            <w:vAlign w:val="center"/>
          </w:tcPr>
          <w:p w14:paraId="73E391C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2188DB7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tc>
        <w:tc>
          <w:tcPr>
            <w:tcW w:w="638" w:type="dxa"/>
            <w:shd w:val="clear" w:color="auto" w:fill="auto"/>
            <w:vAlign w:val="center"/>
          </w:tcPr>
          <w:p w14:paraId="04B1EC7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51C63709">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67ADC13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2374078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74119FD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26A5FFB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1C1219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12FDAC9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5BF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76F8C80C">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2606" w:type="dxa"/>
            <w:shd w:val="clear" w:color="auto" w:fill="auto"/>
            <w:vAlign w:val="center"/>
          </w:tcPr>
          <w:p w14:paraId="5948ED39">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3895DC1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制冷量：61.5KW，制热量：69KW</w:t>
            </w:r>
          </w:p>
        </w:tc>
        <w:tc>
          <w:tcPr>
            <w:tcW w:w="638" w:type="dxa"/>
            <w:shd w:val="clear" w:color="auto" w:fill="auto"/>
            <w:vAlign w:val="center"/>
          </w:tcPr>
          <w:p w14:paraId="5935E1F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6A3254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5</w:t>
            </w:r>
          </w:p>
        </w:tc>
        <w:tc>
          <w:tcPr>
            <w:tcW w:w="1365" w:type="dxa"/>
            <w:vAlign w:val="center"/>
          </w:tcPr>
          <w:p w14:paraId="65ADD5D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4F50910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2B02716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60EB0AC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01B6A54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20F00F6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9EA4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53EC31A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1.7</w:t>
            </w:r>
          </w:p>
        </w:tc>
        <w:tc>
          <w:tcPr>
            <w:tcW w:w="2606" w:type="dxa"/>
            <w:shd w:val="clear" w:color="auto" w:fill="auto"/>
            <w:vAlign w:val="center"/>
          </w:tcPr>
          <w:p w14:paraId="6BE74D96">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1CF129C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制冷量：68KW，制热量：75KW</w:t>
            </w:r>
          </w:p>
        </w:tc>
        <w:tc>
          <w:tcPr>
            <w:tcW w:w="638" w:type="dxa"/>
            <w:shd w:val="clear" w:color="auto" w:fill="auto"/>
            <w:vAlign w:val="center"/>
          </w:tcPr>
          <w:p w14:paraId="4A46809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0C5FAE5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1365" w:type="dxa"/>
            <w:vAlign w:val="center"/>
          </w:tcPr>
          <w:p w14:paraId="5FEBCD3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012A9D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6216780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496B78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395955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07706FF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5EC2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390EFC87">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1.8</w:t>
            </w:r>
          </w:p>
        </w:tc>
        <w:tc>
          <w:tcPr>
            <w:tcW w:w="2606" w:type="dxa"/>
            <w:shd w:val="clear" w:color="auto" w:fill="auto"/>
            <w:vAlign w:val="center"/>
          </w:tcPr>
          <w:p w14:paraId="09D7746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3D6A581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制冷量：101KW，制热量：112KW</w:t>
            </w:r>
          </w:p>
        </w:tc>
        <w:tc>
          <w:tcPr>
            <w:tcW w:w="638" w:type="dxa"/>
            <w:shd w:val="clear" w:color="auto" w:fill="auto"/>
            <w:vAlign w:val="center"/>
          </w:tcPr>
          <w:p w14:paraId="66A24C8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5A487E59">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609FA71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97C6CC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6D74D6E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7129AD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3DD0048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09F63C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33189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689A91F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1.9</w:t>
            </w:r>
          </w:p>
        </w:tc>
        <w:tc>
          <w:tcPr>
            <w:tcW w:w="2606" w:type="dxa"/>
            <w:shd w:val="clear" w:color="auto" w:fill="auto"/>
            <w:vAlign w:val="center"/>
          </w:tcPr>
          <w:p w14:paraId="26DFBC8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6BD0AC9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制冷量：123KW，制热量：138KW</w:t>
            </w:r>
          </w:p>
        </w:tc>
        <w:tc>
          <w:tcPr>
            <w:tcW w:w="638" w:type="dxa"/>
            <w:shd w:val="clear" w:color="auto" w:fill="auto"/>
            <w:vAlign w:val="center"/>
          </w:tcPr>
          <w:p w14:paraId="297BBEE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28CF5F0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56A7EF9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6596DF1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0666FA8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201BA3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586B1C0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0FF21BC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154C3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4F2D3423">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1.10</w:t>
            </w:r>
          </w:p>
        </w:tc>
        <w:tc>
          <w:tcPr>
            <w:tcW w:w="2606" w:type="dxa"/>
            <w:shd w:val="clear" w:color="auto" w:fill="auto"/>
            <w:vAlign w:val="center"/>
          </w:tcPr>
          <w:p w14:paraId="68D04A3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77FDB64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制冷量：162.5KW，制热量：181KW</w:t>
            </w:r>
          </w:p>
        </w:tc>
        <w:tc>
          <w:tcPr>
            <w:tcW w:w="638" w:type="dxa"/>
            <w:shd w:val="clear" w:color="auto" w:fill="auto"/>
            <w:vAlign w:val="center"/>
          </w:tcPr>
          <w:p w14:paraId="492D0DE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2E6B6819">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11E73D8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6DCCDD3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78E7B16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3A20916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5B5E2DE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0668562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4B5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52162316">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1.11</w:t>
            </w:r>
          </w:p>
        </w:tc>
        <w:tc>
          <w:tcPr>
            <w:tcW w:w="2606" w:type="dxa"/>
            <w:shd w:val="clear" w:color="auto" w:fill="auto"/>
            <w:vAlign w:val="center"/>
          </w:tcPr>
          <w:p w14:paraId="7FA7147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1DE3A7C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制冷量：173.4KW，制热量：193.5KW</w:t>
            </w:r>
          </w:p>
        </w:tc>
        <w:tc>
          <w:tcPr>
            <w:tcW w:w="638" w:type="dxa"/>
            <w:shd w:val="clear" w:color="auto" w:fill="auto"/>
            <w:vAlign w:val="center"/>
          </w:tcPr>
          <w:p w14:paraId="3650AB7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760E2E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1419194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2A5358F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03F43CA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AE0B70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1DF94BA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27043B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C8C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74530A64">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1.12</w:t>
            </w:r>
          </w:p>
        </w:tc>
        <w:tc>
          <w:tcPr>
            <w:tcW w:w="2606" w:type="dxa"/>
            <w:shd w:val="clear" w:color="auto" w:fill="auto"/>
            <w:vAlign w:val="center"/>
          </w:tcPr>
          <w:p w14:paraId="20425692">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299E44E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制冷量：201.5KW，制热量：214KW</w:t>
            </w:r>
          </w:p>
        </w:tc>
        <w:tc>
          <w:tcPr>
            <w:tcW w:w="638" w:type="dxa"/>
            <w:shd w:val="clear" w:color="auto" w:fill="auto"/>
            <w:vAlign w:val="center"/>
          </w:tcPr>
          <w:p w14:paraId="24F26DA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2E236C3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32FA530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05433AE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235F7E6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4C67B2C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5839E57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5B1ED36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27F3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2905C89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1.13</w:t>
            </w:r>
          </w:p>
        </w:tc>
        <w:tc>
          <w:tcPr>
            <w:tcW w:w="2606" w:type="dxa"/>
            <w:shd w:val="clear" w:color="auto" w:fill="auto"/>
            <w:vAlign w:val="center"/>
          </w:tcPr>
          <w:p w14:paraId="681F2F6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顶出风多联机空调室外机</w:t>
            </w:r>
          </w:p>
        </w:tc>
        <w:tc>
          <w:tcPr>
            <w:tcW w:w="3437" w:type="dxa"/>
            <w:shd w:val="clear" w:color="auto" w:fill="auto"/>
            <w:vAlign w:val="center"/>
          </w:tcPr>
          <w:p w14:paraId="7A7886E1">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制冷量：206.9KW，制热量：232KW</w:t>
            </w:r>
          </w:p>
        </w:tc>
        <w:tc>
          <w:tcPr>
            <w:tcW w:w="638" w:type="dxa"/>
            <w:shd w:val="clear" w:color="auto" w:fill="auto"/>
            <w:vAlign w:val="center"/>
          </w:tcPr>
          <w:p w14:paraId="354C7D5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7BE85CD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17C3B73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7635A7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4744FA4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6B0401C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27BCAEC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553D22A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745E5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1" w:type="dxa"/>
            <w:shd w:val="clear" w:color="auto" w:fill="auto"/>
            <w:vAlign w:val="center"/>
          </w:tcPr>
          <w:p w14:paraId="313294C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1.14</w:t>
            </w:r>
          </w:p>
        </w:tc>
        <w:tc>
          <w:tcPr>
            <w:tcW w:w="2606" w:type="dxa"/>
            <w:shd w:val="clear" w:color="auto" w:fill="auto"/>
            <w:vAlign w:val="center"/>
          </w:tcPr>
          <w:p w14:paraId="6B4F3BA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42029E0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制冷量：2.8KW，制热量：3.2KW</w:t>
            </w:r>
          </w:p>
          <w:p w14:paraId="70E90F56">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6118283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65C9A1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9</w:t>
            </w:r>
          </w:p>
        </w:tc>
        <w:tc>
          <w:tcPr>
            <w:tcW w:w="1365" w:type="dxa"/>
            <w:vAlign w:val="center"/>
          </w:tcPr>
          <w:p w14:paraId="12270B6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73B6B43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754D1A8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5E8C9BC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C2F4A0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28EE91A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9A2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22497290">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1.15</w:t>
            </w:r>
          </w:p>
        </w:tc>
        <w:tc>
          <w:tcPr>
            <w:tcW w:w="2606" w:type="dxa"/>
            <w:shd w:val="clear" w:color="auto" w:fill="auto"/>
            <w:vAlign w:val="center"/>
          </w:tcPr>
          <w:p w14:paraId="40D0714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117F326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制冷量：3.2KW，制热量：3.6KW</w:t>
            </w:r>
          </w:p>
          <w:p w14:paraId="7E8E0CB6">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4FC20BE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338D99A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66</w:t>
            </w:r>
          </w:p>
        </w:tc>
        <w:tc>
          <w:tcPr>
            <w:tcW w:w="1365" w:type="dxa"/>
            <w:vAlign w:val="center"/>
          </w:tcPr>
          <w:p w14:paraId="4A230A4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3E7D77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173D41C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4E201C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23E1A6C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7631C88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4A174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06B0F58A">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1.16</w:t>
            </w:r>
          </w:p>
        </w:tc>
        <w:tc>
          <w:tcPr>
            <w:tcW w:w="2606" w:type="dxa"/>
            <w:shd w:val="clear" w:color="auto" w:fill="auto"/>
            <w:vAlign w:val="center"/>
          </w:tcPr>
          <w:p w14:paraId="3410520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3606763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制冷量：3.6KW，制热量：4.0KW</w:t>
            </w:r>
          </w:p>
          <w:p w14:paraId="32D6607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509C8EB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32235A7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9</w:t>
            </w:r>
          </w:p>
        </w:tc>
        <w:tc>
          <w:tcPr>
            <w:tcW w:w="1365" w:type="dxa"/>
            <w:vAlign w:val="center"/>
          </w:tcPr>
          <w:p w14:paraId="1FADFCA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03019D4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24E5AF7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3BF486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5014477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3AA952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3F0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6FC824C2">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1.17</w:t>
            </w:r>
          </w:p>
        </w:tc>
        <w:tc>
          <w:tcPr>
            <w:tcW w:w="2606" w:type="dxa"/>
            <w:shd w:val="clear" w:color="auto" w:fill="auto"/>
            <w:vAlign w:val="center"/>
          </w:tcPr>
          <w:p w14:paraId="3E82825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5F318B3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制冷量：4.0KW，制热量：4.5K</w:t>
            </w:r>
          </w:p>
          <w:p w14:paraId="5647FDC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4CF4AB4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63545DA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34</w:t>
            </w:r>
          </w:p>
        </w:tc>
        <w:tc>
          <w:tcPr>
            <w:tcW w:w="1365" w:type="dxa"/>
            <w:vAlign w:val="center"/>
          </w:tcPr>
          <w:p w14:paraId="4A1F538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5914F6F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6CC23E6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C8A129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189C896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1EDAA0F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C9F3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7F5E709F">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1.18</w:t>
            </w:r>
          </w:p>
        </w:tc>
        <w:tc>
          <w:tcPr>
            <w:tcW w:w="2606" w:type="dxa"/>
            <w:shd w:val="clear" w:color="auto" w:fill="auto"/>
            <w:vAlign w:val="center"/>
          </w:tcPr>
          <w:p w14:paraId="09ADAF2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46C741A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制冷量：4.5KW，制热量：5.0KW</w:t>
            </w:r>
          </w:p>
          <w:p w14:paraId="606C1B2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77185959">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5968623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sz w:val="21"/>
                <w:szCs w:val="21"/>
                <w:highlight w:val="none"/>
                <w:u w:val="none"/>
                <w:lang w:val="en-US" w:eastAsia="zh-CN" w:bidi="ar-SA"/>
              </w:rPr>
              <w:t>17</w:t>
            </w:r>
          </w:p>
        </w:tc>
        <w:tc>
          <w:tcPr>
            <w:tcW w:w="1365" w:type="dxa"/>
            <w:vAlign w:val="center"/>
          </w:tcPr>
          <w:p w14:paraId="0058553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5BFCEF7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54D4576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5253367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3F9C303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D6DC5A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1820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4F97D74D">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1.19</w:t>
            </w:r>
          </w:p>
        </w:tc>
        <w:tc>
          <w:tcPr>
            <w:tcW w:w="2606" w:type="dxa"/>
            <w:shd w:val="clear" w:color="auto" w:fill="auto"/>
            <w:vAlign w:val="center"/>
          </w:tcPr>
          <w:p w14:paraId="68E393C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402C85C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p w14:paraId="0728B2B6">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7EF961A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473CECF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1365" w:type="dxa"/>
            <w:vAlign w:val="center"/>
          </w:tcPr>
          <w:p w14:paraId="70D193E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2C8849F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744F206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3347C14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3E4FA9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4038E84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677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6AB13596">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1.20</w:t>
            </w:r>
          </w:p>
        </w:tc>
        <w:tc>
          <w:tcPr>
            <w:tcW w:w="2606" w:type="dxa"/>
            <w:shd w:val="clear" w:color="auto" w:fill="auto"/>
            <w:vAlign w:val="center"/>
          </w:tcPr>
          <w:p w14:paraId="558B00B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3BCF561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制冷量：7.1KW，制热量：8.0KW</w:t>
            </w:r>
          </w:p>
          <w:p w14:paraId="2B2567B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161A3B8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2EA69A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default"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210</w:t>
            </w:r>
          </w:p>
        </w:tc>
        <w:tc>
          <w:tcPr>
            <w:tcW w:w="1365" w:type="dxa"/>
            <w:vAlign w:val="center"/>
          </w:tcPr>
          <w:p w14:paraId="2A6B66B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1612AC8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5BE234D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23F6A16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0BF44DE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3B1B989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45E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2A30AC2B">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1.21</w:t>
            </w:r>
          </w:p>
        </w:tc>
        <w:tc>
          <w:tcPr>
            <w:tcW w:w="2606" w:type="dxa"/>
            <w:shd w:val="clear" w:color="auto" w:fill="auto"/>
            <w:vAlign w:val="center"/>
          </w:tcPr>
          <w:p w14:paraId="6E19FAA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11E4AEE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制冷量：8.0KW，制热量：9.0KW</w:t>
            </w:r>
          </w:p>
          <w:p w14:paraId="7BCF5FB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2FEA72B1">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74F8414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1365" w:type="dxa"/>
            <w:vAlign w:val="center"/>
          </w:tcPr>
          <w:p w14:paraId="3DB2F10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3E4B19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497F002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3C1128C">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0AF45B8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752B748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D8C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3203FE4C">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1.22</w:t>
            </w:r>
          </w:p>
        </w:tc>
        <w:tc>
          <w:tcPr>
            <w:tcW w:w="2606" w:type="dxa"/>
            <w:shd w:val="clear" w:color="auto" w:fill="auto"/>
            <w:vAlign w:val="center"/>
          </w:tcPr>
          <w:p w14:paraId="269BBF6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多联机空调风管式室内机</w:t>
            </w:r>
          </w:p>
        </w:tc>
        <w:tc>
          <w:tcPr>
            <w:tcW w:w="3437" w:type="dxa"/>
            <w:shd w:val="clear" w:color="auto" w:fill="auto"/>
            <w:vAlign w:val="center"/>
          </w:tcPr>
          <w:p w14:paraId="303C21E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制冷量：9.0KW，制热量：10.0KW</w:t>
            </w:r>
          </w:p>
          <w:p w14:paraId="3EBEB5D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机外静压：50pa</w:t>
            </w:r>
          </w:p>
        </w:tc>
        <w:tc>
          <w:tcPr>
            <w:tcW w:w="638" w:type="dxa"/>
            <w:shd w:val="clear" w:color="auto" w:fill="auto"/>
            <w:vAlign w:val="center"/>
          </w:tcPr>
          <w:p w14:paraId="39C2746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FC308B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38</w:t>
            </w:r>
          </w:p>
        </w:tc>
        <w:tc>
          <w:tcPr>
            <w:tcW w:w="1365" w:type="dxa"/>
            <w:vAlign w:val="center"/>
          </w:tcPr>
          <w:p w14:paraId="6E7B296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7FAC011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1CB2133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2A9FBF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2ED2EF6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140600C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4E7D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vAlign w:val="center"/>
          </w:tcPr>
          <w:p w14:paraId="20908398">
            <w:pPr>
              <w:keepNext w:val="0"/>
              <w:keepLines w:val="0"/>
              <w:pageBreakBefore w:val="0"/>
              <w:widowControl/>
              <w:suppressLineNumbers w:val="0"/>
              <w:kinsoku w:val="0"/>
              <w:wordWrap/>
              <w:overflowPunct/>
              <w:topLinePunct w:val="0"/>
              <w:autoSpaceDE w:val="0"/>
              <w:autoSpaceDN w:val="0"/>
              <w:bidi w:val="0"/>
              <w:adjustRightInd/>
              <w:snapToGrid/>
              <w:jc w:val="center"/>
              <w:textAlignment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13559" w:type="dxa"/>
            <w:gridSpan w:val="10"/>
            <w:vAlign w:val="center"/>
          </w:tcPr>
          <w:p w14:paraId="36CD444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b/>
                <w:bCs/>
                <w:i w:val="0"/>
                <w:iCs w:val="0"/>
                <w:snapToGrid w:val="0"/>
                <w:color w:val="000000"/>
                <w:kern w:val="0"/>
                <w:sz w:val="21"/>
                <w:szCs w:val="21"/>
                <w:highlight w:val="none"/>
                <w:u w:val="none"/>
                <w:lang w:val="en-US" w:eastAsia="zh-CN" w:bidi="ar"/>
              </w:rPr>
              <w:t>分体式风管机空调</w:t>
            </w:r>
          </w:p>
        </w:tc>
      </w:tr>
      <w:tr w14:paraId="50F9B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17C8CEA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2.1</w:t>
            </w:r>
          </w:p>
        </w:tc>
        <w:tc>
          <w:tcPr>
            <w:tcW w:w="2606" w:type="dxa"/>
            <w:shd w:val="clear" w:color="auto" w:fill="auto"/>
            <w:vAlign w:val="center"/>
          </w:tcPr>
          <w:p w14:paraId="4A43F4F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分体式风管机空调</w:t>
            </w:r>
          </w:p>
        </w:tc>
        <w:tc>
          <w:tcPr>
            <w:tcW w:w="3437" w:type="dxa"/>
            <w:shd w:val="clear" w:color="auto" w:fill="auto"/>
            <w:vAlign w:val="center"/>
          </w:tcPr>
          <w:p w14:paraId="0D0EDBB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制冷量：5.0KW，制热量：5.8KW</w:t>
            </w:r>
          </w:p>
        </w:tc>
        <w:tc>
          <w:tcPr>
            <w:tcW w:w="638" w:type="dxa"/>
            <w:shd w:val="clear" w:color="auto" w:fill="auto"/>
            <w:vAlign w:val="center"/>
          </w:tcPr>
          <w:p w14:paraId="3D5B353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套</w:t>
            </w:r>
          </w:p>
        </w:tc>
        <w:tc>
          <w:tcPr>
            <w:tcW w:w="700" w:type="dxa"/>
            <w:shd w:val="clear" w:color="auto" w:fill="auto"/>
            <w:vAlign w:val="center"/>
          </w:tcPr>
          <w:p w14:paraId="2896A2F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rPr>
              <w:t>278</w:t>
            </w:r>
          </w:p>
        </w:tc>
        <w:tc>
          <w:tcPr>
            <w:tcW w:w="1365" w:type="dxa"/>
            <w:vAlign w:val="center"/>
          </w:tcPr>
          <w:p w14:paraId="6A693C4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6486492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2DA69B0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CC2D2E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5DA5DF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DE8680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F68A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1258FFB2">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2.2</w:t>
            </w:r>
          </w:p>
        </w:tc>
        <w:tc>
          <w:tcPr>
            <w:tcW w:w="2606" w:type="dxa"/>
            <w:shd w:val="clear" w:color="auto" w:fill="auto"/>
            <w:vAlign w:val="center"/>
          </w:tcPr>
          <w:p w14:paraId="222A9EDA">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分体式风管机空调</w:t>
            </w:r>
          </w:p>
        </w:tc>
        <w:tc>
          <w:tcPr>
            <w:tcW w:w="3437" w:type="dxa"/>
            <w:shd w:val="clear" w:color="auto" w:fill="auto"/>
            <w:vAlign w:val="center"/>
          </w:tcPr>
          <w:p w14:paraId="4290D43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制冷量：7.2KW，制热量：8.0KW</w:t>
            </w:r>
          </w:p>
        </w:tc>
        <w:tc>
          <w:tcPr>
            <w:tcW w:w="638" w:type="dxa"/>
            <w:shd w:val="clear" w:color="auto" w:fill="auto"/>
            <w:vAlign w:val="center"/>
          </w:tcPr>
          <w:p w14:paraId="79E8E32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套</w:t>
            </w:r>
          </w:p>
        </w:tc>
        <w:tc>
          <w:tcPr>
            <w:tcW w:w="700" w:type="dxa"/>
            <w:shd w:val="clear" w:color="auto" w:fill="auto"/>
            <w:vAlign w:val="center"/>
          </w:tcPr>
          <w:p w14:paraId="56B755F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307</w:t>
            </w:r>
          </w:p>
        </w:tc>
        <w:tc>
          <w:tcPr>
            <w:tcW w:w="1365" w:type="dxa"/>
            <w:vAlign w:val="center"/>
          </w:tcPr>
          <w:p w14:paraId="7AF06B0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3396E2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4C9C6B2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60C97F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C83B0F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285272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28681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vAlign w:val="center"/>
          </w:tcPr>
          <w:p w14:paraId="42AC045A">
            <w:pPr>
              <w:keepNext w:val="0"/>
              <w:keepLines w:val="0"/>
              <w:pageBreakBefore w:val="0"/>
              <w:widowControl/>
              <w:suppressLineNumbers w:val="0"/>
              <w:kinsoku w:val="0"/>
              <w:wordWrap/>
              <w:overflowPunct/>
              <w:topLinePunct w:val="0"/>
              <w:autoSpaceDE w:val="0"/>
              <w:autoSpaceDN w:val="0"/>
              <w:bidi w:val="0"/>
              <w:adjustRightInd/>
              <w:snapToGrid/>
              <w:jc w:val="center"/>
              <w:textAlignment w:val="center"/>
              <w:rPr>
                <w:rFonts w:hint="eastAsia" w:ascii="宋体" w:hAnsi="宋体" w:eastAsia="宋体" w:cs="宋体"/>
                <w:sz w:val="21"/>
                <w:szCs w:val="21"/>
                <w:highlight w:val="none"/>
                <w:vertAlign w:val="baseline"/>
                <w:lang w:val="en-US" w:eastAsia="zh-CN"/>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13559" w:type="dxa"/>
            <w:gridSpan w:val="10"/>
            <w:vAlign w:val="center"/>
          </w:tcPr>
          <w:p w14:paraId="1D52F68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r>
              <w:rPr>
                <w:rFonts w:hint="eastAsia" w:ascii="宋体" w:hAnsi="宋体" w:eastAsia="宋体" w:cs="宋体"/>
                <w:b/>
                <w:bCs/>
                <w:i w:val="0"/>
                <w:iCs w:val="0"/>
                <w:snapToGrid w:val="0"/>
                <w:color w:val="000000"/>
                <w:kern w:val="0"/>
                <w:sz w:val="21"/>
                <w:szCs w:val="21"/>
                <w:highlight w:val="none"/>
                <w:u w:val="none"/>
                <w:lang w:val="en-US" w:eastAsia="zh-CN" w:bidi="ar"/>
              </w:rPr>
              <w:t>新风机</w:t>
            </w:r>
          </w:p>
        </w:tc>
      </w:tr>
      <w:tr w14:paraId="1E3FE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1" w:type="dxa"/>
            <w:shd w:val="clear" w:color="auto" w:fill="auto"/>
            <w:vAlign w:val="center"/>
          </w:tcPr>
          <w:p w14:paraId="2E34D88C">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3.1</w:t>
            </w:r>
          </w:p>
        </w:tc>
        <w:tc>
          <w:tcPr>
            <w:tcW w:w="2606" w:type="dxa"/>
            <w:shd w:val="clear" w:color="auto" w:fill="auto"/>
            <w:vAlign w:val="center"/>
          </w:tcPr>
          <w:p w14:paraId="47A859A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3437" w:type="dxa"/>
            <w:shd w:val="clear" w:color="auto" w:fill="auto"/>
            <w:vAlign w:val="center"/>
          </w:tcPr>
          <w:p w14:paraId="4390A92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制冷量：14KW，制热量：16KW</w:t>
            </w:r>
          </w:p>
        </w:tc>
        <w:tc>
          <w:tcPr>
            <w:tcW w:w="638" w:type="dxa"/>
            <w:shd w:val="clear" w:color="auto" w:fill="auto"/>
            <w:vAlign w:val="center"/>
          </w:tcPr>
          <w:p w14:paraId="35F7951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74244BA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1365" w:type="dxa"/>
            <w:vAlign w:val="center"/>
          </w:tcPr>
          <w:p w14:paraId="649B0D8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55FF621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02EC681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4035A17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64DD59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63DCED8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35AE1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0AC38ED5">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3.2</w:t>
            </w:r>
          </w:p>
        </w:tc>
        <w:tc>
          <w:tcPr>
            <w:tcW w:w="2606" w:type="dxa"/>
            <w:shd w:val="clear" w:color="auto" w:fill="auto"/>
            <w:vAlign w:val="center"/>
          </w:tcPr>
          <w:p w14:paraId="0271C9D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3437" w:type="dxa"/>
            <w:shd w:val="clear" w:color="auto" w:fill="auto"/>
            <w:vAlign w:val="center"/>
          </w:tcPr>
          <w:p w14:paraId="41C46DD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制冷量：28KW，制热量：31.5KW</w:t>
            </w:r>
          </w:p>
        </w:tc>
        <w:tc>
          <w:tcPr>
            <w:tcW w:w="638" w:type="dxa"/>
            <w:shd w:val="clear" w:color="auto" w:fill="auto"/>
            <w:vAlign w:val="center"/>
          </w:tcPr>
          <w:p w14:paraId="4E0A79C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67BD189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6AC9AA3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0EC44B9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70B6A24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52CA3C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7118738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5CE6352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B628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30EDF41F">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3.3</w:t>
            </w:r>
          </w:p>
        </w:tc>
        <w:tc>
          <w:tcPr>
            <w:tcW w:w="2606" w:type="dxa"/>
            <w:shd w:val="clear" w:color="auto" w:fill="auto"/>
            <w:vAlign w:val="center"/>
          </w:tcPr>
          <w:p w14:paraId="683AE5F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分体式全新风机室外机</w:t>
            </w:r>
          </w:p>
        </w:tc>
        <w:tc>
          <w:tcPr>
            <w:tcW w:w="3437" w:type="dxa"/>
            <w:shd w:val="clear" w:color="auto" w:fill="auto"/>
            <w:vAlign w:val="center"/>
          </w:tcPr>
          <w:p w14:paraId="4CB271B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制冷量：56KW，制热量：63KW</w:t>
            </w:r>
          </w:p>
        </w:tc>
        <w:tc>
          <w:tcPr>
            <w:tcW w:w="638" w:type="dxa"/>
            <w:shd w:val="clear" w:color="auto" w:fill="auto"/>
            <w:vAlign w:val="center"/>
          </w:tcPr>
          <w:p w14:paraId="394699B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548BBAB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5239EE1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735F632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433D746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79FE441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3ECD38B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28BC167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0DF9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37B35C74">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3.4</w:t>
            </w:r>
          </w:p>
        </w:tc>
        <w:tc>
          <w:tcPr>
            <w:tcW w:w="2606" w:type="dxa"/>
            <w:shd w:val="clear" w:color="auto" w:fill="auto"/>
            <w:vAlign w:val="center"/>
          </w:tcPr>
          <w:p w14:paraId="58754C6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3437" w:type="dxa"/>
            <w:shd w:val="clear" w:color="auto" w:fill="auto"/>
            <w:vAlign w:val="center"/>
          </w:tcPr>
          <w:p w14:paraId="214FBAE6">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制冷量：14KW，制热量：8.9KW</w:t>
            </w:r>
          </w:p>
          <w:p w14:paraId="2590ADCE">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机外静压：200Pa，新风量：810m³/h</w:t>
            </w:r>
          </w:p>
        </w:tc>
        <w:tc>
          <w:tcPr>
            <w:tcW w:w="638" w:type="dxa"/>
            <w:shd w:val="clear" w:color="auto" w:fill="auto"/>
            <w:vAlign w:val="center"/>
          </w:tcPr>
          <w:p w14:paraId="249B09A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7922959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1365" w:type="dxa"/>
            <w:vAlign w:val="center"/>
          </w:tcPr>
          <w:p w14:paraId="0495741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2FEBDCE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6B4978E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149C095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06249FF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0B75BDE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755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5AAF77A3">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3.5</w:t>
            </w:r>
          </w:p>
        </w:tc>
        <w:tc>
          <w:tcPr>
            <w:tcW w:w="2606" w:type="dxa"/>
            <w:shd w:val="clear" w:color="auto" w:fill="auto"/>
            <w:vAlign w:val="center"/>
          </w:tcPr>
          <w:p w14:paraId="5015733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3437" w:type="dxa"/>
            <w:shd w:val="clear" w:color="auto" w:fill="auto"/>
            <w:vAlign w:val="center"/>
          </w:tcPr>
          <w:p w14:paraId="4101CB5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制冷量：28KW，制热量：17.4KW</w:t>
            </w:r>
          </w:p>
          <w:p w14:paraId="55E992FB">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机外静压：220Pa，新风量：2800m³/h</w:t>
            </w:r>
          </w:p>
        </w:tc>
        <w:tc>
          <w:tcPr>
            <w:tcW w:w="638" w:type="dxa"/>
            <w:shd w:val="clear" w:color="auto" w:fill="auto"/>
            <w:vAlign w:val="center"/>
          </w:tcPr>
          <w:p w14:paraId="6EA2B54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1614BE5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6C693E4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3D87DCD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0A90D1B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6B7D448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2759C4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14A33A0E">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5E735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16E053D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3.6</w:t>
            </w:r>
          </w:p>
        </w:tc>
        <w:tc>
          <w:tcPr>
            <w:tcW w:w="2606" w:type="dxa"/>
            <w:shd w:val="clear" w:color="auto" w:fill="auto"/>
            <w:vAlign w:val="center"/>
          </w:tcPr>
          <w:p w14:paraId="2678765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分体式全新风机室内机</w:t>
            </w:r>
          </w:p>
        </w:tc>
        <w:tc>
          <w:tcPr>
            <w:tcW w:w="3437" w:type="dxa"/>
            <w:shd w:val="clear" w:color="auto" w:fill="auto"/>
            <w:vAlign w:val="center"/>
          </w:tcPr>
          <w:p w14:paraId="7F569D57">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制冷量：56KW，制热量：34.8KW</w:t>
            </w:r>
          </w:p>
          <w:p w14:paraId="017DF0A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机外余压：300Pa，新风量：6000m³/h</w:t>
            </w:r>
          </w:p>
        </w:tc>
        <w:tc>
          <w:tcPr>
            <w:tcW w:w="638" w:type="dxa"/>
            <w:shd w:val="clear" w:color="auto" w:fill="auto"/>
            <w:vAlign w:val="center"/>
          </w:tcPr>
          <w:p w14:paraId="3ED8BC40">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06966E2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1365" w:type="dxa"/>
            <w:vAlign w:val="center"/>
          </w:tcPr>
          <w:p w14:paraId="0C4CA53A">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4A104FE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0B017B6B">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60B011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4F9CBA4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4AFE5D56">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0A3C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1" w:type="dxa"/>
            <w:shd w:val="clear" w:color="auto" w:fill="auto"/>
            <w:vAlign w:val="center"/>
          </w:tcPr>
          <w:p w14:paraId="42FEF272">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3.7</w:t>
            </w:r>
          </w:p>
        </w:tc>
        <w:tc>
          <w:tcPr>
            <w:tcW w:w="2606" w:type="dxa"/>
            <w:shd w:val="clear" w:color="auto" w:fill="auto"/>
            <w:vAlign w:val="center"/>
          </w:tcPr>
          <w:p w14:paraId="0EC82E8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全热交换新风机</w:t>
            </w:r>
          </w:p>
        </w:tc>
        <w:tc>
          <w:tcPr>
            <w:tcW w:w="3437" w:type="dxa"/>
            <w:shd w:val="clear" w:color="auto" w:fill="auto"/>
            <w:vAlign w:val="center"/>
          </w:tcPr>
          <w:p w14:paraId="37124C2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风量1500m3/h，机外静压110pa</w:t>
            </w:r>
          </w:p>
        </w:tc>
        <w:tc>
          <w:tcPr>
            <w:tcW w:w="638" w:type="dxa"/>
            <w:shd w:val="clear" w:color="auto" w:fill="auto"/>
            <w:vAlign w:val="center"/>
          </w:tcPr>
          <w:p w14:paraId="4C68FB8D">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37B32303">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1365" w:type="dxa"/>
            <w:vAlign w:val="center"/>
          </w:tcPr>
          <w:p w14:paraId="0D8B1309">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vAlign w:val="center"/>
          </w:tcPr>
          <w:p w14:paraId="1B011B40">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vAlign w:val="center"/>
          </w:tcPr>
          <w:p w14:paraId="171D0A7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56" w:type="dxa"/>
            <w:vAlign w:val="center"/>
          </w:tcPr>
          <w:p w14:paraId="0249911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639" w:type="dxa"/>
            <w:vAlign w:val="center"/>
          </w:tcPr>
          <w:p w14:paraId="32BC7DF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005" w:type="dxa"/>
            <w:vAlign w:val="center"/>
          </w:tcPr>
          <w:p w14:paraId="2A8D046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65F06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shd w:val="clear" w:color="auto" w:fill="auto"/>
            <w:vAlign w:val="center"/>
          </w:tcPr>
          <w:p w14:paraId="406F6AE4">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3.8</w:t>
            </w:r>
          </w:p>
        </w:tc>
        <w:tc>
          <w:tcPr>
            <w:tcW w:w="2606" w:type="dxa"/>
            <w:shd w:val="clear" w:color="auto" w:fill="auto"/>
            <w:vAlign w:val="center"/>
          </w:tcPr>
          <w:p w14:paraId="450152A8">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全热交换新风机</w:t>
            </w:r>
          </w:p>
        </w:tc>
        <w:tc>
          <w:tcPr>
            <w:tcW w:w="3437" w:type="dxa"/>
            <w:shd w:val="clear" w:color="auto" w:fill="auto"/>
            <w:vAlign w:val="center"/>
          </w:tcPr>
          <w:p w14:paraId="1422A3AC">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风量：4000m³/h，机外静压：220Pa</w:t>
            </w:r>
          </w:p>
        </w:tc>
        <w:tc>
          <w:tcPr>
            <w:tcW w:w="638" w:type="dxa"/>
            <w:shd w:val="clear" w:color="auto" w:fill="auto"/>
            <w:vAlign w:val="center"/>
          </w:tcPr>
          <w:p w14:paraId="01B25684">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2E6BBDC2">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1365" w:type="dxa"/>
          </w:tcPr>
          <w:p w14:paraId="75D0F432">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tcPr>
          <w:p w14:paraId="4749B73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tcPr>
          <w:p w14:paraId="7F76AC9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641F2CE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1303C484">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07A6F6C1">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r w14:paraId="4FF5A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shd w:val="clear" w:color="auto" w:fill="auto"/>
            <w:vAlign w:val="center"/>
          </w:tcPr>
          <w:p w14:paraId="1388E12E">
            <w:pPr>
              <w:keepNext w:val="0"/>
              <w:keepLines w:val="0"/>
              <w:widowControl/>
              <w:suppressLineNumbers w:val="0"/>
              <w:spacing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3.9</w:t>
            </w:r>
          </w:p>
        </w:tc>
        <w:tc>
          <w:tcPr>
            <w:tcW w:w="2606" w:type="dxa"/>
            <w:shd w:val="clear" w:color="auto" w:fill="auto"/>
            <w:vAlign w:val="center"/>
          </w:tcPr>
          <w:p w14:paraId="1D29349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单向流新风机</w:t>
            </w:r>
          </w:p>
        </w:tc>
        <w:tc>
          <w:tcPr>
            <w:tcW w:w="3437" w:type="dxa"/>
            <w:shd w:val="clear" w:color="auto" w:fill="auto"/>
            <w:vAlign w:val="center"/>
          </w:tcPr>
          <w:p w14:paraId="52EF2376">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风量180m3/h，机外余压84pa</w:t>
            </w:r>
          </w:p>
        </w:tc>
        <w:tc>
          <w:tcPr>
            <w:tcW w:w="638" w:type="dxa"/>
            <w:shd w:val="clear" w:color="auto" w:fill="auto"/>
            <w:vAlign w:val="center"/>
          </w:tcPr>
          <w:p w14:paraId="73D7D325">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eastAsia"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700" w:type="dxa"/>
            <w:shd w:val="clear" w:color="auto" w:fill="auto"/>
            <w:vAlign w:val="center"/>
          </w:tcPr>
          <w:p w14:paraId="7C0127AF">
            <w:pPr>
              <w:keepNext w:val="0"/>
              <w:keepLines w:val="0"/>
              <w:pageBreakBefore w:val="0"/>
              <w:widowControl/>
              <w:suppressLineNumbers w:val="0"/>
              <w:wordWrap/>
              <w:overflowPunct/>
              <w:topLinePunct w:val="0"/>
              <w:bidi w:val="0"/>
              <w:adjustRightInd/>
              <w:snapToGrid/>
              <w:spacing w:after="0" w:line="240" w:lineRule="auto"/>
              <w:jc w:val="center"/>
              <w:textAlignment w:val="center"/>
              <w:rPr>
                <w:rFonts w:hint="default" w:ascii="宋体" w:hAnsi="宋体" w:eastAsia="宋体" w:cs="宋体"/>
                <w:i w:val="0"/>
                <w:iCs w:val="0"/>
                <w:snapToGrid w:val="0"/>
                <w:color w:val="00000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427</w:t>
            </w:r>
          </w:p>
        </w:tc>
        <w:tc>
          <w:tcPr>
            <w:tcW w:w="1365" w:type="dxa"/>
          </w:tcPr>
          <w:p w14:paraId="67D7F115">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169" w:type="dxa"/>
          </w:tcPr>
          <w:p w14:paraId="59306443">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1344" w:type="dxa"/>
          </w:tcPr>
          <w:p w14:paraId="1F0F4BA7">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547470ED">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0E72FF6F">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c>
          <w:tcPr>
            <w:tcW w:w="0" w:type="auto"/>
          </w:tcPr>
          <w:p w14:paraId="22AA6A08">
            <w:pPr>
              <w:keepNext w:val="0"/>
              <w:keepLines w:val="0"/>
              <w:pageBreakBefore w:val="0"/>
              <w:widowControl w:val="0"/>
              <w:kinsoku w:val="0"/>
              <w:wordWrap/>
              <w:overflowPunct/>
              <w:topLinePunct w:val="0"/>
              <w:autoSpaceDE w:val="0"/>
              <w:autoSpaceDN w:val="0"/>
              <w:bidi w:val="0"/>
              <w:adjustRightInd/>
              <w:snapToGrid/>
              <w:spacing w:line="240" w:lineRule="auto"/>
              <w:jc w:val="center"/>
              <w:rPr>
                <w:rFonts w:hint="eastAsia" w:ascii="宋体" w:hAnsi="宋体" w:eastAsia="宋体" w:cs="宋体"/>
                <w:sz w:val="21"/>
                <w:szCs w:val="21"/>
                <w:highlight w:val="none"/>
                <w:vertAlign w:val="baseline"/>
              </w:rPr>
            </w:pPr>
          </w:p>
        </w:tc>
      </w:tr>
    </w:tbl>
    <w:p w14:paraId="15B7ED25">
      <w:pPr>
        <w:pStyle w:val="50"/>
        <w:ind w:left="0" w:leftChars="0" w:firstLine="0" w:firstLineChars="0"/>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注：投标文件中需针对上述技术参数做出一一响应，并注明偏离情况，同时提供相关证明材料或产品制造商样本复制件并加盖投标单位公章。</w:t>
      </w:r>
    </w:p>
    <w:p w14:paraId="5B15ADBF">
      <w:pPr>
        <w:tabs>
          <w:tab w:val="left" w:pos="7132"/>
        </w:tabs>
        <w:spacing w:before="75" w:line="384" w:lineRule="auto"/>
        <w:ind w:right="203"/>
        <w:jc w:val="left"/>
        <w:rPr>
          <w:rFonts w:hint="eastAsia" w:ascii="宋体" w:hAnsi="宋体" w:eastAsia="宋体" w:cs="宋体"/>
          <w:color w:val="000000"/>
          <w:sz w:val="21"/>
          <w:szCs w:val="21"/>
          <w:highlight w:val="none"/>
        </w:rPr>
      </w:pPr>
    </w:p>
    <w:p w14:paraId="221AE211">
      <w:pPr>
        <w:tabs>
          <w:tab w:val="left" w:pos="7132"/>
        </w:tabs>
        <w:spacing w:before="75" w:line="384" w:lineRule="auto"/>
        <w:ind w:right="203"/>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(盖章)</w:t>
      </w:r>
    </w:p>
    <w:p w14:paraId="2FA16CB8">
      <w:pPr>
        <w:ind w:firstLine="460"/>
        <w:jc w:val="righ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日</w:t>
      </w:r>
    </w:p>
    <w:p w14:paraId="56F158A6">
      <w:pPr>
        <w:jc w:val="left"/>
        <w:rPr>
          <w:rFonts w:hint="eastAsia" w:ascii="宋体" w:hAnsi="宋体" w:eastAsia="宋体" w:cs="宋体"/>
          <w:color w:val="000000"/>
          <w:sz w:val="21"/>
          <w:szCs w:val="21"/>
          <w:highlight w:val="none"/>
          <w:lang w:val="en-US" w:eastAsia="zh-CN"/>
        </w:rPr>
        <w:sectPr>
          <w:pgSz w:w="16840" w:h="11907" w:orient="landscape"/>
          <w:pgMar w:top="1474" w:right="1418" w:bottom="1559" w:left="1418" w:header="0" w:footer="723" w:gutter="0"/>
          <w:cols w:space="720" w:num="1"/>
        </w:sectPr>
      </w:pPr>
    </w:p>
    <w:p w14:paraId="266B15D4">
      <w:pPr>
        <w:numPr>
          <w:ins w:id="33" w:author="DELL" w:date=""/>
        </w:numPr>
        <w:autoSpaceDE/>
        <w:autoSpaceDN/>
        <w:adjustRightInd/>
        <w:jc w:val="left"/>
        <w:outlineLvl w:val="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附件八</w:t>
      </w:r>
    </w:p>
    <w:p w14:paraId="1F51D2D2">
      <w:pPr>
        <w:numPr>
          <w:ins w:id="34" w:author="XH" w:date=""/>
        </w:numPr>
        <w:autoSpaceDE/>
        <w:autoSpaceDN/>
        <w:adjustRightInd/>
        <w:jc w:val="center"/>
        <w:outlineLvl w:val="0"/>
        <w:rPr>
          <w:rFonts w:hint="default"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技术要求响应表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7767"/>
        <w:gridCol w:w="4475"/>
        <w:gridCol w:w="1190"/>
      </w:tblGrid>
      <w:tr w14:paraId="64D8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vAlign w:val="center"/>
          </w:tcPr>
          <w:p w14:paraId="6BB8BF17">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序号</w:t>
            </w:r>
          </w:p>
        </w:tc>
        <w:tc>
          <w:tcPr>
            <w:tcW w:w="7767" w:type="dxa"/>
            <w:vAlign w:val="center"/>
          </w:tcPr>
          <w:p w14:paraId="4FF52A96">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招标要求</w:t>
            </w:r>
          </w:p>
        </w:tc>
        <w:tc>
          <w:tcPr>
            <w:tcW w:w="4475" w:type="dxa"/>
            <w:vAlign w:val="center"/>
          </w:tcPr>
          <w:p w14:paraId="40E5C1CC">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投标响应</w:t>
            </w:r>
          </w:p>
        </w:tc>
        <w:tc>
          <w:tcPr>
            <w:tcW w:w="1190" w:type="dxa"/>
            <w:vAlign w:val="center"/>
          </w:tcPr>
          <w:p w14:paraId="7643E007">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color w:val="000000"/>
                <w:sz w:val="21"/>
                <w:szCs w:val="21"/>
                <w:highlight w:val="none"/>
                <w:vertAlign w:val="baseline"/>
                <w:lang w:val="en-US" w:eastAsia="zh-CN"/>
              </w:rPr>
              <w:t>偏离情况</w:t>
            </w:r>
          </w:p>
        </w:tc>
      </w:tr>
      <w:tr w14:paraId="43C35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86" w:type="dxa"/>
            <w:shd w:val="clear" w:color="auto" w:fill="auto"/>
            <w:vAlign w:val="center"/>
          </w:tcPr>
          <w:p w14:paraId="6A51B232">
            <w:pPr>
              <w:widowControl w:val="0"/>
              <w:spacing w:line="240" w:lineRule="auto"/>
              <w:jc w:val="center"/>
              <w:textAlignment w:val="center"/>
              <w:rPr>
                <w:rFonts w:hint="eastAsia" w:ascii="宋体" w:hAnsi="宋体" w:eastAsia="宋体" w:cs="宋体"/>
                <w:b/>
                <w:bCs/>
                <w:snapToGrid w:val="0"/>
                <w:color w:val="000000"/>
                <w:sz w:val="21"/>
                <w:szCs w:val="21"/>
                <w:highlight w:val="none"/>
                <w:lang w:val="en-US" w:eastAsia="zh-CN" w:bidi="ar-SA"/>
              </w:rPr>
            </w:pPr>
            <w:r>
              <w:rPr>
                <w:rFonts w:hint="eastAsia" w:ascii="宋体" w:hAnsi="宋体" w:eastAsia="宋体" w:cs="宋体"/>
                <w:b/>
                <w:bCs/>
                <w:sz w:val="21"/>
                <w:szCs w:val="21"/>
                <w:highlight w:val="none"/>
                <w:lang w:bidi="ar"/>
              </w:rPr>
              <w:t>1</w:t>
            </w:r>
          </w:p>
        </w:tc>
        <w:tc>
          <w:tcPr>
            <w:tcW w:w="7767" w:type="dxa"/>
            <w:shd w:val="clear" w:color="auto" w:fill="auto"/>
            <w:vAlign w:val="center"/>
          </w:tcPr>
          <w:p w14:paraId="5139BAC6">
            <w:pPr>
              <w:widowControl w:val="0"/>
              <w:spacing w:line="240" w:lineRule="auto"/>
              <w:jc w:val="center"/>
              <w:textAlignment w:val="center"/>
              <w:rPr>
                <w:rFonts w:hint="eastAsia" w:ascii="宋体" w:hAnsi="宋体" w:eastAsia="宋体" w:cs="宋体"/>
                <w:b/>
                <w:bCs/>
                <w:snapToGrid w:val="0"/>
                <w:color w:val="000000"/>
                <w:sz w:val="21"/>
                <w:szCs w:val="21"/>
                <w:highlight w:val="none"/>
                <w:lang w:val="en-US" w:eastAsia="zh-CN" w:bidi="ar-SA"/>
              </w:rPr>
            </w:pPr>
            <w:r>
              <w:rPr>
                <w:rFonts w:hint="eastAsia" w:ascii="宋体" w:hAnsi="宋体" w:eastAsia="宋体" w:cs="宋体"/>
                <w:b/>
                <w:bCs/>
                <w:sz w:val="21"/>
                <w:szCs w:val="21"/>
                <w:highlight w:val="none"/>
                <w:lang w:bidi="ar"/>
              </w:rPr>
              <w:t>多联机</w:t>
            </w:r>
            <w:r>
              <w:rPr>
                <w:rFonts w:hint="eastAsia" w:ascii="宋体" w:hAnsi="宋体" w:eastAsia="宋体" w:cs="宋体"/>
                <w:b/>
                <w:bCs/>
                <w:sz w:val="21"/>
                <w:szCs w:val="21"/>
                <w:highlight w:val="none"/>
                <w:lang w:val="en-US" w:eastAsia="zh-CN" w:bidi="ar"/>
              </w:rPr>
              <w:t>空调</w:t>
            </w:r>
            <w:r>
              <w:rPr>
                <w:rFonts w:hint="eastAsia" w:ascii="宋体" w:hAnsi="宋体" w:eastAsia="宋体" w:cs="宋体"/>
                <w:b/>
                <w:bCs/>
                <w:sz w:val="21"/>
                <w:szCs w:val="21"/>
                <w:highlight w:val="none"/>
                <w:lang w:bidi="ar"/>
              </w:rPr>
              <w:t>技术要求</w:t>
            </w:r>
          </w:p>
        </w:tc>
        <w:tc>
          <w:tcPr>
            <w:tcW w:w="4475" w:type="dxa"/>
            <w:vAlign w:val="center"/>
          </w:tcPr>
          <w:p w14:paraId="3A97AD6F">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52A2FEC5">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4E96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786" w:type="dxa"/>
            <w:shd w:val="clear" w:color="auto" w:fill="auto"/>
            <w:vAlign w:val="center"/>
          </w:tcPr>
          <w:p w14:paraId="6255F6DE">
            <w:pPr>
              <w:widowControl w:val="0"/>
              <w:spacing w:line="240" w:lineRule="auto"/>
              <w:jc w:val="right"/>
              <w:textAlignment w:val="center"/>
              <w:rPr>
                <w:rFonts w:hint="eastAsia" w:ascii="宋体" w:hAnsi="宋体" w:eastAsia="宋体" w:cs="宋体"/>
                <w:b/>
                <w:bCs/>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▲1.1</w:t>
            </w:r>
          </w:p>
        </w:tc>
        <w:tc>
          <w:tcPr>
            <w:tcW w:w="7767" w:type="dxa"/>
            <w:shd w:val="clear" w:color="auto" w:fill="auto"/>
            <w:vAlign w:val="center"/>
          </w:tcPr>
          <w:p w14:paraId="23826EA5">
            <w:pPr>
              <w:keepNext w:val="0"/>
              <w:keepLines w:val="0"/>
              <w:pageBreakBefore w:val="0"/>
              <w:widowControl/>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所投标产品的安装调试应满足设计图纸及《通风与空调工程施工质量验收规范》 （GB50243）、《多联式空调机系统设计与施工安装》（07K506）等国家、行业及地方相关规范、图集的最新要求。</w:t>
            </w:r>
          </w:p>
        </w:tc>
        <w:tc>
          <w:tcPr>
            <w:tcW w:w="4475" w:type="dxa"/>
            <w:vAlign w:val="center"/>
          </w:tcPr>
          <w:p w14:paraId="2BF22412">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7058C8B5">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A1DE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4BCBB0B5">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2</w:t>
            </w:r>
          </w:p>
        </w:tc>
        <w:tc>
          <w:tcPr>
            <w:tcW w:w="7767" w:type="dxa"/>
            <w:shd w:val="clear" w:color="auto" w:fill="auto"/>
            <w:vAlign w:val="center"/>
          </w:tcPr>
          <w:p w14:paraId="02449F8E">
            <w:pPr>
              <w:keepNext w:val="0"/>
              <w:keepLines w:val="0"/>
              <w:pageBreakBefore w:val="0"/>
              <w:widowControl/>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rPr>
              <w:t>投标</w:t>
            </w:r>
            <w:r>
              <w:rPr>
                <w:rFonts w:hint="eastAsia" w:ascii="宋体" w:hAnsi="宋体" w:eastAsia="宋体" w:cs="宋体"/>
                <w:strike w:val="0"/>
                <w:dstrike w:val="0"/>
                <w:sz w:val="21"/>
                <w:szCs w:val="21"/>
                <w:highlight w:val="none"/>
                <w:lang w:val="en-US"/>
              </w:rPr>
              <w:t>顶出风</w:t>
            </w:r>
            <w:r>
              <w:rPr>
                <w:rFonts w:hint="eastAsia" w:ascii="宋体" w:hAnsi="宋体" w:eastAsia="宋体" w:cs="宋体"/>
                <w:sz w:val="21"/>
                <w:szCs w:val="21"/>
                <w:highlight w:val="none"/>
                <w:lang w:val="en-US"/>
              </w:rPr>
              <w:t>多联机空调室外机采用直流变频涡旋压缩机，压缩机品牌应与整机品牌一致，不接受OEM代工、不接受贴牌生产。（提供承诺函</w:t>
            </w:r>
            <w:r>
              <w:rPr>
                <w:rFonts w:hint="eastAsia" w:ascii="宋体" w:hAnsi="宋体" w:eastAsia="宋体" w:cs="宋体"/>
                <w:sz w:val="21"/>
                <w:szCs w:val="21"/>
                <w:highlight w:val="none"/>
                <w:lang w:val="en-US" w:eastAsia="zh-CN"/>
              </w:rPr>
              <w:t>（格式自拟）并</w:t>
            </w:r>
            <w:r>
              <w:rPr>
                <w:rFonts w:hint="eastAsia" w:ascii="宋体" w:hAnsi="宋体" w:eastAsia="宋体" w:cs="宋体"/>
                <w:sz w:val="21"/>
                <w:szCs w:val="21"/>
                <w:highlight w:val="none"/>
                <w:lang w:val="en-US"/>
              </w:rPr>
              <w:t>加盖</w:t>
            </w:r>
            <w:r>
              <w:rPr>
                <w:rFonts w:hint="eastAsia" w:ascii="宋体" w:hAnsi="宋体" w:eastAsia="宋体" w:cs="宋体"/>
                <w:sz w:val="21"/>
                <w:szCs w:val="21"/>
                <w:highlight w:val="none"/>
                <w:lang w:val="en-US" w:eastAsia="zh-CN"/>
              </w:rPr>
              <w:t>产品</w:t>
            </w:r>
            <w:r>
              <w:rPr>
                <w:rFonts w:hint="eastAsia" w:ascii="宋体" w:hAnsi="宋体" w:eastAsia="宋体" w:cs="宋体"/>
                <w:sz w:val="21"/>
                <w:szCs w:val="21"/>
                <w:highlight w:val="none"/>
                <w:lang w:val="en-US"/>
              </w:rPr>
              <w:t>制造商公章）</w:t>
            </w:r>
          </w:p>
        </w:tc>
        <w:tc>
          <w:tcPr>
            <w:tcW w:w="4475" w:type="dxa"/>
            <w:vAlign w:val="center"/>
          </w:tcPr>
          <w:p w14:paraId="5363C92F">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0AA5A6CF">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158A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786" w:type="dxa"/>
            <w:shd w:val="clear" w:color="auto" w:fill="auto"/>
            <w:vAlign w:val="center"/>
          </w:tcPr>
          <w:p w14:paraId="3481DC73">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3</w:t>
            </w:r>
          </w:p>
        </w:tc>
        <w:tc>
          <w:tcPr>
            <w:tcW w:w="7767" w:type="dxa"/>
            <w:shd w:val="clear" w:color="auto" w:fill="auto"/>
            <w:vAlign w:val="center"/>
          </w:tcPr>
          <w:p w14:paraId="447FCFDA">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顶出风多联机空调室外机热交换器采用多面散热设计，达到节能效果。（提供产品制造商样本复制件作为证明材料并加盖产品制造商公章）</w:t>
            </w:r>
          </w:p>
        </w:tc>
        <w:tc>
          <w:tcPr>
            <w:tcW w:w="4475" w:type="dxa"/>
            <w:vAlign w:val="center"/>
          </w:tcPr>
          <w:p w14:paraId="1A8AB535">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715A7CD7">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5435D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4F376347">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bidi="ar"/>
              </w:rPr>
              <w:t>1.</w:t>
            </w:r>
            <w:r>
              <w:rPr>
                <w:rFonts w:hint="eastAsia" w:ascii="宋体" w:hAnsi="宋体" w:eastAsia="宋体" w:cs="宋体"/>
                <w:sz w:val="21"/>
                <w:szCs w:val="21"/>
                <w:highlight w:val="none"/>
                <w:lang w:val="en-US" w:eastAsia="zh-CN" w:bidi="ar"/>
              </w:rPr>
              <w:t>4</w:t>
            </w:r>
          </w:p>
        </w:tc>
        <w:tc>
          <w:tcPr>
            <w:tcW w:w="7767" w:type="dxa"/>
            <w:shd w:val="clear" w:color="auto" w:fill="auto"/>
            <w:vAlign w:val="center"/>
          </w:tcPr>
          <w:p w14:paraId="38377234">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Style w:val="62"/>
                <w:rFonts w:hint="eastAsia" w:ascii="宋体" w:hAnsi="宋体" w:eastAsia="宋体" w:cs="宋体"/>
                <w:b w:val="0"/>
                <w:bCs w:val="0"/>
                <w:sz w:val="21"/>
                <w:szCs w:val="21"/>
                <w:highlight w:val="none"/>
                <w:lang w:val="en-US" w:eastAsia="zh-CN" w:bidi="ar"/>
              </w:rPr>
            </w:pPr>
            <w:r>
              <w:rPr>
                <w:rFonts w:hint="eastAsia" w:ascii="宋体" w:hAnsi="宋体" w:eastAsia="宋体" w:cs="宋体"/>
                <w:sz w:val="21"/>
                <w:szCs w:val="21"/>
                <w:highlight w:val="none"/>
                <w:lang w:val="en-US" w:eastAsia="zh-CN" w:bidi="ar"/>
              </w:rPr>
              <w:t>投标多联机空调室外机满足浙江绿建三星要</w:t>
            </w:r>
            <w:r>
              <w:rPr>
                <w:rFonts w:hint="eastAsia" w:ascii="宋体" w:hAnsi="宋体" w:eastAsia="宋体" w:cs="宋体"/>
                <w:b w:val="0"/>
                <w:bCs w:val="0"/>
                <w:sz w:val="21"/>
                <w:szCs w:val="21"/>
                <w:highlight w:val="none"/>
                <w:lang w:val="en-US" w:eastAsia="zh-CN" w:bidi="ar"/>
              </w:rPr>
              <w:t>求</w:t>
            </w:r>
            <w:r>
              <w:rPr>
                <w:rFonts w:hint="eastAsia" w:ascii="宋体" w:hAnsi="宋体" w:eastAsia="宋体" w:cs="宋体"/>
                <w:b w:val="0"/>
                <w:bCs w:val="0"/>
                <w:sz w:val="21"/>
                <w:szCs w:val="21"/>
                <w:highlight w:val="none"/>
                <w:lang w:bidi="ar"/>
              </w:rPr>
              <w:t>，</w:t>
            </w:r>
            <w:r>
              <w:rPr>
                <w:rStyle w:val="62"/>
                <w:rFonts w:hint="eastAsia" w:ascii="宋体" w:hAnsi="宋体" w:eastAsia="宋体" w:cs="宋体"/>
                <w:b w:val="0"/>
                <w:bCs w:val="0"/>
                <w:sz w:val="21"/>
                <w:szCs w:val="21"/>
                <w:highlight w:val="none"/>
                <w:lang w:val="en-US" w:eastAsia="zh-CN" w:bidi="ar"/>
              </w:rPr>
              <w:t>即全年性能系数APF相对于《建筑节能与可再生能源利用通用规范》GB 55015提升16%，具体为：</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8"/>
              <w:gridCol w:w="3763"/>
            </w:tblGrid>
            <w:tr w14:paraId="22756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19" w:type="dxa"/>
                  <w:noWrap w:val="0"/>
                  <w:vAlign w:val="center"/>
                </w:tcPr>
                <w:p w14:paraId="13C3BA1A">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名义制冷量CC（KW）</w:t>
                  </w:r>
                </w:p>
              </w:tc>
              <w:tc>
                <w:tcPr>
                  <w:tcW w:w="4320" w:type="dxa"/>
                  <w:noWrap w:val="0"/>
                  <w:vAlign w:val="center"/>
                </w:tcPr>
                <w:p w14:paraId="5496037E">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全年性能系数APF</w:t>
                  </w:r>
                </w:p>
              </w:tc>
            </w:tr>
            <w:tr w14:paraId="145E9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noWrap w:val="0"/>
                  <w:vAlign w:val="center"/>
                </w:tcPr>
                <w:p w14:paraId="288C5DDC">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CC≤14</w:t>
                  </w:r>
                </w:p>
              </w:tc>
              <w:tc>
                <w:tcPr>
                  <w:tcW w:w="4320" w:type="dxa"/>
                  <w:noWrap w:val="0"/>
                  <w:vAlign w:val="center"/>
                </w:tcPr>
                <w:p w14:paraId="4C952DE8">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≥5.104</w:t>
                  </w:r>
                </w:p>
              </w:tc>
            </w:tr>
            <w:tr w14:paraId="46457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noWrap w:val="0"/>
                  <w:vAlign w:val="center"/>
                </w:tcPr>
                <w:p w14:paraId="262711A2">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14＜CC≤28</w:t>
                  </w:r>
                </w:p>
              </w:tc>
              <w:tc>
                <w:tcPr>
                  <w:tcW w:w="4320" w:type="dxa"/>
                  <w:noWrap w:val="0"/>
                  <w:vAlign w:val="center"/>
                </w:tcPr>
                <w:p w14:paraId="08CEA79C">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≥4.988</w:t>
                  </w:r>
                </w:p>
              </w:tc>
            </w:tr>
            <w:tr w14:paraId="5AD83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noWrap w:val="0"/>
                  <w:vAlign w:val="center"/>
                </w:tcPr>
                <w:p w14:paraId="480615E6">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28＜CC≤50</w:t>
                  </w:r>
                </w:p>
              </w:tc>
              <w:tc>
                <w:tcPr>
                  <w:tcW w:w="4320" w:type="dxa"/>
                  <w:noWrap w:val="0"/>
                  <w:vAlign w:val="center"/>
                </w:tcPr>
                <w:p w14:paraId="0B5CC80B">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≥4.872</w:t>
                  </w:r>
                </w:p>
              </w:tc>
            </w:tr>
            <w:tr w14:paraId="0FE9E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noWrap w:val="0"/>
                  <w:vAlign w:val="center"/>
                </w:tcPr>
                <w:p w14:paraId="25DB8927">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50＜CC≤68</w:t>
                  </w:r>
                </w:p>
              </w:tc>
              <w:tc>
                <w:tcPr>
                  <w:tcW w:w="4320" w:type="dxa"/>
                  <w:noWrap w:val="0"/>
                  <w:vAlign w:val="center"/>
                </w:tcPr>
                <w:p w14:paraId="5DA25651">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≥4.640</w:t>
                  </w:r>
                </w:p>
              </w:tc>
            </w:tr>
            <w:tr w14:paraId="3F469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9" w:type="dxa"/>
                  <w:noWrap w:val="0"/>
                  <w:vAlign w:val="center"/>
                </w:tcPr>
                <w:p w14:paraId="28089515">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CC＞68</w:t>
                  </w:r>
                </w:p>
              </w:tc>
              <w:tc>
                <w:tcPr>
                  <w:tcW w:w="4320" w:type="dxa"/>
                  <w:noWrap w:val="0"/>
                  <w:vAlign w:val="center"/>
                </w:tcPr>
                <w:p w14:paraId="55D83350">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Style w:val="62"/>
                      <w:rFonts w:hint="eastAsia" w:ascii="宋体" w:hAnsi="宋体" w:eastAsia="宋体" w:cs="宋体"/>
                      <w:b w:val="0"/>
                      <w:bCs w:val="0"/>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≥4.408</w:t>
                  </w:r>
                </w:p>
              </w:tc>
            </w:tr>
          </w:tbl>
          <w:p w14:paraId="70476FB9">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b w:val="0"/>
                <w:bCs w:val="0"/>
                <w:snapToGrid w:val="0"/>
                <w:color w:val="000000"/>
                <w:sz w:val="21"/>
                <w:szCs w:val="21"/>
                <w:highlight w:val="none"/>
                <w:u w:val="none"/>
                <w:lang w:val="en-US" w:eastAsia="zh-CN" w:bidi="ar"/>
              </w:rPr>
            </w:pPr>
            <w:r>
              <w:rPr>
                <w:rStyle w:val="62"/>
                <w:rFonts w:hint="eastAsia" w:ascii="宋体" w:hAnsi="宋体" w:eastAsia="宋体" w:cs="宋体"/>
                <w:b w:val="0"/>
                <w:bCs w:val="0"/>
                <w:sz w:val="21"/>
                <w:szCs w:val="21"/>
                <w:highlight w:val="none"/>
                <w:lang w:val="en-US" w:eastAsia="zh-CN" w:bidi="ar"/>
              </w:rPr>
              <w:t>投标文件中需提供所有投标多联机空调室外机单模块的APF值及对应的中国能效标识网最新备案查询页面截图并加盖投标单位公章。</w:t>
            </w:r>
          </w:p>
        </w:tc>
        <w:tc>
          <w:tcPr>
            <w:tcW w:w="4475" w:type="dxa"/>
            <w:vAlign w:val="center"/>
          </w:tcPr>
          <w:p w14:paraId="430F7356">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6963BE08">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22484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786" w:type="dxa"/>
            <w:shd w:val="clear" w:color="auto" w:fill="auto"/>
            <w:vAlign w:val="center"/>
          </w:tcPr>
          <w:p w14:paraId="38463661">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1.5</w:t>
            </w:r>
          </w:p>
        </w:tc>
        <w:tc>
          <w:tcPr>
            <w:tcW w:w="7767" w:type="dxa"/>
            <w:shd w:val="clear" w:color="auto" w:fill="auto"/>
            <w:vAlign w:val="center"/>
          </w:tcPr>
          <w:p w14:paraId="025369F2">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投标多联机空调室内机具有回风温度传感器，能实时采集并准确控制回风温度。</w:t>
            </w:r>
          </w:p>
        </w:tc>
        <w:tc>
          <w:tcPr>
            <w:tcW w:w="4475" w:type="dxa"/>
            <w:vAlign w:val="center"/>
          </w:tcPr>
          <w:p w14:paraId="522F38D7">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0562E8B0">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5374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786" w:type="dxa"/>
            <w:shd w:val="clear" w:color="auto" w:fill="auto"/>
            <w:vAlign w:val="center"/>
          </w:tcPr>
          <w:p w14:paraId="2AD02139">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1.6</w:t>
            </w:r>
          </w:p>
        </w:tc>
        <w:tc>
          <w:tcPr>
            <w:tcW w:w="7767" w:type="dxa"/>
            <w:shd w:val="clear" w:color="auto" w:fill="auto"/>
            <w:vAlign w:val="center"/>
          </w:tcPr>
          <w:p w14:paraId="7017D72E">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
              </w:rPr>
              <w:t>投标多联机空调</w:t>
            </w:r>
            <w:r>
              <w:rPr>
                <w:rFonts w:hint="eastAsia" w:ascii="宋体" w:hAnsi="宋体" w:eastAsia="宋体" w:cs="宋体"/>
                <w:sz w:val="21"/>
                <w:szCs w:val="21"/>
                <w:highlight w:val="none"/>
                <w:lang w:bidi="ar"/>
              </w:rPr>
              <w:t>室内机</w:t>
            </w:r>
            <w:r>
              <w:rPr>
                <w:rFonts w:hint="eastAsia" w:ascii="宋体" w:hAnsi="宋体" w:eastAsia="宋体" w:cs="宋体"/>
                <w:sz w:val="21"/>
                <w:szCs w:val="21"/>
                <w:highlight w:val="none"/>
                <w:lang w:val="en-US" w:eastAsia="zh-CN" w:bidi="ar"/>
              </w:rPr>
              <w:t>配置</w:t>
            </w:r>
            <w:r>
              <w:rPr>
                <w:rFonts w:hint="eastAsia" w:ascii="宋体" w:hAnsi="宋体" w:eastAsia="宋体" w:cs="宋体"/>
                <w:sz w:val="21"/>
                <w:szCs w:val="21"/>
                <w:highlight w:val="none"/>
                <w:lang w:bidi="ar"/>
              </w:rPr>
              <w:t>冷凝水提升泵</w:t>
            </w:r>
            <w:r>
              <w:rPr>
                <w:rStyle w:val="62"/>
                <w:rFonts w:hint="eastAsia" w:ascii="宋体" w:hAnsi="宋体" w:eastAsia="宋体" w:cs="宋体"/>
                <w:sz w:val="21"/>
                <w:szCs w:val="21"/>
                <w:highlight w:val="none"/>
                <w:lang w:bidi="ar"/>
              </w:rPr>
              <w:t>。</w:t>
            </w:r>
          </w:p>
        </w:tc>
        <w:tc>
          <w:tcPr>
            <w:tcW w:w="4475" w:type="dxa"/>
            <w:vAlign w:val="center"/>
          </w:tcPr>
          <w:p w14:paraId="535D876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1568CD8D">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4BB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058DC84D">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
              </w:rPr>
              <w:t>1.7</w:t>
            </w:r>
          </w:p>
        </w:tc>
        <w:tc>
          <w:tcPr>
            <w:tcW w:w="7767" w:type="dxa"/>
            <w:shd w:val="clear" w:color="auto" w:fill="auto"/>
            <w:vAlign w:val="center"/>
          </w:tcPr>
          <w:p w14:paraId="70823694">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
              </w:rPr>
              <w:t>投标多联机空调</w:t>
            </w:r>
            <w:r>
              <w:rPr>
                <w:rFonts w:hint="eastAsia" w:ascii="宋体" w:hAnsi="宋体" w:eastAsia="宋体" w:cs="宋体"/>
                <w:sz w:val="21"/>
                <w:szCs w:val="21"/>
                <w:highlight w:val="none"/>
                <w:lang w:bidi="ar"/>
              </w:rPr>
              <w:t>室内机控制方式</w:t>
            </w:r>
            <w:r>
              <w:rPr>
                <w:rFonts w:hint="eastAsia" w:ascii="宋体" w:hAnsi="宋体" w:eastAsia="宋体" w:cs="宋体"/>
                <w:sz w:val="21"/>
                <w:szCs w:val="21"/>
                <w:highlight w:val="none"/>
                <w:lang w:val="en-US" w:eastAsia="zh-CN" w:bidi="ar"/>
              </w:rPr>
              <w:t>为就地控制，</w:t>
            </w:r>
            <w:r>
              <w:rPr>
                <w:rFonts w:hint="eastAsia" w:ascii="宋体" w:hAnsi="宋体" w:eastAsia="宋体" w:cs="宋体"/>
                <w:sz w:val="21"/>
                <w:szCs w:val="21"/>
                <w:highlight w:val="none"/>
                <w:lang w:bidi="ar"/>
              </w:rPr>
              <w:t>每台室内机均配置一个液晶显示线控器，具有温度设定、制冷及制热模式设定、风量调节等功能。</w:t>
            </w:r>
          </w:p>
        </w:tc>
        <w:tc>
          <w:tcPr>
            <w:tcW w:w="4475" w:type="dxa"/>
            <w:vAlign w:val="center"/>
          </w:tcPr>
          <w:p w14:paraId="451DE134">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154321F6">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2D8A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786" w:type="dxa"/>
            <w:shd w:val="clear" w:color="auto" w:fill="auto"/>
            <w:vAlign w:val="center"/>
          </w:tcPr>
          <w:p w14:paraId="33F7D69B">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2</w:t>
            </w:r>
          </w:p>
        </w:tc>
        <w:tc>
          <w:tcPr>
            <w:tcW w:w="7767" w:type="dxa"/>
            <w:shd w:val="clear" w:color="auto" w:fill="auto"/>
            <w:vAlign w:val="center"/>
          </w:tcPr>
          <w:p w14:paraId="682BB69D">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分体式风管机空调</w:t>
            </w:r>
            <w:r>
              <w:rPr>
                <w:rFonts w:hint="eastAsia" w:ascii="宋体" w:hAnsi="宋体" w:eastAsia="宋体" w:cs="宋体"/>
                <w:b/>
                <w:bCs/>
                <w:sz w:val="21"/>
                <w:szCs w:val="21"/>
                <w:highlight w:val="none"/>
                <w:lang w:bidi="ar"/>
              </w:rPr>
              <w:t>技术要求</w:t>
            </w:r>
          </w:p>
        </w:tc>
        <w:tc>
          <w:tcPr>
            <w:tcW w:w="4475" w:type="dxa"/>
            <w:vAlign w:val="center"/>
          </w:tcPr>
          <w:p w14:paraId="3F884A6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15F9C1F6">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C06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86" w:type="dxa"/>
            <w:shd w:val="clear" w:color="auto" w:fill="auto"/>
            <w:vAlign w:val="center"/>
          </w:tcPr>
          <w:p w14:paraId="3B8D18B2">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val="en-US" w:eastAsia="zh-CN" w:bidi="ar"/>
              </w:rPr>
              <w:t>2.1</w:t>
            </w:r>
          </w:p>
        </w:tc>
        <w:tc>
          <w:tcPr>
            <w:tcW w:w="7767" w:type="dxa"/>
            <w:shd w:val="clear" w:color="auto" w:fill="auto"/>
            <w:vAlign w:val="center"/>
          </w:tcPr>
          <w:p w14:paraId="018160B5">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投标分体式风管机空调需满足浙江绿建三星要求，即全年性能系数APF</w:t>
            </w:r>
            <w:r>
              <w:rPr>
                <w:rStyle w:val="62"/>
                <w:rFonts w:hint="eastAsia" w:ascii="宋体" w:hAnsi="宋体" w:eastAsia="宋体" w:cs="宋体"/>
                <w:b w:val="0"/>
                <w:bCs w:val="0"/>
                <w:sz w:val="21"/>
                <w:szCs w:val="21"/>
                <w:highlight w:val="none"/>
                <w:lang w:val="en-US" w:eastAsia="zh-CN" w:bidi="ar"/>
              </w:rPr>
              <w:t>相对于《建筑节能与可再生能源利用通用规范》GB 55015提升12%，具体为：</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8"/>
              <w:gridCol w:w="3763"/>
            </w:tblGrid>
            <w:tr w14:paraId="34F8D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17" w:type="dxa"/>
                  <w:noWrap w:val="0"/>
                  <w:vAlign w:val="center"/>
                </w:tcPr>
                <w:p w14:paraId="75A2B11F">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名义制冷量CC（KW）</w:t>
                  </w:r>
                </w:p>
              </w:tc>
              <w:tc>
                <w:tcPr>
                  <w:tcW w:w="4318" w:type="dxa"/>
                  <w:noWrap w:val="0"/>
                  <w:vAlign w:val="center"/>
                </w:tcPr>
                <w:p w14:paraId="0E1F8A40">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全年性能系数APF</w:t>
                  </w:r>
                </w:p>
              </w:tc>
            </w:tr>
            <w:tr w14:paraId="49DA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17" w:type="dxa"/>
                  <w:noWrap w:val="0"/>
                  <w:vAlign w:val="center"/>
                </w:tcPr>
                <w:p w14:paraId="7A959DF9">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CC≤7.1</w:t>
                  </w:r>
                </w:p>
              </w:tc>
              <w:tc>
                <w:tcPr>
                  <w:tcW w:w="4318" w:type="dxa"/>
                  <w:noWrap w:val="0"/>
                  <w:vAlign w:val="center"/>
                </w:tcPr>
                <w:p w14:paraId="1F0462C8">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≥3.808</w:t>
                  </w:r>
                </w:p>
              </w:tc>
            </w:tr>
            <w:tr w14:paraId="53353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317" w:type="dxa"/>
                  <w:noWrap w:val="0"/>
                  <w:vAlign w:val="center"/>
                </w:tcPr>
                <w:p w14:paraId="7A5EC79F">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7.1＜CC≤14</w:t>
                  </w:r>
                </w:p>
              </w:tc>
              <w:tc>
                <w:tcPr>
                  <w:tcW w:w="4318" w:type="dxa"/>
                  <w:noWrap w:val="0"/>
                  <w:vAlign w:val="center"/>
                </w:tcPr>
                <w:p w14:paraId="7802D050">
                  <w:pPr>
                    <w:keepNext w:val="0"/>
                    <w:keepLines w:val="0"/>
                    <w:pageBreakBefore w:val="0"/>
                    <w:widowControl w:val="0"/>
                    <w:kinsoku w:val="0"/>
                    <w:wordWrap/>
                    <w:overflowPunct/>
                    <w:topLinePunct w:val="0"/>
                    <w:autoSpaceDE w:val="0"/>
                    <w:autoSpaceDN w:val="0"/>
                    <w:bidi w:val="0"/>
                    <w:adjustRightInd/>
                    <w:snapToGrid/>
                    <w:spacing w:after="0" w:line="240" w:lineRule="auto"/>
                    <w:jc w:val="center"/>
                    <w:textAlignment w:val="center"/>
                    <w:rPr>
                      <w:rFonts w:hint="eastAsia" w:ascii="宋体" w:hAnsi="宋体" w:eastAsia="宋体" w:cs="宋体"/>
                      <w:sz w:val="21"/>
                      <w:szCs w:val="21"/>
                      <w:highlight w:val="none"/>
                      <w:vertAlign w:val="baseline"/>
                      <w:lang w:val="en-US" w:eastAsia="zh-CN" w:bidi="ar"/>
                    </w:rPr>
                  </w:pPr>
                  <w:r>
                    <w:rPr>
                      <w:rStyle w:val="62"/>
                      <w:rFonts w:hint="eastAsia" w:ascii="宋体" w:hAnsi="宋体" w:eastAsia="宋体" w:cs="宋体"/>
                      <w:b w:val="0"/>
                      <w:bCs w:val="0"/>
                      <w:sz w:val="21"/>
                      <w:szCs w:val="21"/>
                      <w:highlight w:val="none"/>
                      <w:vertAlign w:val="baseline"/>
                      <w:lang w:val="en-US" w:eastAsia="zh-CN" w:bidi="ar"/>
                    </w:rPr>
                    <w:t>≥3.584</w:t>
                  </w:r>
                </w:p>
              </w:tc>
            </w:tr>
          </w:tbl>
          <w:p w14:paraId="7AEE734E">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
              </w:rPr>
            </w:pPr>
            <w:r>
              <w:rPr>
                <w:rStyle w:val="62"/>
                <w:rFonts w:hint="eastAsia" w:ascii="宋体" w:hAnsi="宋体" w:eastAsia="宋体" w:cs="宋体"/>
                <w:b w:val="0"/>
                <w:bCs w:val="0"/>
                <w:sz w:val="21"/>
                <w:szCs w:val="21"/>
                <w:highlight w:val="none"/>
                <w:lang w:val="en-US" w:eastAsia="zh-CN" w:bidi="ar"/>
              </w:rPr>
              <w:t>投标文件中需提供所有投标分体式风管机空调的APF值及对应的中国能效标识网最新备案查询页面截图并加盖投标单位公章。</w:t>
            </w:r>
          </w:p>
        </w:tc>
        <w:tc>
          <w:tcPr>
            <w:tcW w:w="4475" w:type="dxa"/>
            <w:vAlign w:val="center"/>
          </w:tcPr>
          <w:p w14:paraId="6948EA33">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6F3D0178">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30D1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21FF1B61">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2.2</w:t>
            </w:r>
          </w:p>
        </w:tc>
        <w:tc>
          <w:tcPr>
            <w:tcW w:w="7767" w:type="dxa"/>
            <w:shd w:val="clear" w:color="auto" w:fill="auto"/>
            <w:vAlign w:val="center"/>
          </w:tcPr>
          <w:p w14:paraId="12DD4D22">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投标分体式风管机空调</w:t>
            </w:r>
            <w:r>
              <w:rPr>
                <w:rFonts w:hint="eastAsia" w:ascii="宋体" w:hAnsi="宋体" w:eastAsia="宋体" w:cs="宋体"/>
                <w:sz w:val="21"/>
                <w:szCs w:val="21"/>
                <w:highlight w:val="none"/>
                <w:lang w:bidi="ar"/>
              </w:rPr>
              <w:t>控制方式</w:t>
            </w:r>
            <w:r>
              <w:rPr>
                <w:rFonts w:hint="eastAsia" w:ascii="宋体" w:hAnsi="宋体" w:eastAsia="宋体" w:cs="宋体"/>
                <w:sz w:val="21"/>
                <w:szCs w:val="21"/>
                <w:highlight w:val="none"/>
                <w:lang w:val="en-US" w:eastAsia="zh-CN" w:bidi="ar"/>
              </w:rPr>
              <w:t>为就地控制，</w:t>
            </w:r>
            <w:r>
              <w:rPr>
                <w:rFonts w:hint="eastAsia" w:ascii="宋体" w:hAnsi="宋体" w:eastAsia="宋体" w:cs="宋体"/>
                <w:sz w:val="21"/>
                <w:szCs w:val="21"/>
                <w:highlight w:val="none"/>
                <w:lang w:bidi="ar"/>
              </w:rPr>
              <w:t>每台室内机均配置一个液晶显示线控器或遥控器，具有温度设定、制冷及制热模式设定、风量调节等功能。</w:t>
            </w:r>
          </w:p>
        </w:tc>
        <w:tc>
          <w:tcPr>
            <w:tcW w:w="4475" w:type="dxa"/>
            <w:vAlign w:val="center"/>
          </w:tcPr>
          <w:p w14:paraId="50D520CC">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3F4A92A8">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4992E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4E48F347">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3</w:t>
            </w:r>
          </w:p>
        </w:tc>
        <w:tc>
          <w:tcPr>
            <w:tcW w:w="7767" w:type="dxa"/>
            <w:shd w:val="clear" w:color="auto" w:fill="auto"/>
            <w:vAlign w:val="center"/>
          </w:tcPr>
          <w:p w14:paraId="0FA8C104">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新风机技术</w:t>
            </w:r>
            <w:r>
              <w:rPr>
                <w:rFonts w:hint="eastAsia" w:ascii="宋体" w:hAnsi="宋体" w:eastAsia="宋体" w:cs="宋体"/>
                <w:b/>
                <w:bCs/>
                <w:sz w:val="21"/>
                <w:szCs w:val="21"/>
                <w:highlight w:val="none"/>
                <w:lang w:bidi="ar"/>
              </w:rPr>
              <w:t>要求</w:t>
            </w:r>
          </w:p>
        </w:tc>
        <w:tc>
          <w:tcPr>
            <w:tcW w:w="4475" w:type="dxa"/>
            <w:vAlign w:val="center"/>
          </w:tcPr>
          <w:p w14:paraId="0B3FBC85">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21946301">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8410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786" w:type="dxa"/>
            <w:shd w:val="clear" w:color="auto" w:fill="auto"/>
            <w:vAlign w:val="center"/>
          </w:tcPr>
          <w:p w14:paraId="6DD3B689">
            <w:pPr>
              <w:widowControl w:val="0"/>
              <w:spacing w:line="240" w:lineRule="auto"/>
              <w:jc w:val="righ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3.1</w:t>
            </w:r>
          </w:p>
        </w:tc>
        <w:tc>
          <w:tcPr>
            <w:tcW w:w="7767" w:type="dxa"/>
            <w:shd w:val="clear" w:color="auto" w:fill="auto"/>
            <w:vAlign w:val="center"/>
          </w:tcPr>
          <w:p w14:paraId="14F13799">
            <w:pPr>
              <w:keepNext w:val="0"/>
              <w:keepLines w:val="0"/>
              <w:pageBreakBefore w:val="0"/>
              <w:widowControl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投标分体式全新风机室内机采用DC风机或AC风机。</w:t>
            </w:r>
          </w:p>
        </w:tc>
        <w:tc>
          <w:tcPr>
            <w:tcW w:w="4475" w:type="dxa"/>
            <w:vAlign w:val="center"/>
          </w:tcPr>
          <w:p w14:paraId="585AA71A">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21E49E5B">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058B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786" w:type="dxa"/>
            <w:shd w:val="clear" w:color="auto" w:fill="auto"/>
            <w:vAlign w:val="center"/>
          </w:tcPr>
          <w:p w14:paraId="0EBF7F9F">
            <w:pPr>
              <w:widowControl w:val="0"/>
              <w:spacing w:line="240" w:lineRule="auto"/>
              <w:jc w:val="righ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3.2</w:t>
            </w:r>
          </w:p>
        </w:tc>
        <w:tc>
          <w:tcPr>
            <w:tcW w:w="7767" w:type="dxa"/>
            <w:shd w:val="clear" w:color="auto" w:fill="auto"/>
            <w:vAlign w:val="center"/>
          </w:tcPr>
          <w:p w14:paraId="19547759">
            <w:pPr>
              <w:keepNext w:val="0"/>
              <w:keepLines w:val="0"/>
              <w:pageBreakBefore w:val="0"/>
              <w:widowControl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投标分体式全新风机具备风量调节功能。</w:t>
            </w:r>
          </w:p>
        </w:tc>
        <w:tc>
          <w:tcPr>
            <w:tcW w:w="4475" w:type="dxa"/>
            <w:vAlign w:val="center"/>
          </w:tcPr>
          <w:p w14:paraId="5B03739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76BCC18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0E7C7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86" w:type="dxa"/>
            <w:shd w:val="clear" w:color="auto" w:fill="auto"/>
            <w:vAlign w:val="center"/>
          </w:tcPr>
          <w:p w14:paraId="1437149E">
            <w:pPr>
              <w:widowControl w:val="0"/>
              <w:spacing w:line="240" w:lineRule="auto"/>
              <w:jc w:val="righ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▲3.3</w:t>
            </w:r>
          </w:p>
        </w:tc>
        <w:tc>
          <w:tcPr>
            <w:tcW w:w="7767" w:type="dxa"/>
            <w:shd w:val="clear" w:color="auto" w:fill="auto"/>
            <w:vAlign w:val="center"/>
          </w:tcPr>
          <w:p w14:paraId="1E42F883">
            <w:pPr>
              <w:keepNext w:val="0"/>
              <w:keepLines w:val="0"/>
              <w:pageBreakBefore w:val="0"/>
              <w:widowControl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投标全热交换新风机及单向流新风机均具备PM2.5过滤功能。</w:t>
            </w:r>
          </w:p>
        </w:tc>
        <w:tc>
          <w:tcPr>
            <w:tcW w:w="4475" w:type="dxa"/>
            <w:vAlign w:val="center"/>
          </w:tcPr>
          <w:p w14:paraId="70AFA12F">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12CABA67">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26015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735E5194">
            <w:pPr>
              <w:widowControl w:val="0"/>
              <w:spacing w:line="240" w:lineRule="auto"/>
              <w:jc w:val="righ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3.4</w:t>
            </w:r>
          </w:p>
        </w:tc>
        <w:tc>
          <w:tcPr>
            <w:tcW w:w="7767" w:type="dxa"/>
            <w:shd w:val="clear" w:color="auto" w:fill="auto"/>
            <w:vAlign w:val="center"/>
          </w:tcPr>
          <w:p w14:paraId="52E87539">
            <w:pPr>
              <w:keepNext w:val="0"/>
              <w:keepLines w:val="0"/>
              <w:pageBreakBefore w:val="0"/>
              <w:widowControl w:val="0"/>
              <w:kinsoku w:val="0"/>
              <w:wordWrap/>
              <w:overflowPunct/>
              <w:topLinePunct w:val="0"/>
              <w:autoSpaceDE w:val="0"/>
              <w:autoSpaceDN w:val="0"/>
              <w:bidi w:val="0"/>
              <w:adjustRightInd/>
              <w:snapToGrid/>
              <w:spacing w:after="0" w:line="240" w:lineRule="auto"/>
              <w:jc w:val="lef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投标新风机控制方式为就地控制，每台新风机均配置一个控制开关。</w:t>
            </w:r>
          </w:p>
        </w:tc>
        <w:tc>
          <w:tcPr>
            <w:tcW w:w="4475" w:type="dxa"/>
            <w:vAlign w:val="center"/>
          </w:tcPr>
          <w:p w14:paraId="6B964532">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28D8C3E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067E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59696BE4">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4</w:t>
            </w:r>
          </w:p>
        </w:tc>
        <w:tc>
          <w:tcPr>
            <w:tcW w:w="7767" w:type="dxa"/>
            <w:shd w:val="clear" w:color="auto" w:fill="auto"/>
            <w:vAlign w:val="center"/>
          </w:tcPr>
          <w:p w14:paraId="6C86E615">
            <w:pPr>
              <w:widowControl w:val="0"/>
              <w:spacing w:line="240" w:lineRule="auto"/>
              <w:jc w:val="center"/>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bCs/>
                <w:sz w:val="21"/>
                <w:szCs w:val="21"/>
                <w:highlight w:val="none"/>
                <w:lang w:val="en-US" w:eastAsia="zh-CN" w:bidi="ar"/>
              </w:rPr>
              <w:t>其它技术要求</w:t>
            </w:r>
          </w:p>
        </w:tc>
        <w:tc>
          <w:tcPr>
            <w:tcW w:w="4475" w:type="dxa"/>
            <w:vAlign w:val="center"/>
          </w:tcPr>
          <w:p w14:paraId="6CC592CE">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03D30F8D">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28886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6" w:type="dxa"/>
            <w:shd w:val="clear" w:color="auto" w:fill="auto"/>
            <w:vAlign w:val="center"/>
          </w:tcPr>
          <w:p w14:paraId="24E370E3">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w:t>
            </w:r>
            <w:r>
              <w:rPr>
                <w:rFonts w:hint="eastAsia" w:ascii="宋体" w:hAnsi="宋体" w:eastAsia="宋体" w:cs="宋体"/>
                <w:sz w:val="21"/>
                <w:szCs w:val="21"/>
                <w:highlight w:val="none"/>
                <w:lang w:val="en-US" w:eastAsia="zh-CN" w:bidi="ar"/>
              </w:rPr>
              <w:t>4.1</w:t>
            </w:r>
          </w:p>
        </w:tc>
        <w:tc>
          <w:tcPr>
            <w:tcW w:w="7767" w:type="dxa"/>
            <w:shd w:val="clear" w:color="auto" w:fill="auto"/>
            <w:vAlign w:val="center"/>
          </w:tcPr>
          <w:p w14:paraId="4F8E1051">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本项目多联机空调、分体式风管机空调、分体式全新风机、全热交换新风机均应为同一品牌。</w:t>
            </w:r>
          </w:p>
        </w:tc>
        <w:tc>
          <w:tcPr>
            <w:tcW w:w="4475" w:type="dxa"/>
            <w:vAlign w:val="center"/>
          </w:tcPr>
          <w:p w14:paraId="66DAAE45">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vAlign w:val="center"/>
          </w:tcPr>
          <w:p w14:paraId="1AA0AEB8">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7470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0" w:type="auto"/>
            <w:shd w:val="clear" w:color="auto" w:fill="auto"/>
            <w:vAlign w:val="center"/>
          </w:tcPr>
          <w:p w14:paraId="5567FA2A">
            <w:pPr>
              <w:widowControl w:val="0"/>
              <w:spacing w:line="240" w:lineRule="auto"/>
              <w:jc w:val="right"/>
              <w:textAlignment w:val="center"/>
              <w:rPr>
                <w:rFonts w:hint="eastAsia" w:ascii="宋体" w:hAnsi="宋体" w:eastAsia="宋体" w:cs="宋体"/>
                <w:b w:val="0"/>
                <w:bCs w:val="0"/>
                <w:snapToGrid w:val="0"/>
                <w:color w:val="000000"/>
                <w:sz w:val="21"/>
                <w:szCs w:val="21"/>
                <w:highlight w:val="none"/>
                <w:lang w:val="en-US" w:eastAsia="zh-CN" w:bidi="ar"/>
              </w:rPr>
            </w:pPr>
            <w:r>
              <w:rPr>
                <w:rFonts w:hint="eastAsia" w:ascii="宋体" w:hAnsi="宋体" w:eastAsia="宋体" w:cs="宋体"/>
                <w:b w:val="0"/>
                <w:bCs w:val="0"/>
                <w:sz w:val="21"/>
                <w:szCs w:val="21"/>
                <w:highlight w:val="none"/>
                <w:lang w:val="en-US" w:eastAsia="zh-CN" w:bidi="ar"/>
              </w:rPr>
              <w:t>4.2</w:t>
            </w:r>
          </w:p>
        </w:tc>
        <w:tc>
          <w:tcPr>
            <w:tcW w:w="7767" w:type="dxa"/>
            <w:shd w:val="clear" w:color="auto" w:fill="auto"/>
            <w:vAlign w:val="center"/>
          </w:tcPr>
          <w:p w14:paraId="0E3E9B7C">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本项目采用的橡塑保温材料防火等级均应达到难燃B1级。</w:t>
            </w:r>
          </w:p>
        </w:tc>
        <w:tc>
          <w:tcPr>
            <w:tcW w:w="4475" w:type="dxa"/>
          </w:tcPr>
          <w:p w14:paraId="21753462">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tcPr>
          <w:p w14:paraId="603C0469">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r w14:paraId="57F24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0" w:type="auto"/>
            <w:shd w:val="clear" w:color="auto" w:fill="auto"/>
            <w:vAlign w:val="center"/>
          </w:tcPr>
          <w:p w14:paraId="267C54F9">
            <w:pPr>
              <w:widowControl w:val="0"/>
              <w:spacing w:line="240" w:lineRule="auto"/>
              <w:jc w:val="right"/>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4.3</w:t>
            </w:r>
          </w:p>
        </w:tc>
        <w:tc>
          <w:tcPr>
            <w:tcW w:w="7767" w:type="dxa"/>
            <w:shd w:val="clear" w:color="auto" w:fill="auto"/>
            <w:vAlign w:val="center"/>
          </w:tcPr>
          <w:p w14:paraId="609D4A1E">
            <w:pPr>
              <w:keepNext w:val="0"/>
              <w:keepLines w:val="0"/>
              <w:pageBreakBefore w:val="0"/>
              <w:widowControl w:val="0"/>
              <w:kinsoku w:val="0"/>
              <w:wordWrap/>
              <w:overflowPunct/>
              <w:topLinePunct w:val="0"/>
              <w:autoSpaceDE w:val="0"/>
              <w:autoSpaceDN w:val="0"/>
              <w:bidi w:val="0"/>
              <w:adjustRightInd/>
              <w:snapToGrid/>
              <w:spacing w:after="0" w:line="240" w:lineRule="auto"/>
              <w:jc w:val="both"/>
              <w:textAlignment w:val="center"/>
              <w:rPr>
                <w:rFonts w:hint="eastAsia" w:ascii="宋体" w:hAnsi="宋体" w:eastAsia="宋体" w:cs="宋体"/>
                <w:snapToGrid w:val="0"/>
                <w:color w:val="000000"/>
                <w:sz w:val="21"/>
                <w:szCs w:val="21"/>
                <w:highlight w:val="none"/>
                <w:lang w:val="en-US" w:eastAsia="zh-CN" w:bidi="ar"/>
              </w:rPr>
            </w:pPr>
            <w:r>
              <w:rPr>
                <w:rFonts w:hint="eastAsia" w:ascii="宋体" w:hAnsi="宋体" w:eastAsia="宋体" w:cs="宋体"/>
                <w:sz w:val="21"/>
                <w:szCs w:val="21"/>
                <w:highlight w:val="none"/>
                <w:lang w:val="en-US" w:eastAsia="zh-CN" w:bidi="ar"/>
              </w:rPr>
              <w:t>本项目的所有空调材料需配齐以构成一套完整实用系统，如有任何遗漏，由中标供应商免费补齐。投标文件中需提供由投标人出具的承诺书，格式自拟。</w:t>
            </w:r>
          </w:p>
        </w:tc>
        <w:tc>
          <w:tcPr>
            <w:tcW w:w="4475" w:type="dxa"/>
          </w:tcPr>
          <w:p w14:paraId="09C6C428">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c>
          <w:tcPr>
            <w:tcW w:w="1190" w:type="dxa"/>
          </w:tcPr>
          <w:p w14:paraId="7B8BD120">
            <w:pPr>
              <w:keepNext w:val="0"/>
              <w:keepLines w:val="0"/>
              <w:pageBreakBefore w:val="0"/>
              <w:widowControl/>
              <w:kinsoku w:val="0"/>
              <w:wordWrap/>
              <w:overflowPunct/>
              <w:topLinePunct w:val="0"/>
              <w:autoSpaceDE w:val="0"/>
              <w:autoSpaceDN w:val="0"/>
              <w:bidi w:val="0"/>
              <w:adjustRightInd/>
              <w:snapToGrid/>
              <w:jc w:val="center"/>
              <w:textAlignment w:val="baseline"/>
              <w:rPr>
                <w:rFonts w:hint="eastAsia" w:ascii="宋体" w:hAnsi="宋体" w:eastAsia="宋体" w:cs="宋体"/>
                <w:color w:val="000000"/>
                <w:sz w:val="21"/>
                <w:szCs w:val="21"/>
                <w:highlight w:val="none"/>
                <w:vertAlign w:val="baseline"/>
                <w:lang w:val="en-US" w:eastAsia="zh-CN"/>
              </w:rPr>
            </w:pPr>
          </w:p>
        </w:tc>
      </w:tr>
    </w:tbl>
    <w:p w14:paraId="3D4374A1">
      <w:pPr>
        <w:pStyle w:val="50"/>
        <w:ind w:left="0" w:leftChars="0" w:firstLine="0" w:firstLineChars="0"/>
        <w:rPr>
          <w:color w:val="000000"/>
          <w:sz w:val="21"/>
          <w:szCs w:val="21"/>
          <w:highlight w:val="none"/>
        </w:rPr>
      </w:pPr>
      <w:r>
        <w:rPr>
          <w:rFonts w:hint="eastAsia" w:ascii="宋体" w:hAnsi="宋体" w:eastAsia="宋体" w:cs="宋体"/>
          <w:b/>
          <w:bCs/>
          <w:color w:val="000000"/>
          <w:sz w:val="21"/>
          <w:szCs w:val="21"/>
          <w:highlight w:val="none"/>
          <w:lang w:val="en-US" w:eastAsia="zh-CN"/>
        </w:rPr>
        <w:t>注：投标文件中需针对上述技术要求做出一一响应，并注明偏离情况，同时提供相关证明材料或产品制造商样本复制件并加盖投标单位公章。</w:t>
      </w:r>
    </w:p>
    <w:p w14:paraId="008FE32E">
      <w:pPr>
        <w:tabs>
          <w:tab w:val="left" w:pos="7132"/>
        </w:tabs>
        <w:spacing w:before="75" w:line="384" w:lineRule="auto"/>
        <w:ind w:right="203"/>
        <w:jc w:val="left"/>
        <w:rPr>
          <w:rFonts w:ascii="宋体" w:hAnsi="宋体" w:eastAsia="宋体" w:cs="宋体"/>
          <w:color w:val="000000"/>
          <w:sz w:val="23"/>
          <w:szCs w:val="23"/>
          <w:highlight w:val="none"/>
        </w:rPr>
      </w:pPr>
    </w:p>
    <w:p w14:paraId="6DB3D4AF">
      <w:pPr>
        <w:tabs>
          <w:tab w:val="left" w:pos="7132"/>
        </w:tabs>
        <w:spacing w:before="75" w:line="384" w:lineRule="auto"/>
        <w:ind w:right="203"/>
        <w:jc w:val="right"/>
        <w:rPr>
          <w:rFonts w:ascii="宋体" w:hAnsi="宋体" w:eastAsia="宋体" w:cs="宋体"/>
          <w:color w:val="000000"/>
          <w:sz w:val="21"/>
          <w:szCs w:val="21"/>
          <w:highlight w:val="none"/>
        </w:rPr>
      </w:pPr>
      <w:r>
        <w:rPr>
          <w:rFonts w:ascii="宋体" w:hAnsi="宋体" w:eastAsia="宋体" w:cs="宋体"/>
          <w:color w:val="000000"/>
          <w:sz w:val="21"/>
          <w:szCs w:val="21"/>
          <w:highlight w:val="none"/>
        </w:rPr>
        <w:t>投标人：</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 (盖章)</w:t>
      </w:r>
    </w:p>
    <w:p w14:paraId="7B3AFEA2">
      <w:pPr>
        <w:wordWrap w:val="0"/>
        <w:ind w:firstLine="10920" w:firstLineChars="5200"/>
        <w:jc w:val="both"/>
        <w:rPr>
          <w:rFonts w:ascii="宋体" w:hAnsi="宋体" w:eastAsia="宋体" w:cs="宋体"/>
          <w:color w:val="000000"/>
          <w:sz w:val="21"/>
          <w:szCs w:val="21"/>
          <w:highlight w:val="none"/>
        </w:rPr>
        <w:sectPr>
          <w:pgSz w:w="16838" w:h="11905" w:orient="landscape"/>
          <w:pgMar w:top="1417" w:right="1418" w:bottom="1417" w:left="1418" w:header="850" w:footer="992" w:gutter="0"/>
          <w:pgNumType w:fmt="decimal"/>
          <w:cols w:space="0" w:num="1"/>
          <w:titlePg/>
          <w:rtlGutter w:val="0"/>
          <w:docGrid w:type="lines" w:linePitch="312" w:charSpace="0"/>
        </w:sectPr>
      </w:pP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rPr>
        <w:t>年</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月</w:t>
      </w: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日</w:t>
      </w:r>
    </w:p>
    <w:p w14:paraId="537CFD37">
      <w:pPr>
        <w:keepNext w:val="0"/>
        <w:keepLines w:val="0"/>
        <w:pageBreakBefore w:val="0"/>
        <w:widowControl/>
        <w:kinsoku w:val="0"/>
        <w:wordWrap/>
        <w:overflowPunct/>
        <w:topLinePunct w:val="0"/>
        <w:autoSpaceDE w:val="0"/>
        <w:autoSpaceDN w:val="0"/>
        <w:bidi w:val="0"/>
        <w:adjustRightInd/>
        <w:snapToGrid/>
        <w:textAlignment w:val="baseline"/>
        <w:rPr>
          <w:rFonts w:hint="eastAsia" w:eastAsia="宋体"/>
          <w:bCs/>
          <w:color w:val="auto"/>
          <w:highlight w:val="none"/>
          <w:lang w:eastAsia="zh-CN"/>
        </w:rPr>
      </w:pPr>
      <w:bookmarkStart w:id="49" w:name="_Toc34032144"/>
      <w:bookmarkStart w:id="50" w:name="_Toc31343176"/>
      <w:bookmarkStart w:id="51" w:name="_Toc317847133"/>
      <w:r>
        <w:rPr>
          <w:rFonts w:hint="eastAsia"/>
          <w:bCs/>
          <w:color w:val="auto"/>
          <w:highlight w:val="none"/>
        </w:rPr>
        <w:t>附件</w:t>
      </w:r>
      <w:r>
        <w:rPr>
          <w:rFonts w:hint="eastAsia" w:eastAsia="宋体"/>
          <w:bCs/>
          <w:color w:val="auto"/>
          <w:highlight w:val="none"/>
          <w:lang w:val="en-US" w:eastAsia="zh-CN"/>
        </w:rPr>
        <w:t>九</w:t>
      </w:r>
    </w:p>
    <w:bookmarkEnd w:id="49"/>
    <w:bookmarkEnd w:id="50"/>
    <w:bookmarkEnd w:id="51"/>
    <w:p w14:paraId="22F36B93">
      <w:pPr>
        <w:spacing w:line="540" w:lineRule="exact"/>
        <w:jc w:val="center"/>
        <w:rPr>
          <w:b/>
          <w:color w:val="auto"/>
          <w:sz w:val="32"/>
          <w:szCs w:val="32"/>
          <w:highlight w:val="none"/>
        </w:rPr>
      </w:pPr>
      <w:r>
        <w:rPr>
          <w:rFonts w:hint="eastAsia"/>
          <w:b/>
          <w:color w:val="auto"/>
          <w:sz w:val="32"/>
          <w:szCs w:val="32"/>
          <w:highlight w:val="none"/>
        </w:rPr>
        <w:t>驻项目现场的工程技术、管理人员</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85"/>
        <w:gridCol w:w="736"/>
        <w:gridCol w:w="736"/>
        <w:gridCol w:w="938"/>
        <w:gridCol w:w="938"/>
        <w:gridCol w:w="1057"/>
        <w:gridCol w:w="1440"/>
        <w:gridCol w:w="1690"/>
      </w:tblGrid>
      <w:tr w14:paraId="261CE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6F72AA5D">
            <w:pPr>
              <w:spacing w:after="120"/>
              <w:jc w:val="center"/>
              <w:rPr>
                <w:color w:val="auto"/>
                <w:highlight w:val="none"/>
              </w:rPr>
            </w:pPr>
            <w:r>
              <w:rPr>
                <w:rFonts w:hint="eastAsia"/>
                <w:color w:val="auto"/>
                <w:highlight w:val="none"/>
              </w:rPr>
              <w:t>姓名</w:t>
            </w:r>
          </w:p>
        </w:tc>
        <w:tc>
          <w:tcPr>
            <w:tcW w:w="1185" w:type="dxa"/>
            <w:vAlign w:val="center"/>
          </w:tcPr>
          <w:p w14:paraId="1CFE98F7">
            <w:pPr>
              <w:spacing w:after="120"/>
              <w:jc w:val="center"/>
              <w:rPr>
                <w:color w:val="auto"/>
                <w:highlight w:val="none"/>
              </w:rPr>
            </w:pPr>
            <w:r>
              <w:rPr>
                <w:rFonts w:hint="eastAsia"/>
                <w:color w:val="auto"/>
                <w:highlight w:val="none"/>
              </w:rPr>
              <w:t>本工程拟</w:t>
            </w:r>
          </w:p>
          <w:p w14:paraId="6E3EF3D9">
            <w:pPr>
              <w:spacing w:after="120"/>
              <w:jc w:val="center"/>
              <w:rPr>
                <w:color w:val="auto"/>
                <w:highlight w:val="none"/>
              </w:rPr>
            </w:pPr>
            <w:r>
              <w:rPr>
                <w:rFonts w:hint="eastAsia"/>
                <w:color w:val="auto"/>
                <w:highlight w:val="none"/>
              </w:rPr>
              <w:t>任岗位</w:t>
            </w:r>
          </w:p>
        </w:tc>
        <w:tc>
          <w:tcPr>
            <w:tcW w:w="736" w:type="dxa"/>
            <w:vAlign w:val="center"/>
          </w:tcPr>
          <w:p w14:paraId="001DCDE9">
            <w:pPr>
              <w:spacing w:after="120"/>
              <w:jc w:val="center"/>
              <w:rPr>
                <w:color w:val="auto"/>
                <w:highlight w:val="none"/>
              </w:rPr>
            </w:pPr>
            <w:r>
              <w:rPr>
                <w:rFonts w:hint="eastAsia"/>
                <w:color w:val="auto"/>
                <w:highlight w:val="none"/>
              </w:rPr>
              <w:t>年龄</w:t>
            </w:r>
          </w:p>
        </w:tc>
        <w:tc>
          <w:tcPr>
            <w:tcW w:w="736" w:type="dxa"/>
            <w:vAlign w:val="center"/>
          </w:tcPr>
          <w:p w14:paraId="127123B6">
            <w:pPr>
              <w:spacing w:after="120"/>
              <w:jc w:val="center"/>
              <w:rPr>
                <w:color w:val="auto"/>
                <w:highlight w:val="none"/>
              </w:rPr>
            </w:pPr>
            <w:r>
              <w:rPr>
                <w:rFonts w:hint="eastAsia"/>
                <w:color w:val="auto"/>
                <w:highlight w:val="none"/>
              </w:rPr>
              <w:t>性别</w:t>
            </w:r>
          </w:p>
        </w:tc>
        <w:tc>
          <w:tcPr>
            <w:tcW w:w="938" w:type="dxa"/>
            <w:vAlign w:val="center"/>
          </w:tcPr>
          <w:p w14:paraId="1973BC36">
            <w:pPr>
              <w:spacing w:after="120"/>
              <w:jc w:val="center"/>
              <w:rPr>
                <w:color w:val="auto"/>
                <w:highlight w:val="none"/>
              </w:rPr>
            </w:pPr>
            <w:r>
              <w:rPr>
                <w:rFonts w:hint="eastAsia"/>
                <w:color w:val="auto"/>
                <w:highlight w:val="none"/>
              </w:rPr>
              <w:t>专业</w:t>
            </w:r>
          </w:p>
          <w:p w14:paraId="08082337">
            <w:pPr>
              <w:spacing w:after="120"/>
              <w:jc w:val="center"/>
              <w:rPr>
                <w:color w:val="auto"/>
                <w:highlight w:val="none"/>
              </w:rPr>
            </w:pPr>
            <w:r>
              <w:rPr>
                <w:rFonts w:hint="eastAsia"/>
                <w:color w:val="auto"/>
                <w:highlight w:val="none"/>
              </w:rPr>
              <w:t>学历</w:t>
            </w:r>
          </w:p>
        </w:tc>
        <w:tc>
          <w:tcPr>
            <w:tcW w:w="938" w:type="dxa"/>
            <w:vAlign w:val="center"/>
          </w:tcPr>
          <w:p w14:paraId="3B3BB879">
            <w:pPr>
              <w:spacing w:after="120"/>
              <w:jc w:val="center"/>
              <w:rPr>
                <w:color w:val="auto"/>
                <w:highlight w:val="none"/>
              </w:rPr>
            </w:pPr>
            <w:r>
              <w:rPr>
                <w:rFonts w:hint="eastAsia"/>
                <w:color w:val="auto"/>
                <w:highlight w:val="none"/>
              </w:rPr>
              <w:t>专业</w:t>
            </w:r>
          </w:p>
          <w:p w14:paraId="7D20CE87">
            <w:pPr>
              <w:spacing w:after="120"/>
              <w:jc w:val="center"/>
              <w:rPr>
                <w:color w:val="auto"/>
                <w:highlight w:val="none"/>
              </w:rPr>
            </w:pPr>
            <w:r>
              <w:rPr>
                <w:rFonts w:hint="eastAsia"/>
                <w:color w:val="auto"/>
                <w:highlight w:val="none"/>
              </w:rPr>
              <w:t>年限</w:t>
            </w:r>
          </w:p>
        </w:tc>
        <w:tc>
          <w:tcPr>
            <w:tcW w:w="1057" w:type="dxa"/>
            <w:vAlign w:val="center"/>
          </w:tcPr>
          <w:p w14:paraId="6EA01BE2">
            <w:pPr>
              <w:spacing w:after="120"/>
              <w:jc w:val="center"/>
              <w:rPr>
                <w:color w:val="auto"/>
                <w:highlight w:val="none"/>
              </w:rPr>
            </w:pPr>
            <w:r>
              <w:rPr>
                <w:rFonts w:hint="eastAsia"/>
                <w:color w:val="auto"/>
                <w:highlight w:val="none"/>
              </w:rPr>
              <w:t>现任职务和职称</w:t>
            </w:r>
          </w:p>
        </w:tc>
        <w:tc>
          <w:tcPr>
            <w:tcW w:w="1440" w:type="dxa"/>
            <w:vAlign w:val="center"/>
          </w:tcPr>
          <w:p w14:paraId="0F5A9D46">
            <w:pPr>
              <w:spacing w:after="120"/>
              <w:jc w:val="center"/>
              <w:rPr>
                <w:color w:val="auto"/>
                <w:highlight w:val="none"/>
              </w:rPr>
            </w:pPr>
            <w:r>
              <w:rPr>
                <w:rFonts w:hint="eastAsia"/>
                <w:color w:val="auto"/>
                <w:highlight w:val="none"/>
              </w:rPr>
              <w:t>安排上岗的</w:t>
            </w:r>
          </w:p>
          <w:p w14:paraId="225036C3">
            <w:pPr>
              <w:spacing w:after="120"/>
              <w:jc w:val="center"/>
              <w:rPr>
                <w:color w:val="auto"/>
                <w:highlight w:val="none"/>
              </w:rPr>
            </w:pPr>
            <w:r>
              <w:rPr>
                <w:rFonts w:hint="eastAsia"/>
                <w:color w:val="auto"/>
                <w:highlight w:val="none"/>
              </w:rPr>
              <w:t>起止时间</w:t>
            </w:r>
          </w:p>
        </w:tc>
        <w:tc>
          <w:tcPr>
            <w:tcW w:w="1690" w:type="dxa"/>
            <w:vAlign w:val="center"/>
          </w:tcPr>
          <w:p w14:paraId="7A519062">
            <w:pPr>
              <w:spacing w:after="120"/>
              <w:jc w:val="center"/>
              <w:rPr>
                <w:color w:val="auto"/>
                <w:highlight w:val="none"/>
              </w:rPr>
            </w:pPr>
            <w:r>
              <w:rPr>
                <w:rFonts w:hint="eastAsia"/>
                <w:color w:val="auto"/>
                <w:highlight w:val="none"/>
              </w:rPr>
              <w:t>类似工程的经历、业绩介绍（或另附简历）</w:t>
            </w:r>
          </w:p>
        </w:tc>
      </w:tr>
      <w:tr w14:paraId="20CC6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3EAE74B1">
            <w:pPr>
              <w:spacing w:after="120"/>
              <w:jc w:val="center"/>
              <w:rPr>
                <w:b/>
                <w:bCs/>
                <w:color w:val="auto"/>
                <w:highlight w:val="none"/>
              </w:rPr>
            </w:pPr>
          </w:p>
        </w:tc>
        <w:tc>
          <w:tcPr>
            <w:tcW w:w="1185" w:type="dxa"/>
            <w:vAlign w:val="center"/>
          </w:tcPr>
          <w:p w14:paraId="45BF777A">
            <w:pPr>
              <w:spacing w:after="120"/>
              <w:jc w:val="center"/>
              <w:rPr>
                <w:b/>
                <w:bCs/>
                <w:color w:val="auto"/>
                <w:highlight w:val="none"/>
              </w:rPr>
            </w:pPr>
          </w:p>
        </w:tc>
        <w:tc>
          <w:tcPr>
            <w:tcW w:w="736" w:type="dxa"/>
            <w:vAlign w:val="center"/>
          </w:tcPr>
          <w:p w14:paraId="5D57609B">
            <w:pPr>
              <w:spacing w:after="120"/>
              <w:jc w:val="center"/>
              <w:rPr>
                <w:b/>
                <w:bCs/>
                <w:color w:val="auto"/>
                <w:highlight w:val="none"/>
              </w:rPr>
            </w:pPr>
          </w:p>
        </w:tc>
        <w:tc>
          <w:tcPr>
            <w:tcW w:w="736" w:type="dxa"/>
            <w:vAlign w:val="center"/>
          </w:tcPr>
          <w:p w14:paraId="7C21F99D">
            <w:pPr>
              <w:spacing w:after="120"/>
              <w:jc w:val="center"/>
              <w:rPr>
                <w:b/>
                <w:bCs/>
                <w:color w:val="auto"/>
                <w:highlight w:val="none"/>
              </w:rPr>
            </w:pPr>
          </w:p>
        </w:tc>
        <w:tc>
          <w:tcPr>
            <w:tcW w:w="938" w:type="dxa"/>
            <w:vAlign w:val="center"/>
          </w:tcPr>
          <w:p w14:paraId="3E71FE09">
            <w:pPr>
              <w:spacing w:after="120"/>
              <w:jc w:val="center"/>
              <w:rPr>
                <w:b/>
                <w:bCs/>
                <w:color w:val="auto"/>
                <w:highlight w:val="none"/>
              </w:rPr>
            </w:pPr>
          </w:p>
        </w:tc>
        <w:tc>
          <w:tcPr>
            <w:tcW w:w="938" w:type="dxa"/>
            <w:vAlign w:val="center"/>
          </w:tcPr>
          <w:p w14:paraId="362B7ECE">
            <w:pPr>
              <w:spacing w:after="120"/>
              <w:jc w:val="center"/>
              <w:rPr>
                <w:b/>
                <w:bCs/>
                <w:color w:val="auto"/>
                <w:highlight w:val="none"/>
              </w:rPr>
            </w:pPr>
          </w:p>
        </w:tc>
        <w:tc>
          <w:tcPr>
            <w:tcW w:w="1057" w:type="dxa"/>
            <w:vAlign w:val="center"/>
          </w:tcPr>
          <w:p w14:paraId="3DAC6F04">
            <w:pPr>
              <w:spacing w:after="120"/>
              <w:jc w:val="center"/>
              <w:rPr>
                <w:b/>
                <w:bCs/>
                <w:color w:val="auto"/>
                <w:highlight w:val="none"/>
              </w:rPr>
            </w:pPr>
          </w:p>
        </w:tc>
        <w:tc>
          <w:tcPr>
            <w:tcW w:w="1440" w:type="dxa"/>
            <w:vAlign w:val="center"/>
          </w:tcPr>
          <w:p w14:paraId="1B2BBF8D">
            <w:pPr>
              <w:spacing w:after="120"/>
              <w:jc w:val="center"/>
              <w:rPr>
                <w:b/>
                <w:bCs/>
                <w:color w:val="auto"/>
                <w:highlight w:val="none"/>
              </w:rPr>
            </w:pPr>
          </w:p>
        </w:tc>
        <w:tc>
          <w:tcPr>
            <w:tcW w:w="1690" w:type="dxa"/>
            <w:vAlign w:val="center"/>
          </w:tcPr>
          <w:p w14:paraId="7860488E">
            <w:pPr>
              <w:spacing w:after="120"/>
              <w:jc w:val="center"/>
              <w:rPr>
                <w:b/>
                <w:bCs/>
                <w:color w:val="auto"/>
                <w:highlight w:val="none"/>
              </w:rPr>
            </w:pPr>
          </w:p>
        </w:tc>
      </w:tr>
      <w:tr w14:paraId="5BB9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5BEF80E4">
            <w:pPr>
              <w:spacing w:after="120"/>
              <w:jc w:val="center"/>
              <w:rPr>
                <w:b/>
                <w:bCs/>
                <w:color w:val="auto"/>
                <w:highlight w:val="none"/>
              </w:rPr>
            </w:pPr>
          </w:p>
        </w:tc>
        <w:tc>
          <w:tcPr>
            <w:tcW w:w="1185" w:type="dxa"/>
            <w:vAlign w:val="center"/>
          </w:tcPr>
          <w:p w14:paraId="0E308798">
            <w:pPr>
              <w:spacing w:after="120"/>
              <w:jc w:val="center"/>
              <w:rPr>
                <w:b/>
                <w:bCs/>
                <w:color w:val="auto"/>
                <w:highlight w:val="none"/>
              </w:rPr>
            </w:pPr>
          </w:p>
        </w:tc>
        <w:tc>
          <w:tcPr>
            <w:tcW w:w="736" w:type="dxa"/>
            <w:vAlign w:val="center"/>
          </w:tcPr>
          <w:p w14:paraId="76CE80BF">
            <w:pPr>
              <w:spacing w:after="120"/>
              <w:jc w:val="center"/>
              <w:rPr>
                <w:b/>
                <w:bCs/>
                <w:color w:val="auto"/>
                <w:highlight w:val="none"/>
              </w:rPr>
            </w:pPr>
          </w:p>
        </w:tc>
        <w:tc>
          <w:tcPr>
            <w:tcW w:w="736" w:type="dxa"/>
            <w:vAlign w:val="center"/>
          </w:tcPr>
          <w:p w14:paraId="6B2E17DE">
            <w:pPr>
              <w:spacing w:after="120"/>
              <w:jc w:val="center"/>
              <w:rPr>
                <w:b/>
                <w:bCs/>
                <w:color w:val="auto"/>
                <w:highlight w:val="none"/>
              </w:rPr>
            </w:pPr>
          </w:p>
        </w:tc>
        <w:tc>
          <w:tcPr>
            <w:tcW w:w="938" w:type="dxa"/>
            <w:vAlign w:val="center"/>
          </w:tcPr>
          <w:p w14:paraId="6256A2D9">
            <w:pPr>
              <w:spacing w:after="120"/>
              <w:jc w:val="center"/>
              <w:rPr>
                <w:b/>
                <w:bCs/>
                <w:color w:val="auto"/>
                <w:highlight w:val="none"/>
              </w:rPr>
            </w:pPr>
          </w:p>
        </w:tc>
        <w:tc>
          <w:tcPr>
            <w:tcW w:w="938" w:type="dxa"/>
            <w:vAlign w:val="center"/>
          </w:tcPr>
          <w:p w14:paraId="30B23AC5">
            <w:pPr>
              <w:spacing w:after="120"/>
              <w:jc w:val="center"/>
              <w:rPr>
                <w:b/>
                <w:bCs/>
                <w:color w:val="auto"/>
                <w:highlight w:val="none"/>
              </w:rPr>
            </w:pPr>
          </w:p>
        </w:tc>
        <w:tc>
          <w:tcPr>
            <w:tcW w:w="1057" w:type="dxa"/>
            <w:vAlign w:val="center"/>
          </w:tcPr>
          <w:p w14:paraId="40856C89">
            <w:pPr>
              <w:spacing w:after="120"/>
              <w:jc w:val="center"/>
              <w:rPr>
                <w:b/>
                <w:bCs/>
                <w:color w:val="auto"/>
                <w:highlight w:val="none"/>
              </w:rPr>
            </w:pPr>
          </w:p>
        </w:tc>
        <w:tc>
          <w:tcPr>
            <w:tcW w:w="1440" w:type="dxa"/>
            <w:vAlign w:val="center"/>
          </w:tcPr>
          <w:p w14:paraId="59A19CDC">
            <w:pPr>
              <w:spacing w:after="120"/>
              <w:jc w:val="center"/>
              <w:rPr>
                <w:b/>
                <w:bCs/>
                <w:color w:val="auto"/>
                <w:highlight w:val="none"/>
              </w:rPr>
            </w:pPr>
          </w:p>
        </w:tc>
        <w:tc>
          <w:tcPr>
            <w:tcW w:w="1690" w:type="dxa"/>
            <w:vAlign w:val="center"/>
          </w:tcPr>
          <w:p w14:paraId="280B7CA4">
            <w:pPr>
              <w:spacing w:after="120"/>
              <w:jc w:val="center"/>
              <w:rPr>
                <w:b/>
                <w:bCs/>
                <w:color w:val="auto"/>
                <w:highlight w:val="none"/>
              </w:rPr>
            </w:pPr>
          </w:p>
        </w:tc>
      </w:tr>
      <w:tr w14:paraId="6947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70100D9E">
            <w:pPr>
              <w:spacing w:after="120"/>
              <w:jc w:val="center"/>
              <w:rPr>
                <w:b/>
                <w:bCs/>
                <w:color w:val="auto"/>
                <w:highlight w:val="none"/>
              </w:rPr>
            </w:pPr>
          </w:p>
        </w:tc>
        <w:tc>
          <w:tcPr>
            <w:tcW w:w="1185" w:type="dxa"/>
            <w:vAlign w:val="center"/>
          </w:tcPr>
          <w:p w14:paraId="32E7555E">
            <w:pPr>
              <w:spacing w:after="120"/>
              <w:jc w:val="center"/>
              <w:rPr>
                <w:b/>
                <w:bCs/>
                <w:color w:val="auto"/>
                <w:highlight w:val="none"/>
              </w:rPr>
            </w:pPr>
          </w:p>
        </w:tc>
        <w:tc>
          <w:tcPr>
            <w:tcW w:w="736" w:type="dxa"/>
            <w:vAlign w:val="center"/>
          </w:tcPr>
          <w:p w14:paraId="6FC2D16F">
            <w:pPr>
              <w:spacing w:after="120"/>
              <w:jc w:val="center"/>
              <w:rPr>
                <w:b/>
                <w:bCs/>
                <w:color w:val="auto"/>
                <w:highlight w:val="none"/>
              </w:rPr>
            </w:pPr>
          </w:p>
        </w:tc>
        <w:tc>
          <w:tcPr>
            <w:tcW w:w="736" w:type="dxa"/>
            <w:vAlign w:val="center"/>
          </w:tcPr>
          <w:p w14:paraId="1FE98ACF">
            <w:pPr>
              <w:spacing w:after="120"/>
              <w:jc w:val="center"/>
              <w:rPr>
                <w:b/>
                <w:bCs/>
                <w:color w:val="auto"/>
                <w:highlight w:val="none"/>
              </w:rPr>
            </w:pPr>
          </w:p>
        </w:tc>
        <w:tc>
          <w:tcPr>
            <w:tcW w:w="938" w:type="dxa"/>
            <w:vAlign w:val="center"/>
          </w:tcPr>
          <w:p w14:paraId="5D7EE7DC">
            <w:pPr>
              <w:spacing w:after="120"/>
              <w:jc w:val="center"/>
              <w:rPr>
                <w:b/>
                <w:bCs/>
                <w:color w:val="auto"/>
                <w:highlight w:val="none"/>
              </w:rPr>
            </w:pPr>
          </w:p>
        </w:tc>
        <w:tc>
          <w:tcPr>
            <w:tcW w:w="938" w:type="dxa"/>
            <w:vAlign w:val="center"/>
          </w:tcPr>
          <w:p w14:paraId="6891D9C2">
            <w:pPr>
              <w:spacing w:after="120"/>
              <w:jc w:val="center"/>
              <w:rPr>
                <w:b/>
                <w:bCs/>
                <w:color w:val="auto"/>
                <w:highlight w:val="none"/>
              </w:rPr>
            </w:pPr>
          </w:p>
        </w:tc>
        <w:tc>
          <w:tcPr>
            <w:tcW w:w="1057" w:type="dxa"/>
            <w:vAlign w:val="center"/>
          </w:tcPr>
          <w:p w14:paraId="3E5BC477">
            <w:pPr>
              <w:spacing w:after="120"/>
              <w:jc w:val="center"/>
              <w:rPr>
                <w:b/>
                <w:bCs/>
                <w:color w:val="auto"/>
                <w:highlight w:val="none"/>
              </w:rPr>
            </w:pPr>
          </w:p>
        </w:tc>
        <w:tc>
          <w:tcPr>
            <w:tcW w:w="1440" w:type="dxa"/>
            <w:vAlign w:val="center"/>
          </w:tcPr>
          <w:p w14:paraId="618CCCAA">
            <w:pPr>
              <w:spacing w:after="120"/>
              <w:jc w:val="center"/>
              <w:rPr>
                <w:b/>
                <w:bCs/>
                <w:color w:val="auto"/>
                <w:highlight w:val="none"/>
              </w:rPr>
            </w:pPr>
          </w:p>
        </w:tc>
        <w:tc>
          <w:tcPr>
            <w:tcW w:w="1690" w:type="dxa"/>
            <w:vAlign w:val="center"/>
          </w:tcPr>
          <w:p w14:paraId="719481E0">
            <w:pPr>
              <w:spacing w:after="120"/>
              <w:jc w:val="center"/>
              <w:rPr>
                <w:b/>
                <w:bCs/>
                <w:color w:val="auto"/>
                <w:highlight w:val="none"/>
              </w:rPr>
            </w:pPr>
          </w:p>
        </w:tc>
      </w:tr>
      <w:tr w14:paraId="16A5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75080E79">
            <w:pPr>
              <w:spacing w:after="120"/>
              <w:jc w:val="center"/>
              <w:rPr>
                <w:b/>
                <w:bCs/>
                <w:color w:val="auto"/>
                <w:highlight w:val="none"/>
              </w:rPr>
            </w:pPr>
          </w:p>
        </w:tc>
        <w:tc>
          <w:tcPr>
            <w:tcW w:w="1185" w:type="dxa"/>
            <w:vAlign w:val="center"/>
          </w:tcPr>
          <w:p w14:paraId="512022CE">
            <w:pPr>
              <w:spacing w:after="120"/>
              <w:jc w:val="center"/>
              <w:rPr>
                <w:b/>
                <w:bCs/>
                <w:color w:val="auto"/>
                <w:highlight w:val="none"/>
              </w:rPr>
            </w:pPr>
          </w:p>
        </w:tc>
        <w:tc>
          <w:tcPr>
            <w:tcW w:w="736" w:type="dxa"/>
            <w:vAlign w:val="center"/>
          </w:tcPr>
          <w:p w14:paraId="58E41393">
            <w:pPr>
              <w:spacing w:after="120"/>
              <w:jc w:val="center"/>
              <w:rPr>
                <w:b/>
                <w:bCs/>
                <w:color w:val="auto"/>
                <w:highlight w:val="none"/>
              </w:rPr>
            </w:pPr>
          </w:p>
        </w:tc>
        <w:tc>
          <w:tcPr>
            <w:tcW w:w="736" w:type="dxa"/>
            <w:vAlign w:val="center"/>
          </w:tcPr>
          <w:p w14:paraId="40CFC6F8">
            <w:pPr>
              <w:spacing w:after="120"/>
              <w:jc w:val="center"/>
              <w:rPr>
                <w:b/>
                <w:bCs/>
                <w:color w:val="auto"/>
                <w:highlight w:val="none"/>
              </w:rPr>
            </w:pPr>
          </w:p>
        </w:tc>
        <w:tc>
          <w:tcPr>
            <w:tcW w:w="938" w:type="dxa"/>
            <w:vAlign w:val="center"/>
          </w:tcPr>
          <w:p w14:paraId="7E10E664">
            <w:pPr>
              <w:spacing w:after="120"/>
              <w:jc w:val="center"/>
              <w:rPr>
                <w:b/>
                <w:bCs/>
                <w:color w:val="auto"/>
                <w:highlight w:val="none"/>
              </w:rPr>
            </w:pPr>
          </w:p>
        </w:tc>
        <w:tc>
          <w:tcPr>
            <w:tcW w:w="938" w:type="dxa"/>
            <w:vAlign w:val="center"/>
          </w:tcPr>
          <w:p w14:paraId="69638369">
            <w:pPr>
              <w:spacing w:after="120"/>
              <w:jc w:val="center"/>
              <w:rPr>
                <w:b/>
                <w:bCs/>
                <w:color w:val="auto"/>
                <w:highlight w:val="none"/>
              </w:rPr>
            </w:pPr>
          </w:p>
        </w:tc>
        <w:tc>
          <w:tcPr>
            <w:tcW w:w="1057" w:type="dxa"/>
            <w:vAlign w:val="center"/>
          </w:tcPr>
          <w:p w14:paraId="29B5415E">
            <w:pPr>
              <w:spacing w:after="120"/>
              <w:jc w:val="center"/>
              <w:rPr>
                <w:b/>
                <w:bCs/>
                <w:color w:val="auto"/>
                <w:highlight w:val="none"/>
              </w:rPr>
            </w:pPr>
          </w:p>
        </w:tc>
        <w:tc>
          <w:tcPr>
            <w:tcW w:w="1440" w:type="dxa"/>
            <w:vAlign w:val="center"/>
          </w:tcPr>
          <w:p w14:paraId="29996E0B">
            <w:pPr>
              <w:spacing w:after="120"/>
              <w:jc w:val="center"/>
              <w:rPr>
                <w:b/>
                <w:bCs/>
                <w:color w:val="auto"/>
                <w:highlight w:val="none"/>
              </w:rPr>
            </w:pPr>
          </w:p>
        </w:tc>
        <w:tc>
          <w:tcPr>
            <w:tcW w:w="1690" w:type="dxa"/>
            <w:vAlign w:val="center"/>
          </w:tcPr>
          <w:p w14:paraId="7E1F6CFD">
            <w:pPr>
              <w:spacing w:after="120"/>
              <w:jc w:val="center"/>
              <w:rPr>
                <w:b/>
                <w:bCs/>
                <w:color w:val="auto"/>
                <w:highlight w:val="none"/>
              </w:rPr>
            </w:pPr>
          </w:p>
        </w:tc>
      </w:tr>
      <w:tr w14:paraId="53281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5ABC40CC">
            <w:pPr>
              <w:spacing w:after="120"/>
              <w:jc w:val="center"/>
              <w:rPr>
                <w:b/>
                <w:bCs/>
                <w:color w:val="auto"/>
                <w:highlight w:val="none"/>
              </w:rPr>
            </w:pPr>
          </w:p>
        </w:tc>
        <w:tc>
          <w:tcPr>
            <w:tcW w:w="1185" w:type="dxa"/>
            <w:vAlign w:val="center"/>
          </w:tcPr>
          <w:p w14:paraId="030EC0DC">
            <w:pPr>
              <w:spacing w:after="120"/>
              <w:jc w:val="center"/>
              <w:rPr>
                <w:b/>
                <w:bCs/>
                <w:color w:val="auto"/>
                <w:highlight w:val="none"/>
              </w:rPr>
            </w:pPr>
          </w:p>
        </w:tc>
        <w:tc>
          <w:tcPr>
            <w:tcW w:w="736" w:type="dxa"/>
            <w:vAlign w:val="center"/>
          </w:tcPr>
          <w:p w14:paraId="680956DD">
            <w:pPr>
              <w:spacing w:after="120"/>
              <w:jc w:val="center"/>
              <w:rPr>
                <w:b/>
                <w:bCs/>
                <w:color w:val="auto"/>
                <w:highlight w:val="none"/>
              </w:rPr>
            </w:pPr>
          </w:p>
        </w:tc>
        <w:tc>
          <w:tcPr>
            <w:tcW w:w="736" w:type="dxa"/>
            <w:vAlign w:val="center"/>
          </w:tcPr>
          <w:p w14:paraId="49565D2A">
            <w:pPr>
              <w:spacing w:after="120"/>
              <w:jc w:val="center"/>
              <w:rPr>
                <w:b/>
                <w:bCs/>
                <w:color w:val="auto"/>
                <w:highlight w:val="none"/>
              </w:rPr>
            </w:pPr>
          </w:p>
        </w:tc>
        <w:tc>
          <w:tcPr>
            <w:tcW w:w="938" w:type="dxa"/>
            <w:vAlign w:val="center"/>
          </w:tcPr>
          <w:p w14:paraId="1140EEED">
            <w:pPr>
              <w:spacing w:after="120"/>
              <w:jc w:val="center"/>
              <w:rPr>
                <w:b/>
                <w:bCs/>
                <w:color w:val="auto"/>
                <w:highlight w:val="none"/>
              </w:rPr>
            </w:pPr>
          </w:p>
        </w:tc>
        <w:tc>
          <w:tcPr>
            <w:tcW w:w="938" w:type="dxa"/>
            <w:vAlign w:val="center"/>
          </w:tcPr>
          <w:p w14:paraId="031AA556">
            <w:pPr>
              <w:spacing w:after="120"/>
              <w:jc w:val="center"/>
              <w:rPr>
                <w:b/>
                <w:bCs/>
                <w:color w:val="auto"/>
                <w:highlight w:val="none"/>
              </w:rPr>
            </w:pPr>
          </w:p>
        </w:tc>
        <w:tc>
          <w:tcPr>
            <w:tcW w:w="1057" w:type="dxa"/>
            <w:vAlign w:val="center"/>
          </w:tcPr>
          <w:p w14:paraId="3045804D">
            <w:pPr>
              <w:spacing w:after="120"/>
              <w:jc w:val="center"/>
              <w:rPr>
                <w:b/>
                <w:bCs/>
                <w:color w:val="auto"/>
                <w:highlight w:val="none"/>
              </w:rPr>
            </w:pPr>
          </w:p>
        </w:tc>
        <w:tc>
          <w:tcPr>
            <w:tcW w:w="1440" w:type="dxa"/>
            <w:vAlign w:val="center"/>
          </w:tcPr>
          <w:p w14:paraId="7557DC51">
            <w:pPr>
              <w:spacing w:after="120"/>
              <w:jc w:val="center"/>
              <w:rPr>
                <w:b/>
                <w:bCs/>
                <w:color w:val="auto"/>
                <w:highlight w:val="none"/>
              </w:rPr>
            </w:pPr>
          </w:p>
        </w:tc>
        <w:tc>
          <w:tcPr>
            <w:tcW w:w="1690" w:type="dxa"/>
            <w:vAlign w:val="center"/>
          </w:tcPr>
          <w:p w14:paraId="46AC182B">
            <w:pPr>
              <w:spacing w:after="120"/>
              <w:jc w:val="center"/>
              <w:rPr>
                <w:b/>
                <w:bCs/>
                <w:color w:val="auto"/>
                <w:highlight w:val="none"/>
              </w:rPr>
            </w:pPr>
          </w:p>
        </w:tc>
      </w:tr>
      <w:tr w14:paraId="3681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43F3B6B1">
            <w:pPr>
              <w:spacing w:after="120"/>
              <w:jc w:val="center"/>
              <w:rPr>
                <w:b/>
                <w:bCs/>
                <w:color w:val="auto"/>
                <w:highlight w:val="none"/>
              </w:rPr>
            </w:pPr>
          </w:p>
        </w:tc>
        <w:tc>
          <w:tcPr>
            <w:tcW w:w="1185" w:type="dxa"/>
            <w:vAlign w:val="center"/>
          </w:tcPr>
          <w:p w14:paraId="77B472BF">
            <w:pPr>
              <w:spacing w:after="120"/>
              <w:jc w:val="center"/>
              <w:rPr>
                <w:b/>
                <w:bCs/>
                <w:color w:val="auto"/>
                <w:highlight w:val="none"/>
              </w:rPr>
            </w:pPr>
          </w:p>
        </w:tc>
        <w:tc>
          <w:tcPr>
            <w:tcW w:w="736" w:type="dxa"/>
            <w:vAlign w:val="center"/>
          </w:tcPr>
          <w:p w14:paraId="60A31068">
            <w:pPr>
              <w:spacing w:after="120"/>
              <w:jc w:val="center"/>
              <w:rPr>
                <w:b/>
                <w:bCs/>
                <w:color w:val="auto"/>
                <w:highlight w:val="none"/>
              </w:rPr>
            </w:pPr>
          </w:p>
        </w:tc>
        <w:tc>
          <w:tcPr>
            <w:tcW w:w="736" w:type="dxa"/>
            <w:vAlign w:val="center"/>
          </w:tcPr>
          <w:p w14:paraId="6AB94BE8">
            <w:pPr>
              <w:spacing w:after="120"/>
              <w:jc w:val="center"/>
              <w:rPr>
                <w:b/>
                <w:bCs/>
                <w:color w:val="auto"/>
                <w:highlight w:val="none"/>
              </w:rPr>
            </w:pPr>
          </w:p>
        </w:tc>
        <w:tc>
          <w:tcPr>
            <w:tcW w:w="938" w:type="dxa"/>
            <w:vAlign w:val="center"/>
          </w:tcPr>
          <w:p w14:paraId="61A1F339">
            <w:pPr>
              <w:spacing w:after="120"/>
              <w:jc w:val="center"/>
              <w:rPr>
                <w:b/>
                <w:bCs/>
                <w:color w:val="auto"/>
                <w:highlight w:val="none"/>
              </w:rPr>
            </w:pPr>
          </w:p>
        </w:tc>
        <w:tc>
          <w:tcPr>
            <w:tcW w:w="938" w:type="dxa"/>
            <w:vAlign w:val="center"/>
          </w:tcPr>
          <w:p w14:paraId="1CFCB9C9">
            <w:pPr>
              <w:spacing w:after="120"/>
              <w:jc w:val="center"/>
              <w:rPr>
                <w:b/>
                <w:bCs/>
                <w:color w:val="auto"/>
                <w:highlight w:val="none"/>
              </w:rPr>
            </w:pPr>
          </w:p>
        </w:tc>
        <w:tc>
          <w:tcPr>
            <w:tcW w:w="1057" w:type="dxa"/>
            <w:vAlign w:val="center"/>
          </w:tcPr>
          <w:p w14:paraId="267012F6">
            <w:pPr>
              <w:spacing w:after="120"/>
              <w:jc w:val="center"/>
              <w:rPr>
                <w:b/>
                <w:bCs/>
                <w:color w:val="auto"/>
                <w:highlight w:val="none"/>
              </w:rPr>
            </w:pPr>
          </w:p>
        </w:tc>
        <w:tc>
          <w:tcPr>
            <w:tcW w:w="1440" w:type="dxa"/>
            <w:vAlign w:val="center"/>
          </w:tcPr>
          <w:p w14:paraId="34943106">
            <w:pPr>
              <w:spacing w:after="120"/>
              <w:jc w:val="center"/>
              <w:rPr>
                <w:b/>
                <w:bCs/>
                <w:color w:val="auto"/>
                <w:highlight w:val="none"/>
              </w:rPr>
            </w:pPr>
          </w:p>
        </w:tc>
        <w:tc>
          <w:tcPr>
            <w:tcW w:w="1690" w:type="dxa"/>
            <w:vAlign w:val="center"/>
          </w:tcPr>
          <w:p w14:paraId="34297BDC">
            <w:pPr>
              <w:spacing w:after="120"/>
              <w:jc w:val="center"/>
              <w:rPr>
                <w:b/>
                <w:bCs/>
                <w:color w:val="auto"/>
                <w:highlight w:val="none"/>
              </w:rPr>
            </w:pPr>
          </w:p>
        </w:tc>
      </w:tr>
      <w:tr w14:paraId="7F6A4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224F3DD7">
            <w:pPr>
              <w:spacing w:after="120"/>
              <w:jc w:val="center"/>
              <w:rPr>
                <w:b/>
                <w:bCs/>
                <w:color w:val="auto"/>
                <w:highlight w:val="none"/>
              </w:rPr>
            </w:pPr>
          </w:p>
        </w:tc>
        <w:tc>
          <w:tcPr>
            <w:tcW w:w="1185" w:type="dxa"/>
            <w:vAlign w:val="center"/>
          </w:tcPr>
          <w:p w14:paraId="55042643">
            <w:pPr>
              <w:spacing w:after="120"/>
              <w:jc w:val="center"/>
              <w:rPr>
                <w:b/>
                <w:bCs/>
                <w:color w:val="auto"/>
                <w:highlight w:val="none"/>
              </w:rPr>
            </w:pPr>
          </w:p>
        </w:tc>
        <w:tc>
          <w:tcPr>
            <w:tcW w:w="736" w:type="dxa"/>
            <w:vAlign w:val="center"/>
          </w:tcPr>
          <w:p w14:paraId="1B3CCB48">
            <w:pPr>
              <w:spacing w:after="120"/>
              <w:jc w:val="center"/>
              <w:rPr>
                <w:b/>
                <w:bCs/>
                <w:color w:val="auto"/>
                <w:highlight w:val="none"/>
              </w:rPr>
            </w:pPr>
          </w:p>
        </w:tc>
        <w:tc>
          <w:tcPr>
            <w:tcW w:w="736" w:type="dxa"/>
            <w:vAlign w:val="center"/>
          </w:tcPr>
          <w:p w14:paraId="064F5510">
            <w:pPr>
              <w:spacing w:after="120"/>
              <w:jc w:val="center"/>
              <w:rPr>
                <w:b/>
                <w:bCs/>
                <w:color w:val="auto"/>
                <w:highlight w:val="none"/>
              </w:rPr>
            </w:pPr>
          </w:p>
        </w:tc>
        <w:tc>
          <w:tcPr>
            <w:tcW w:w="938" w:type="dxa"/>
            <w:vAlign w:val="center"/>
          </w:tcPr>
          <w:p w14:paraId="2C7EFA5D">
            <w:pPr>
              <w:spacing w:after="120"/>
              <w:jc w:val="center"/>
              <w:rPr>
                <w:b/>
                <w:bCs/>
                <w:color w:val="auto"/>
                <w:highlight w:val="none"/>
              </w:rPr>
            </w:pPr>
          </w:p>
        </w:tc>
        <w:tc>
          <w:tcPr>
            <w:tcW w:w="938" w:type="dxa"/>
            <w:vAlign w:val="center"/>
          </w:tcPr>
          <w:p w14:paraId="1E579A6D">
            <w:pPr>
              <w:spacing w:after="120"/>
              <w:jc w:val="center"/>
              <w:rPr>
                <w:b/>
                <w:bCs/>
                <w:color w:val="auto"/>
                <w:highlight w:val="none"/>
              </w:rPr>
            </w:pPr>
          </w:p>
        </w:tc>
        <w:tc>
          <w:tcPr>
            <w:tcW w:w="1057" w:type="dxa"/>
            <w:vAlign w:val="center"/>
          </w:tcPr>
          <w:p w14:paraId="21CC1CDE">
            <w:pPr>
              <w:spacing w:after="120"/>
              <w:jc w:val="center"/>
              <w:rPr>
                <w:b/>
                <w:bCs/>
                <w:color w:val="auto"/>
                <w:highlight w:val="none"/>
              </w:rPr>
            </w:pPr>
          </w:p>
        </w:tc>
        <w:tc>
          <w:tcPr>
            <w:tcW w:w="1440" w:type="dxa"/>
            <w:vAlign w:val="center"/>
          </w:tcPr>
          <w:p w14:paraId="2E7C3F40">
            <w:pPr>
              <w:spacing w:after="120"/>
              <w:jc w:val="center"/>
              <w:rPr>
                <w:b/>
                <w:bCs/>
                <w:color w:val="auto"/>
                <w:highlight w:val="none"/>
              </w:rPr>
            </w:pPr>
          </w:p>
        </w:tc>
        <w:tc>
          <w:tcPr>
            <w:tcW w:w="1690" w:type="dxa"/>
            <w:vAlign w:val="center"/>
          </w:tcPr>
          <w:p w14:paraId="6F93427A">
            <w:pPr>
              <w:spacing w:after="120"/>
              <w:jc w:val="center"/>
              <w:rPr>
                <w:b/>
                <w:bCs/>
                <w:color w:val="auto"/>
                <w:highlight w:val="none"/>
              </w:rPr>
            </w:pPr>
          </w:p>
        </w:tc>
      </w:tr>
      <w:tr w14:paraId="6EBE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2B1C59B4">
            <w:pPr>
              <w:spacing w:after="120"/>
              <w:jc w:val="center"/>
              <w:rPr>
                <w:b/>
                <w:bCs/>
                <w:color w:val="auto"/>
                <w:highlight w:val="none"/>
              </w:rPr>
            </w:pPr>
          </w:p>
        </w:tc>
        <w:tc>
          <w:tcPr>
            <w:tcW w:w="1185" w:type="dxa"/>
            <w:vAlign w:val="center"/>
          </w:tcPr>
          <w:p w14:paraId="79AA1857">
            <w:pPr>
              <w:spacing w:after="120"/>
              <w:jc w:val="center"/>
              <w:rPr>
                <w:b/>
                <w:bCs/>
                <w:color w:val="auto"/>
                <w:highlight w:val="none"/>
              </w:rPr>
            </w:pPr>
          </w:p>
        </w:tc>
        <w:tc>
          <w:tcPr>
            <w:tcW w:w="736" w:type="dxa"/>
            <w:vAlign w:val="center"/>
          </w:tcPr>
          <w:p w14:paraId="0D74CC87">
            <w:pPr>
              <w:spacing w:after="120"/>
              <w:jc w:val="center"/>
              <w:rPr>
                <w:b/>
                <w:bCs/>
                <w:color w:val="auto"/>
                <w:highlight w:val="none"/>
              </w:rPr>
            </w:pPr>
          </w:p>
        </w:tc>
        <w:tc>
          <w:tcPr>
            <w:tcW w:w="736" w:type="dxa"/>
            <w:vAlign w:val="center"/>
          </w:tcPr>
          <w:p w14:paraId="54D70187">
            <w:pPr>
              <w:spacing w:after="120"/>
              <w:jc w:val="center"/>
              <w:rPr>
                <w:b/>
                <w:bCs/>
                <w:color w:val="auto"/>
                <w:highlight w:val="none"/>
              </w:rPr>
            </w:pPr>
          </w:p>
        </w:tc>
        <w:tc>
          <w:tcPr>
            <w:tcW w:w="938" w:type="dxa"/>
            <w:vAlign w:val="center"/>
          </w:tcPr>
          <w:p w14:paraId="57627182">
            <w:pPr>
              <w:spacing w:after="120"/>
              <w:jc w:val="center"/>
              <w:rPr>
                <w:b/>
                <w:bCs/>
                <w:color w:val="auto"/>
                <w:highlight w:val="none"/>
              </w:rPr>
            </w:pPr>
          </w:p>
        </w:tc>
        <w:tc>
          <w:tcPr>
            <w:tcW w:w="938" w:type="dxa"/>
            <w:vAlign w:val="center"/>
          </w:tcPr>
          <w:p w14:paraId="76A95D6B">
            <w:pPr>
              <w:spacing w:after="120"/>
              <w:jc w:val="center"/>
              <w:rPr>
                <w:b/>
                <w:bCs/>
                <w:color w:val="auto"/>
                <w:highlight w:val="none"/>
              </w:rPr>
            </w:pPr>
          </w:p>
        </w:tc>
        <w:tc>
          <w:tcPr>
            <w:tcW w:w="1057" w:type="dxa"/>
            <w:vAlign w:val="center"/>
          </w:tcPr>
          <w:p w14:paraId="5A71BFDD">
            <w:pPr>
              <w:spacing w:after="120"/>
              <w:jc w:val="center"/>
              <w:rPr>
                <w:b/>
                <w:bCs/>
                <w:color w:val="auto"/>
                <w:highlight w:val="none"/>
              </w:rPr>
            </w:pPr>
          </w:p>
        </w:tc>
        <w:tc>
          <w:tcPr>
            <w:tcW w:w="1440" w:type="dxa"/>
            <w:vAlign w:val="center"/>
          </w:tcPr>
          <w:p w14:paraId="58DA7400">
            <w:pPr>
              <w:spacing w:after="120"/>
              <w:jc w:val="center"/>
              <w:rPr>
                <w:b/>
                <w:bCs/>
                <w:color w:val="auto"/>
                <w:highlight w:val="none"/>
              </w:rPr>
            </w:pPr>
          </w:p>
        </w:tc>
        <w:tc>
          <w:tcPr>
            <w:tcW w:w="1690" w:type="dxa"/>
            <w:vAlign w:val="center"/>
          </w:tcPr>
          <w:p w14:paraId="4FA1015C">
            <w:pPr>
              <w:spacing w:after="120"/>
              <w:jc w:val="center"/>
              <w:rPr>
                <w:b/>
                <w:bCs/>
                <w:color w:val="auto"/>
                <w:highlight w:val="none"/>
              </w:rPr>
            </w:pPr>
          </w:p>
        </w:tc>
      </w:tr>
      <w:tr w14:paraId="634AF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9" w:type="dxa"/>
            <w:vAlign w:val="center"/>
          </w:tcPr>
          <w:p w14:paraId="0BFA068C">
            <w:pPr>
              <w:spacing w:after="120"/>
              <w:jc w:val="center"/>
              <w:rPr>
                <w:b/>
                <w:bCs/>
                <w:color w:val="auto"/>
                <w:highlight w:val="none"/>
              </w:rPr>
            </w:pPr>
          </w:p>
        </w:tc>
        <w:tc>
          <w:tcPr>
            <w:tcW w:w="1185" w:type="dxa"/>
            <w:vAlign w:val="center"/>
          </w:tcPr>
          <w:p w14:paraId="11D9E255">
            <w:pPr>
              <w:spacing w:after="120"/>
              <w:jc w:val="center"/>
              <w:rPr>
                <w:b/>
                <w:bCs/>
                <w:color w:val="auto"/>
                <w:highlight w:val="none"/>
              </w:rPr>
            </w:pPr>
          </w:p>
        </w:tc>
        <w:tc>
          <w:tcPr>
            <w:tcW w:w="736" w:type="dxa"/>
            <w:vAlign w:val="center"/>
          </w:tcPr>
          <w:p w14:paraId="6ECC9691">
            <w:pPr>
              <w:spacing w:after="120"/>
              <w:jc w:val="center"/>
              <w:rPr>
                <w:b/>
                <w:bCs/>
                <w:color w:val="auto"/>
                <w:highlight w:val="none"/>
              </w:rPr>
            </w:pPr>
          </w:p>
        </w:tc>
        <w:tc>
          <w:tcPr>
            <w:tcW w:w="736" w:type="dxa"/>
            <w:vAlign w:val="center"/>
          </w:tcPr>
          <w:p w14:paraId="39B921A7">
            <w:pPr>
              <w:spacing w:after="120"/>
              <w:jc w:val="center"/>
              <w:rPr>
                <w:b/>
                <w:bCs/>
                <w:color w:val="auto"/>
                <w:highlight w:val="none"/>
              </w:rPr>
            </w:pPr>
          </w:p>
        </w:tc>
        <w:tc>
          <w:tcPr>
            <w:tcW w:w="938" w:type="dxa"/>
            <w:vAlign w:val="center"/>
          </w:tcPr>
          <w:p w14:paraId="0E4CC994">
            <w:pPr>
              <w:spacing w:after="120"/>
              <w:jc w:val="center"/>
              <w:rPr>
                <w:b/>
                <w:bCs/>
                <w:color w:val="auto"/>
                <w:highlight w:val="none"/>
              </w:rPr>
            </w:pPr>
          </w:p>
        </w:tc>
        <w:tc>
          <w:tcPr>
            <w:tcW w:w="938" w:type="dxa"/>
            <w:vAlign w:val="center"/>
          </w:tcPr>
          <w:p w14:paraId="32DDF84D">
            <w:pPr>
              <w:spacing w:after="120"/>
              <w:jc w:val="center"/>
              <w:rPr>
                <w:b/>
                <w:bCs/>
                <w:color w:val="auto"/>
                <w:highlight w:val="none"/>
              </w:rPr>
            </w:pPr>
          </w:p>
        </w:tc>
        <w:tc>
          <w:tcPr>
            <w:tcW w:w="1057" w:type="dxa"/>
            <w:vAlign w:val="center"/>
          </w:tcPr>
          <w:p w14:paraId="088B6B08">
            <w:pPr>
              <w:spacing w:after="120"/>
              <w:jc w:val="center"/>
              <w:rPr>
                <w:b/>
                <w:bCs/>
                <w:color w:val="auto"/>
                <w:highlight w:val="none"/>
              </w:rPr>
            </w:pPr>
          </w:p>
        </w:tc>
        <w:tc>
          <w:tcPr>
            <w:tcW w:w="1440" w:type="dxa"/>
            <w:vAlign w:val="center"/>
          </w:tcPr>
          <w:p w14:paraId="6795C934">
            <w:pPr>
              <w:spacing w:after="120"/>
              <w:jc w:val="center"/>
              <w:rPr>
                <w:b/>
                <w:bCs/>
                <w:color w:val="auto"/>
                <w:highlight w:val="none"/>
              </w:rPr>
            </w:pPr>
          </w:p>
        </w:tc>
        <w:tc>
          <w:tcPr>
            <w:tcW w:w="1690" w:type="dxa"/>
            <w:vAlign w:val="center"/>
          </w:tcPr>
          <w:p w14:paraId="7854ABAD">
            <w:pPr>
              <w:spacing w:after="120"/>
              <w:jc w:val="center"/>
              <w:rPr>
                <w:b/>
                <w:bCs/>
                <w:color w:val="auto"/>
                <w:highlight w:val="none"/>
              </w:rPr>
            </w:pPr>
          </w:p>
        </w:tc>
      </w:tr>
    </w:tbl>
    <w:p w14:paraId="4E48A0DB">
      <w:pPr>
        <w:spacing w:after="120" w:line="360" w:lineRule="auto"/>
        <w:ind w:firstLine="315" w:firstLineChars="150"/>
        <w:rPr>
          <w:color w:val="auto"/>
          <w:highlight w:val="none"/>
        </w:rPr>
      </w:pPr>
      <w:r>
        <w:rPr>
          <w:rFonts w:hint="eastAsia"/>
          <w:color w:val="auto"/>
          <w:highlight w:val="none"/>
        </w:rPr>
        <w:t>注：</w:t>
      </w:r>
      <w:r>
        <w:rPr>
          <w:color w:val="auto"/>
          <w:highlight w:val="none"/>
        </w:rPr>
        <w:t>1、我方单位的项目</w:t>
      </w:r>
      <w:r>
        <w:rPr>
          <w:rFonts w:hint="eastAsia" w:eastAsia="宋体"/>
          <w:color w:val="auto"/>
          <w:highlight w:val="none"/>
          <w:lang w:val="en-US" w:eastAsia="zh-CN"/>
        </w:rPr>
        <w:t>负责人</w:t>
      </w:r>
      <w:r>
        <w:rPr>
          <w:color w:val="auto"/>
          <w:highlight w:val="none"/>
        </w:rPr>
        <w:t>、技术负责</w:t>
      </w:r>
      <w:r>
        <w:rPr>
          <w:rFonts w:hint="eastAsia" w:eastAsia="宋体"/>
          <w:color w:val="auto"/>
          <w:highlight w:val="none"/>
          <w:lang w:val="en-US" w:eastAsia="zh-CN"/>
        </w:rPr>
        <w:t>人</w:t>
      </w:r>
      <w:r>
        <w:rPr>
          <w:color w:val="auto"/>
          <w:highlight w:val="none"/>
        </w:rPr>
        <w:t>、施工、质量、安全、材料、财务以及各主要专业工种负责人均已列入。</w:t>
      </w:r>
    </w:p>
    <w:p w14:paraId="534FC986">
      <w:pPr>
        <w:spacing w:after="120" w:line="360" w:lineRule="auto"/>
        <w:ind w:firstLine="315" w:firstLineChars="150"/>
        <w:rPr>
          <w:color w:val="auto"/>
          <w:highlight w:val="none"/>
        </w:rPr>
      </w:pPr>
      <w:r>
        <w:rPr>
          <w:color w:val="auto"/>
          <w:highlight w:val="none"/>
        </w:rPr>
        <w:t>2、列入本表人员的更换须经招标人单位同意，擅自更换或不到位均属违纪行为。</w:t>
      </w:r>
    </w:p>
    <w:p w14:paraId="36F2FCF6">
      <w:pPr>
        <w:spacing w:after="120" w:line="360" w:lineRule="auto"/>
        <w:ind w:firstLine="315" w:firstLineChars="150"/>
        <w:rPr>
          <w:color w:val="auto"/>
          <w:highlight w:val="none"/>
        </w:rPr>
      </w:pPr>
    </w:p>
    <w:p w14:paraId="22DF36B2">
      <w:pPr>
        <w:spacing w:after="120" w:line="360" w:lineRule="auto"/>
        <w:ind w:firstLine="315" w:firstLineChars="150"/>
        <w:rPr>
          <w:color w:val="auto"/>
          <w:highlight w:val="none"/>
        </w:rPr>
      </w:pPr>
    </w:p>
    <w:p w14:paraId="68420F85">
      <w:pPr>
        <w:spacing w:after="120"/>
        <w:rPr>
          <w:color w:val="auto"/>
          <w:highlight w:val="none"/>
        </w:rPr>
      </w:pPr>
      <w:r>
        <w:rPr>
          <w:rFonts w:hint="eastAsia"/>
          <w:color w:val="auto"/>
          <w:highlight w:val="none"/>
        </w:rPr>
        <w:t>法定代表人：（签字或盖章）                         投标人(盖章)：</w:t>
      </w:r>
    </w:p>
    <w:p w14:paraId="495A5EBF">
      <w:pPr>
        <w:spacing w:after="120"/>
        <w:rPr>
          <w:color w:val="auto"/>
          <w:highlight w:val="none"/>
        </w:rPr>
      </w:pPr>
    </w:p>
    <w:p w14:paraId="6C15D056">
      <w:pPr>
        <w:spacing w:after="120"/>
        <w:ind w:firstLine="3990" w:firstLineChars="1900"/>
        <w:rPr>
          <w:color w:val="auto"/>
          <w:highlight w:val="none"/>
        </w:rPr>
      </w:pPr>
      <w:r>
        <w:rPr>
          <w:rFonts w:hint="eastAsia"/>
          <w:color w:val="auto"/>
          <w:highlight w:val="none"/>
        </w:rPr>
        <w:t>日期：</w:t>
      </w:r>
    </w:p>
    <w:p w14:paraId="3CA01342">
      <w:pPr>
        <w:spacing w:after="120"/>
        <w:rPr>
          <w:color w:val="auto"/>
          <w:highlight w:val="none"/>
        </w:rPr>
      </w:pPr>
    </w:p>
    <w:p w14:paraId="2C77E551">
      <w:pPr>
        <w:rPr>
          <w:color w:val="auto"/>
          <w:highlight w:val="none"/>
        </w:rPr>
      </w:pPr>
      <w:r>
        <w:rPr>
          <w:color w:val="auto"/>
          <w:highlight w:val="none"/>
        </w:rPr>
        <w:br w:type="page"/>
      </w:r>
    </w:p>
    <w:p w14:paraId="7645C83A">
      <w:pPr>
        <w:pStyle w:val="45"/>
        <w:rPr>
          <w:color w:val="auto"/>
          <w:highlight w:val="none"/>
        </w:rPr>
        <w:sectPr>
          <w:pgSz w:w="11905" w:h="16838"/>
          <w:pgMar w:top="1417" w:right="1417" w:bottom="1417" w:left="1417" w:header="850" w:footer="992" w:gutter="0"/>
          <w:pgNumType w:fmt="decimal"/>
          <w:cols w:space="0" w:num="1"/>
          <w:titlePg/>
          <w:rtlGutter w:val="0"/>
          <w:docGrid w:type="lines" w:linePitch="312" w:charSpace="0"/>
        </w:sectPr>
      </w:pPr>
    </w:p>
    <w:p w14:paraId="7766D273">
      <w:pPr>
        <w:keepNext w:val="0"/>
        <w:keepLines w:val="0"/>
        <w:pageBreakBefore w:val="0"/>
        <w:widowControl/>
        <w:wordWrap/>
        <w:overflowPunct/>
        <w:topLinePunct w:val="0"/>
        <w:bidi w:val="0"/>
        <w:adjustRightInd/>
        <w:snapToGrid/>
        <w:spacing w:line="360" w:lineRule="auto"/>
        <w:ind w:firstLine="420" w:firstLineChars="200"/>
        <w:rPr>
          <w:b/>
          <w:color w:val="auto"/>
          <w:sz w:val="21"/>
          <w:szCs w:val="21"/>
          <w:highlight w:val="none"/>
        </w:rPr>
      </w:pPr>
      <w:r>
        <w:rPr>
          <w:rFonts w:hint="eastAsia" w:eastAsia="宋体"/>
          <w:color w:val="auto"/>
          <w:sz w:val="21"/>
          <w:szCs w:val="21"/>
          <w:highlight w:val="none"/>
          <w:lang w:val="en-US" w:eastAsia="zh-CN"/>
        </w:rPr>
        <w:t>资格审查资料</w:t>
      </w:r>
      <w:r>
        <w:rPr>
          <w:rFonts w:hint="eastAsia"/>
          <w:color w:val="auto"/>
          <w:sz w:val="21"/>
          <w:szCs w:val="21"/>
          <w:highlight w:val="none"/>
        </w:rPr>
        <w:t>：</w:t>
      </w:r>
    </w:p>
    <w:p w14:paraId="55595D2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(1)企业法人营业执照</w:t>
      </w:r>
      <w:r>
        <w:rPr>
          <w:rFonts w:hint="eastAsia" w:ascii="宋体" w:hAnsi="宋体" w:eastAsia="宋体" w:cs="宋体"/>
          <w:color w:val="auto"/>
          <w:sz w:val="21"/>
          <w:szCs w:val="21"/>
          <w:highlight w:val="none"/>
          <w:lang w:eastAsia="zh-CN"/>
        </w:rPr>
        <w:t>；</w:t>
      </w:r>
    </w:p>
    <w:p w14:paraId="3EEE6DD0">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)制造商授权书(</w:t>
      </w:r>
      <w:r>
        <w:rPr>
          <w:rFonts w:hint="eastAsia" w:ascii="宋体" w:hAnsi="宋体" w:eastAsia="宋体" w:cs="宋体"/>
          <w:color w:val="auto"/>
          <w:sz w:val="21"/>
          <w:szCs w:val="21"/>
          <w:highlight w:val="none"/>
          <w:lang w:val="en-US" w:eastAsia="zh-CN"/>
        </w:rPr>
        <w:t>附件十</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6CC88A64">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)法定代表人身份证明(</w:t>
      </w:r>
      <w:r>
        <w:rPr>
          <w:rFonts w:hint="eastAsia" w:ascii="宋体" w:hAnsi="宋体" w:eastAsia="宋体" w:cs="宋体"/>
          <w:color w:val="auto"/>
          <w:sz w:val="21"/>
          <w:szCs w:val="21"/>
          <w:highlight w:val="none"/>
          <w:lang w:val="en-US" w:eastAsia="zh-CN"/>
        </w:rPr>
        <w:t>附件十一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20D10F4B">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)法定代表人授权委托书(若有)(</w:t>
      </w:r>
      <w:r>
        <w:rPr>
          <w:rFonts w:hint="eastAsia" w:ascii="宋体" w:hAnsi="宋体" w:eastAsia="宋体" w:cs="宋体"/>
          <w:color w:val="auto"/>
          <w:sz w:val="21"/>
          <w:szCs w:val="21"/>
          <w:highlight w:val="none"/>
          <w:lang w:val="en-US" w:eastAsia="zh-CN"/>
        </w:rPr>
        <w:t>附件十二</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188DAD67">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)投标承诺书(</w:t>
      </w:r>
      <w:r>
        <w:rPr>
          <w:rFonts w:hint="eastAsia" w:ascii="宋体" w:hAnsi="宋体" w:eastAsia="宋体" w:cs="宋体"/>
          <w:color w:val="auto"/>
          <w:sz w:val="21"/>
          <w:szCs w:val="21"/>
          <w:highlight w:val="none"/>
          <w:lang w:val="en-US" w:eastAsia="zh-CN"/>
        </w:rPr>
        <w:t>附件十三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p>
    <w:p w14:paraId="35A80FC9">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)投标保证金缴纳证明资料</w:t>
      </w:r>
      <w:r>
        <w:rPr>
          <w:rFonts w:hint="eastAsia" w:ascii="宋体" w:hAnsi="宋体" w:eastAsia="宋体" w:cs="宋体"/>
          <w:color w:val="auto"/>
          <w:sz w:val="21"/>
          <w:szCs w:val="21"/>
          <w:highlight w:val="none"/>
          <w:lang w:eastAsia="zh-CN"/>
        </w:rPr>
        <w:t>；</w:t>
      </w:r>
    </w:p>
    <w:p w14:paraId="26B0F213">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)其他资料（</w:t>
      </w:r>
      <w:r>
        <w:rPr>
          <w:rFonts w:hint="eastAsia" w:ascii="宋体" w:hAnsi="宋体" w:eastAsia="宋体" w:cs="宋体"/>
          <w:color w:val="auto"/>
          <w:sz w:val="21"/>
          <w:szCs w:val="21"/>
          <w:highlight w:val="none"/>
          <w:lang w:val="en-US" w:eastAsia="zh-CN"/>
        </w:rPr>
        <w:t>若有，格式自拟</w:t>
      </w:r>
      <w:r>
        <w:rPr>
          <w:rFonts w:hint="eastAsia" w:ascii="宋体" w:hAnsi="宋体" w:eastAsia="宋体" w:cs="宋体"/>
          <w:color w:val="auto"/>
          <w:sz w:val="21"/>
          <w:szCs w:val="21"/>
          <w:highlight w:val="none"/>
          <w:lang w:eastAsia="zh-CN"/>
        </w:rPr>
        <w:t>）。</w:t>
      </w:r>
    </w:p>
    <w:p w14:paraId="3311BD8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AA1BE70">
      <w:pPr>
        <w:rPr>
          <w:color w:val="auto"/>
          <w:highlight w:val="none"/>
        </w:rPr>
      </w:pPr>
    </w:p>
    <w:p w14:paraId="161C1CDA">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br w:type="page"/>
      </w:r>
    </w:p>
    <w:p w14:paraId="173D2254">
      <w:pPr>
        <w:pStyle w:val="3"/>
        <w:spacing w:before="120" w:after="120"/>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附件</w:t>
      </w:r>
      <w:r>
        <w:rPr>
          <w:rFonts w:hint="eastAsia" w:ascii="宋体" w:hAnsi="宋体" w:eastAsia="宋体" w:cs="宋体"/>
          <w:b w:val="0"/>
          <w:bCs w:val="0"/>
          <w:color w:val="auto"/>
          <w:sz w:val="21"/>
          <w:szCs w:val="21"/>
          <w:highlight w:val="none"/>
          <w:lang w:val="en-US" w:eastAsia="zh-CN"/>
        </w:rPr>
        <w:t>十</w:t>
      </w:r>
    </w:p>
    <w:p w14:paraId="26C37D5A">
      <w:pPr>
        <w:pStyle w:val="3"/>
        <w:spacing w:before="120" w:after="120"/>
        <w:jc w:val="center"/>
        <w:rPr>
          <w:rFonts w:hint="eastAsia" w:ascii="宋体" w:hAnsi="宋体" w:eastAsia="宋体" w:cs="宋体"/>
          <w:color w:val="auto"/>
          <w:highlight w:val="none"/>
        </w:rPr>
      </w:pPr>
      <w:r>
        <w:rPr>
          <w:rFonts w:hint="eastAsia" w:ascii="宋体" w:hAnsi="宋体" w:eastAsia="宋体" w:cs="宋体"/>
          <w:color w:val="auto"/>
          <w:highlight w:val="none"/>
        </w:rPr>
        <w:t>制造商授权书</w:t>
      </w:r>
    </w:p>
    <w:p w14:paraId="1D0EFDE4">
      <w:pPr>
        <w:jc w:val="center"/>
        <w:rPr>
          <w:color w:val="auto"/>
          <w:highlight w:val="none"/>
        </w:rPr>
      </w:pPr>
      <w:r>
        <w:rPr>
          <w:color w:val="auto"/>
          <w:highlight w:val="none"/>
        </w:rPr>
        <w:t>（参考格式，</w:t>
      </w:r>
      <w:r>
        <w:rPr>
          <w:rFonts w:hint="eastAsia"/>
          <w:color w:val="auto"/>
          <w:highlight w:val="none"/>
        </w:rPr>
        <w:t>仅</w:t>
      </w:r>
      <w:r>
        <w:rPr>
          <w:color w:val="auto"/>
          <w:highlight w:val="none"/>
        </w:rPr>
        <w:t>适用于代理</w:t>
      </w:r>
      <w:r>
        <w:rPr>
          <w:rFonts w:hint="eastAsia" w:eastAsia="宋体"/>
          <w:color w:val="auto"/>
          <w:highlight w:val="none"/>
          <w:lang w:val="en-US" w:eastAsia="zh-CN"/>
        </w:rPr>
        <w:t>商</w:t>
      </w:r>
      <w:r>
        <w:rPr>
          <w:color w:val="auto"/>
          <w:highlight w:val="none"/>
        </w:rPr>
        <w:t>投标）</w:t>
      </w:r>
    </w:p>
    <w:p w14:paraId="0C7EDBE2">
      <w:pPr>
        <w:spacing w:line="400" w:lineRule="exact"/>
        <w:rPr>
          <w:color w:val="auto"/>
          <w:highlight w:val="none"/>
        </w:rPr>
      </w:pPr>
    </w:p>
    <w:p w14:paraId="04E91C45">
      <w:pPr>
        <w:spacing w:line="400" w:lineRule="exact"/>
        <w:rPr>
          <w:color w:val="auto"/>
          <w:highlight w:val="none"/>
        </w:rPr>
      </w:pPr>
      <w:r>
        <w:rPr>
          <w:color w:val="auto"/>
          <w:highlight w:val="none"/>
        </w:rPr>
        <w:t>致：</w:t>
      </w:r>
      <w:r>
        <w:rPr>
          <w:rFonts w:hint="eastAsia" w:eastAsia="宋体"/>
          <w:b w:val="0"/>
          <w:bCs w:val="0"/>
          <w:color w:val="auto"/>
          <w:highlight w:val="none"/>
          <w:u w:val="single"/>
        </w:rPr>
        <w:t xml:space="preserve">                               </w:t>
      </w:r>
      <w:r>
        <w:rPr>
          <w:b w:val="0"/>
          <w:bCs w:val="0"/>
          <w:color w:val="auto"/>
          <w:highlight w:val="none"/>
        </w:rPr>
        <w:t>（</w:t>
      </w:r>
      <w:r>
        <w:rPr>
          <w:color w:val="auto"/>
          <w:highlight w:val="none"/>
        </w:rPr>
        <w:t>招标人名称）</w:t>
      </w:r>
    </w:p>
    <w:p w14:paraId="7A379117">
      <w:pPr>
        <w:spacing w:line="400" w:lineRule="exact"/>
        <w:ind w:firstLine="420" w:firstLineChars="200"/>
        <w:rPr>
          <w:color w:val="auto"/>
          <w:highlight w:val="none"/>
        </w:rPr>
      </w:pPr>
      <w:r>
        <w:rPr>
          <w:color w:val="auto"/>
          <w:highlight w:val="none"/>
          <w:u w:val="single"/>
        </w:rPr>
        <w:t xml:space="preserve">             </w:t>
      </w:r>
      <w:r>
        <w:rPr>
          <w:color w:val="auto"/>
          <w:highlight w:val="none"/>
        </w:rPr>
        <w:t>（制造厂家名称）是根据所在地国家法律正式成立的，</w:t>
      </w:r>
      <w:r>
        <w:rPr>
          <w:rFonts w:hint="eastAsia" w:eastAsia="宋体"/>
          <w:color w:val="auto"/>
          <w:highlight w:val="none"/>
          <w:lang w:val="en-US" w:eastAsia="zh-CN"/>
        </w:rPr>
        <w:t>设备</w:t>
      </w:r>
      <w:r>
        <w:rPr>
          <w:color w:val="auto"/>
          <w:highlight w:val="none"/>
        </w:rPr>
        <w:t>品牌为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，主要营业地点在</w:t>
      </w:r>
      <w:r>
        <w:rPr>
          <w:color w:val="auto"/>
          <w:highlight w:val="none"/>
          <w:u w:val="single"/>
        </w:rPr>
        <w:t xml:space="preserve">               </w:t>
      </w:r>
      <w:r>
        <w:rPr>
          <w:color w:val="auto"/>
          <w:highlight w:val="none"/>
        </w:rPr>
        <w:t>（制造厂家地址）。兹授予</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（代理商名称）</w:t>
      </w:r>
      <w:r>
        <w:rPr>
          <w:rFonts w:hint="eastAsia"/>
          <w:color w:val="auto"/>
          <w:highlight w:val="none"/>
        </w:rPr>
        <w:t>进行该项目投标</w:t>
      </w:r>
      <w:r>
        <w:rPr>
          <w:color w:val="auto"/>
          <w:highlight w:val="none"/>
        </w:rPr>
        <w:t>，全权办理</w:t>
      </w:r>
      <w:r>
        <w:rPr>
          <w:rFonts w:hint="eastAsia" w:eastAsia="宋体"/>
          <w:b w:val="0"/>
          <w:bCs w:val="0"/>
          <w:color w:val="auto"/>
          <w:highlight w:val="none"/>
          <w:u w:val="single"/>
        </w:rPr>
        <w:t xml:space="preserve">                                    </w:t>
      </w:r>
      <w:r>
        <w:rPr>
          <w:color w:val="auto"/>
          <w:highlight w:val="none"/>
        </w:rPr>
        <w:t>招标文件要求提供</w:t>
      </w:r>
      <w:r>
        <w:rPr>
          <w:rFonts w:hint="eastAsia"/>
          <w:color w:val="auto"/>
          <w:highlight w:val="none"/>
        </w:rPr>
        <w:t>的，</w:t>
      </w:r>
      <w:r>
        <w:rPr>
          <w:color w:val="auto"/>
          <w:highlight w:val="none"/>
        </w:rPr>
        <w:t>由我</w:t>
      </w:r>
      <w:r>
        <w:rPr>
          <w:rFonts w:hint="eastAsia"/>
          <w:color w:val="auto"/>
          <w:highlight w:val="none"/>
        </w:rPr>
        <w:t>方</w:t>
      </w:r>
      <w:r>
        <w:rPr>
          <w:color w:val="auto"/>
          <w:highlight w:val="none"/>
        </w:rPr>
        <w:t>生产或制造的货物有关事宜</w:t>
      </w:r>
      <w:r>
        <w:rPr>
          <w:rFonts w:hint="eastAsia"/>
          <w:color w:val="auto"/>
          <w:highlight w:val="none"/>
        </w:rPr>
        <w:t>予以认可。</w:t>
      </w:r>
    </w:p>
    <w:p w14:paraId="4129BF9C">
      <w:pPr>
        <w:pStyle w:val="29"/>
        <w:spacing w:line="360" w:lineRule="auto"/>
        <w:ind w:firstLine="0" w:firstLineChars="0"/>
        <w:rPr>
          <w:color w:val="auto"/>
          <w:sz w:val="21"/>
          <w:highlight w:val="none"/>
        </w:rPr>
      </w:pPr>
      <w:r>
        <w:rPr>
          <w:rFonts w:hint="eastAsia"/>
          <w:color w:val="auto"/>
          <w:highlight w:val="none"/>
        </w:rPr>
        <w:t xml:space="preserve"> </w:t>
      </w:r>
      <w:r>
        <w:rPr>
          <w:color w:val="auto"/>
          <w:highlight w:val="none"/>
        </w:rPr>
        <w:t xml:space="preserve"> </w:t>
      </w:r>
      <w:r>
        <w:rPr>
          <w:color w:val="auto"/>
          <w:sz w:val="21"/>
          <w:highlight w:val="none"/>
        </w:rPr>
        <w:t xml:space="preserve">  </w:t>
      </w:r>
      <w:r>
        <w:rPr>
          <w:rFonts w:hint="eastAsia"/>
          <w:color w:val="auto"/>
          <w:sz w:val="21"/>
          <w:highlight w:val="none"/>
        </w:rPr>
        <w:t>本品牌</w:t>
      </w:r>
      <w:r>
        <w:rPr>
          <w:rFonts w:hint="eastAsia" w:eastAsia="宋体"/>
          <w:color w:val="auto"/>
          <w:sz w:val="21"/>
          <w:highlight w:val="none"/>
          <w:lang w:val="en-US" w:eastAsia="zh-CN"/>
        </w:rPr>
        <w:t>设备</w:t>
      </w:r>
      <w:r>
        <w:rPr>
          <w:rFonts w:hint="eastAsia"/>
          <w:color w:val="auto"/>
          <w:sz w:val="21"/>
          <w:highlight w:val="none"/>
        </w:rPr>
        <w:t>仅委托</w:t>
      </w:r>
      <w:r>
        <w:rPr>
          <w:rFonts w:hint="eastAsia"/>
          <w:color w:val="auto"/>
          <w:sz w:val="21"/>
          <w:highlight w:val="none"/>
          <w:u w:val="single"/>
        </w:rPr>
        <w:t xml:space="preserve"> </w:t>
      </w:r>
      <w:r>
        <w:rPr>
          <w:color w:val="auto"/>
          <w:sz w:val="21"/>
          <w:highlight w:val="none"/>
          <w:u w:val="single"/>
        </w:rPr>
        <w:t xml:space="preserve">               </w:t>
      </w:r>
      <w:r>
        <w:rPr>
          <w:rFonts w:hint="eastAsia"/>
          <w:color w:val="auto"/>
          <w:sz w:val="21"/>
          <w:highlight w:val="none"/>
          <w:u w:val="none"/>
        </w:rPr>
        <w:t>（</w:t>
      </w:r>
      <w:r>
        <w:rPr>
          <w:rFonts w:hint="eastAsia"/>
          <w:color w:val="auto"/>
          <w:sz w:val="21"/>
          <w:highlight w:val="none"/>
        </w:rPr>
        <w:t>代理商名称）作为我方唯一代理商参加投标，若出现我方委托两家及以上代理商参加该项目投标的，同意全部作废标处理。</w:t>
      </w:r>
    </w:p>
    <w:p w14:paraId="7D59C7FC">
      <w:pPr>
        <w:spacing w:line="400" w:lineRule="exact"/>
        <w:rPr>
          <w:color w:val="auto"/>
          <w:highlight w:val="none"/>
        </w:rPr>
      </w:pPr>
    </w:p>
    <w:p w14:paraId="3081F1C0">
      <w:pPr>
        <w:spacing w:line="400" w:lineRule="exact"/>
        <w:ind w:firstLine="480"/>
        <w:rPr>
          <w:color w:val="auto"/>
          <w:highlight w:val="none"/>
        </w:rPr>
      </w:pPr>
      <w:r>
        <w:rPr>
          <w:color w:val="auto"/>
          <w:highlight w:val="none"/>
        </w:rPr>
        <w:t>我方于</w:t>
      </w:r>
      <w:r>
        <w:rPr>
          <w:color w:val="auto"/>
          <w:highlight w:val="none"/>
          <w:u w:val="single"/>
        </w:rPr>
        <w:t xml:space="preserve">      </w:t>
      </w:r>
      <w:r>
        <w:rPr>
          <w:color w:val="auto"/>
          <w:highlight w:val="none"/>
        </w:rPr>
        <w:t>年</w:t>
      </w:r>
      <w:r>
        <w:rPr>
          <w:rFonts w:hint="eastAsia"/>
          <w:color w:val="auto"/>
          <w:highlight w:val="none"/>
          <w:u w:val="single"/>
        </w:rPr>
        <w:t xml:space="preserve"> </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日签署本文，</w:t>
      </w:r>
      <w:r>
        <w:rPr>
          <w:rFonts w:hint="eastAsia"/>
          <w:color w:val="auto"/>
          <w:highlight w:val="none"/>
        </w:rPr>
        <w:t>授权有效期同本次投标有效期，正本有效，复印无效</w:t>
      </w:r>
      <w:r>
        <w:rPr>
          <w:color w:val="auto"/>
          <w:highlight w:val="none"/>
        </w:rPr>
        <w:t>。</w:t>
      </w:r>
    </w:p>
    <w:p w14:paraId="65ED8D94">
      <w:pPr>
        <w:spacing w:line="400" w:lineRule="exact"/>
        <w:ind w:firstLine="480"/>
        <w:rPr>
          <w:color w:val="auto"/>
          <w:highlight w:val="none"/>
        </w:rPr>
      </w:pPr>
      <w:r>
        <w:rPr>
          <w:color w:val="auto"/>
          <w:highlight w:val="none"/>
        </w:rPr>
        <w:t xml:space="preserve">         </w:t>
      </w:r>
    </w:p>
    <w:p w14:paraId="23BD743E">
      <w:pPr>
        <w:pStyle w:val="13"/>
        <w:spacing w:line="400" w:lineRule="exact"/>
        <w:ind w:left="146" w:leftChars="23" w:hanging="98" w:hangingChars="47"/>
        <w:rPr>
          <w:color w:val="auto"/>
          <w:highlight w:val="none"/>
        </w:rPr>
      </w:pPr>
    </w:p>
    <w:p w14:paraId="467A9304">
      <w:pPr>
        <w:pStyle w:val="13"/>
        <w:spacing w:line="400" w:lineRule="exact"/>
        <w:ind w:left="146" w:leftChars="23" w:hanging="98" w:hangingChars="47"/>
        <w:rPr>
          <w:color w:val="auto"/>
          <w:highlight w:val="none"/>
        </w:rPr>
      </w:pPr>
    </w:p>
    <w:p w14:paraId="2A2BC2AB">
      <w:pPr>
        <w:pStyle w:val="13"/>
        <w:spacing w:line="400" w:lineRule="exact"/>
        <w:ind w:left="840" w:hanging="420"/>
        <w:rPr>
          <w:color w:val="auto"/>
          <w:highlight w:val="none"/>
        </w:rPr>
      </w:pPr>
      <w:r>
        <w:rPr>
          <w:color w:val="auto"/>
          <w:highlight w:val="none"/>
        </w:rPr>
        <w:t>制造商（盖章）：</w:t>
      </w:r>
    </w:p>
    <w:p w14:paraId="1ECF762C">
      <w:pPr>
        <w:pStyle w:val="13"/>
        <w:spacing w:line="400" w:lineRule="exact"/>
        <w:ind w:left="840" w:hanging="420"/>
        <w:rPr>
          <w:color w:val="auto"/>
          <w:highlight w:val="none"/>
        </w:rPr>
      </w:pPr>
      <w:r>
        <w:rPr>
          <w:rFonts w:hint="eastAsia"/>
          <w:color w:val="auto"/>
          <w:highlight w:val="none"/>
        </w:rPr>
        <w:t>盖章日期：</w:t>
      </w:r>
    </w:p>
    <w:p w14:paraId="6E19A44D">
      <w:pPr>
        <w:pStyle w:val="13"/>
        <w:spacing w:line="400" w:lineRule="exact"/>
        <w:ind w:left="840" w:hanging="420"/>
        <w:rPr>
          <w:color w:val="auto"/>
          <w:highlight w:val="none"/>
        </w:rPr>
      </w:pPr>
    </w:p>
    <w:p w14:paraId="66D68571">
      <w:pPr>
        <w:pStyle w:val="13"/>
        <w:spacing w:line="400" w:lineRule="exact"/>
        <w:ind w:left="840" w:hanging="420"/>
        <w:rPr>
          <w:color w:val="auto"/>
          <w:highlight w:val="none"/>
        </w:rPr>
      </w:pPr>
    </w:p>
    <w:p w14:paraId="2BA36E11">
      <w:pPr>
        <w:pStyle w:val="13"/>
        <w:spacing w:line="400" w:lineRule="exact"/>
        <w:ind w:left="840" w:hanging="420"/>
        <w:rPr>
          <w:color w:val="auto"/>
          <w:highlight w:val="none"/>
        </w:rPr>
      </w:pPr>
    </w:p>
    <w:p w14:paraId="3C093752">
      <w:pPr>
        <w:pStyle w:val="13"/>
        <w:spacing w:line="400" w:lineRule="exact"/>
        <w:ind w:left="840" w:hanging="420"/>
        <w:rPr>
          <w:color w:val="auto"/>
          <w:highlight w:val="none"/>
        </w:rPr>
      </w:pPr>
      <w:r>
        <w:rPr>
          <w:rFonts w:hint="eastAsia"/>
          <w:color w:val="auto"/>
          <w:highlight w:val="none"/>
        </w:rPr>
        <w:t>代理</w:t>
      </w:r>
      <w:r>
        <w:rPr>
          <w:color w:val="auto"/>
          <w:highlight w:val="none"/>
        </w:rPr>
        <w:t>商（盖章）：</w:t>
      </w:r>
    </w:p>
    <w:p w14:paraId="72FADB47">
      <w:pPr>
        <w:pStyle w:val="13"/>
        <w:spacing w:line="400" w:lineRule="exact"/>
        <w:ind w:left="840" w:hanging="420"/>
        <w:rPr>
          <w:color w:val="auto"/>
          <w:highlight w:val="none"/>
        </w:rPr>
      </w:pPr>
      <w:r>
        <w:rPr>
          <w:rFonts w:hint="eastAsia"/>
          <w:color w:val="auto"/>
          <w:highlight w:val="none"/>
        </w:rPr>
        <w:t>盖章日期：</w:t>
      </w:r>
    </w:p>
    <w:p w14:paraId="4EBB3C9C">
      <w:pPr>
        <w:pStyle w:val="20"/>
        <w:rPr>
          <w:rFonts w:hint="eastAsia"/>
          <w:color w:val="000000"/>
          <w:highlight w:val="none"/>
        </w:rPr>
      </w:pPr>
    </w:p>
    <w:p w14:paraId="0CAB06B9">
      <w:pPr>
        <w:rPr>
          <w:rFonts w:hint="eastAsia"/>
          <w:color w:val="000000"/>
          <w:highlight w:val="none"/>
        </w:rPr>
      </w:pPr>
    </w:p>
    <w:p w14:paraId="4B058862">
      <w:pPr>
        <w:rPr>
          <w:rFonts w:hint="eastAsia" w:hAnsi="宋体"/>
          <w:bCs/>
          <w:color w:val="auto"/>
          <w:sz w:val="21"/>
          <w:szCs w:val="21"/>
          <w:highlight w:val="none"/>
        </w:rPr>
      </w:pPr>
      <w:r>
        <w:rPr>
          <w:rFonts w:hint="eastAsia" w:hAnsi="宋体"/>
          <w:bCs/>
          <w:color w:val="auto"/>
          <w:sz w:val="21"/>
          <w:szCs w:val="21"/>
          <w:highlight w:val="none"/>
        </w:rPr>
        <w:br w:type="page"/>
      </w:r>
    </w:p>
    <w:p w14:paraId="61F41D4D">
      <w:pPr>
        <w:pStyle w:val="22"/>
        <w:ind w:left="0" w:leftChars="0" w:firstLine="0" w:firstLineChars="0"/>
        <w:jc w:val="both"/>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附件十一</w:t>
      </w:r>
    </w:p>
    <w:p w14:paraId="03715BE3">
      <w:pPr>
        <w:pStyle w:val="22"/>
        <w:jc w:val="center"/>
        <w:rPr>
          <w:rFonts w:hint="eastAsia" w:hAnsi="宋体"/>
          <w:b/>
          <w:color w:val="auto"/>
          <w:sz w:val="32"/>
          <w:szCs w:val="32"/>
          <w:highlight w:val="none"/>
        </w:rPr>
      </w:pPr>
      <w:r>
        <w:rPr>
          <w:rFonts w:hint="eastAsia" w:hAnsi="宋体"/>
          <w:b/>
          <w:color w:val="auto"/>
          <w:sz w:val="32"/>
          <w:szCs w:val="32"/>
          <w:highlight w:val="none"/>
        </w:rPr>
        <w:t>法定代表人身份证明</w:t>
      </w:r>
    </w:p>
    <w:p w14:paraId="6FBE33B7">
      <w:pPr>
        <w:spacing w:line="290" w:lineRule="auto"/>
        <w:jc w:val="both"/>
        <w:rPr>
          <w:color w:val="000000"/>
          <w:highlight w:val="none"/>
        </w:rPr>
      </w:pPr>
    </w:p>
    <w:p w14:paraId="619D7660">
      <w:pPr>
        <w:spacing w:line="290" w:lineRule="auto"/>
        <w:jc w:val="both"/>
        <w:rPr>
          <w:color w:val="000000"/>
          <w:highlight w:val="none"/>
        </w:rPr>
      </w:pPr>
    </w:p>
    <w:p w14:paraId="1CEE5B94">
      <w:pPr>
        <w:spacing w:line="291" w:lineRule="auto"/>
        <w:jc w:val="both"/>
        <w:rPr>
          <w:color w:val="000000"/>
          <w:highlight w:val="none"/>
        </w:rPr>
      </w:pPr>
    </w:p>
    <w:p w14:paraId="2E906155">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投标人名称：</w:t>
      </w:r>
      <w:r>
        <w:rPr>
          <w:rFonts w:ascii="宋体" w:hAnsi="宋体" w:eastAsia="宋体" w:cs="宋体"/>
          <w:color w:val="000000"/>
          <w:sz w:val="23"/>
          <w:szCs w:val="23"/>
          <w:highlight w:val="none"/>
          <w:u w:val="single"/>
        </w:rPr>
        <w:t xml:space="preserve">                                         </w:t>
      </w:r>
    </w:p>
    <w:p w14:paraId="76869037">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单位性质：</w:t>
      </w:r>
      <w:r>
        <w:rPr>
          <w:rFonts w:ascii="宋体" w:hAnsi="宋体" w:eastAsia="宋体" w:cs="宋体"/>
          <w:color w:val="000000"/>
          <w:sz w:val="23"/>
          <w:szCs w:val="23"/>
          <w:highlight w:val="none"/>
          <w:u w:val="single"/>
        </w:rPr>
        <w:t xml:space="preserve">                                         </w:t>
      </w:r>
    </w:p>
    <w:p w14:paraId="0F3FAEE4">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地址：</w:t>
      </w:r>
      <w:r>
        <w:rPr>
          <w:rFonts w:ascii="宋体" w:hAnsi="宋体" w:eastAsia="宋体" w:cs="宋体"/>
          <w:color w:val="000000"/>
          <w:sz w:val="23"/>
          <w:szCs w:val="23"/>
          <w:highlight w:val="none"/>
          <w:u w:val="single"/>
        </w:rPr>
        <w:t xml:space="preserve">                                         </w:t>
      </w:r>
    </w:p>
    <w:p w14:paraId="73CF401E">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成立时间：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1C064CFA">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经营期限：</w:t>
      </w:r>
      <w:r>
        <w:rPr>
          <w:rFonts w:ascii="宋体" w:hAnsi="宋体" w:eastAsia="宋体" w:cs="宋体"/>
          <w:color w:val="000000"/>
          <w:sz w:val="23"/>
          <w:szCs w:val="23"/>
          <w:highlight w:val="none"/>
          <w:u w:val="single"/>
        </w:rPr>
        <w:t xml:space="preserve">                                         </w:t>
      </w:r>
    </w:p>
    <w:p w14:paraId="186274A6">
      <w:pPr>
        <w:spacing w:line="440" w:lineRule="exact"/>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姓名：</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性别：</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年龄：</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职务：</w:t>
      </w:r>
      <w:r>
        <w:rPr>
          <w:rFonts w:ascii="宋体" w:hAnsi="宋体" w:eastAsia="宋体" w:cs="宋体"/>
          <w:color w:val="000000"/>
          <w:sz w:val="23"/>
          <w:szCs w:val="23"/>
          <w:highlight w:val="none"/>
          <w:u w:val="single"/>
        </w:rPr>
        <w:t xml:space="preserve">   </w:t>
      </w:r>
    </w:p>
    <w:p w14:paraId="3B1B8FC8">
      <w:pPr>
        <w:spacing w:line="440" w:lineRule="exact"/>
        <w:ind w:left="105" w:leftChars="50"/>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系(投标人名称)的法定代表人。特此证明。</w:t>
      </w:r>
    </w:p>
    <w:p w14:paraId="5E2F02DE">
      <w:pPr>
        <w:spacing w:line="259" w:lineRule="auto"/>
        <w:jc w:val="both"/>
        <w:rPr>
          <w:color w:val="000000"/>
          <w:highlight w:val="none"/>
        </w:rPr>
      </w:pPr>
    </w:p>
    <w:p w14:paraId="3E517078">
      <w:pPr>
        <w:spacing w:line="259" w:lineRule="auto"/>
        <w:jc w:val="both"/>
        <w:rPr>
          <w:color w:val="000000"/>
          <w:highlight w:val="none"/>
        </w:rPr>
      </w:pPr>
    </w:p>
    <w:p w14:paraId="4F4959F2">
      <w:pPr>
        <w:spacing w:line="260" w:lineRule="auto"/>
        <w:jc w:val="both"/>
        <w:rPr>
          <w:color w:val="000000"/>
          <w:highlight w:val="none"/>
        </w:rPr>
      </w:pPr>
    </w:p>
    <w:p w14:paraId="4BBAB115">
      <w:pPr>
        <w:tabs>
          <w:tab w:val="left" w:pos="7132"/>
        </w:tabs>
        <w:spacing w:before="75" w:line="384" w:lineRule="auto"/>
        <w:ind w:left="6162" w:right="203" w:hanging="118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投标人：</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 xml:space="preserve"> (盖章)</w:t>
      </w:r>
    </w:p>
    <w:p w14:paraId="09BC6F56">
      <w:pPr>
        <w:tabs>
          <w:tab w:val="left" w:pos="7132"/>
        </w:tabs>
        <w:spacing w:before="75" w:line="384" w:lineRule="auto"/>
        <w:ind w:left="6162" w:right="203" w:hanging="1187"/>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年</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月</w:t>
      </w:r>
      <w:r>
        <w:rPr>
          <w:rFonts w:ascii="宋体" w:hAnsi="宋体" w:eastAsia="宋体" w:cs="宋体"/>
          <w:color w:val="000000"/>
          <w:sz w:val="23"/>
          <w:szCs w:val="23"/>
          <w:highlight w:val="none"/>
          <w:u w:val="single"/>
        </w:rPr>
        <w:t xml:space="preserve">   </w:t>
      </w:r>
      <w:r>
        <w:rPr>
          <w:rFonts w:ascii="宋体" w:hAnsi="宋体" w:eastAsia="宋体" w:cs="宋体"/>
          <w:color w:val="000000"/>
          <w:sz w:val="23"/>
          <w:szCs w:val="23"/>
          <w:highlight w:val="none"/>
        </w:rPr>
        <w:t>日</w:t>
      </w:r>
    </w:p>
    <w:p w14:paraId="2DB4B810">
      <w:pPr>
        <w:tabs>
          <w:tab w:val="left" w:pos="6144"/>
        </w:tabs>
        <w:spacing w:before="75" w:line="384" w:lineRule="auto"/>
        <w:ind w:left="5053" w:hanging="467"/>
        <w:jc w:val="both"/>
        <w:rPr>
          <w:rFonts w:ascii="宋体" w:hAnsi="宋体" w:eastAsia="宋体" w:cs="宋体"/>
          <w:color w:val="000000"/>
          <w:sz w:val="23"/>
          <w:szCs w:val="23"/>
          <w:highlight w:val="none"/>
        </w:rPr>
      </w:pPr>
    </w:p>
    <w:p w14:paraId="5E5E26C9">
      <w:pPr>
        <w:jc w:val="both"/>
        <w:rPr>
          <w:color w:val="000000"/>
          <w:highlight w:val="none"/>
        </w:rPr>
      </w:pPr>
    </w:p>
    <w:p w14:paraId="2E674400">
      <w:pPr>
        <w:spacing w:line="140" w:lineRule="exact"/>
        <w:jc w:val="both"/>
        <w:rPr>
          <w:color w:val="000000"/>
          <w:highlight w:val="none"/>
        </w:rPr>
      </w:pPr>
    </w:p>
    <w:tbl>
      <w:tblPr>
        <w:tblStyle w:val="46"/>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767D1A5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7E1BA565">
            <w:pPr>
              <w:spacing w:line="257" w:lineRule="auto"/>
              <w:jc w:val="both"/>
              <w:rPr>
                <w:color w:val="000000"/>
                <w:highlight w:val="none"/>
              </w:rPr>
            </w:pPr>
          </w:p>
          <w:p w14:paraId="49786166">
            <w:pPr>
              <w:spacing w:line="258" w:lineRule="auto"/>
              <w:jc w:val="both"/>
              <w:rPr>
                <w:color w:val="000000"/>
                <w:highlight w:val="none"/>
              </w:rPr>
            </w:pPr>
          </w:p>
          <w:p w14:paraId="09B15722">
            <w:pPr>
              <w:spacing w:before="74" w:line="228" w:lineRule="auto"/>
              <w:ind w:left="2458"/>
              <w:jc w:val="both"/>
              <w:outlineLvl w:val="1"/>
              <w:rPr>
                <w:rFonts w:ascii="宋体" w:hAnsi="宋体" w:eastAsia="宋体" w:cs="宋体"/>
                <w:color w:val="000000"/>
                <w:sz w:val="23"/>
                <w:szCs w:val="23"/>
                <w:highlight w:val="none"/>
              </w:rPr>
            </w:pPr>
            <w:r>
              <w:rPr>
                <w:rFonts w:ascii="宋体" w:hAnsi="宋体" w:eastAsia="宋体" w:cs="宋体"/>
                <w:color w:val="000000"/>
                <w:sz w:val="23"/>
                <w:szCs w:val="23"/>
                <w:highlight w:val="none"/>
              </w:rPr>
              <w:t>法定代表人身份证复制件</w:t>
            </w:r>
          </w:p>
        </w:tc>
      </w:tr>
    </w:tbl>
    <w:p w14:paraId="1D4DC862">
      <w:pPr>
        <w:pStyle w:val="22"/>
        <w:ind w:left="0" w:leftChars="0" w:firstLine="0" w:firstLineChars="0"/>
        <w:rPr>
          <w:rFonts w:hint="eastAsia" w:hAnsi="宋体"/>
          <w:bCs/>
          <w:color w:val="auto"/>
          <w:sz w:val="21"/>
          <w:szCs w:val="21"/>
          <w:highlight w:val="none"/>
        </w:rPr>
      </w:pPr>
    </w:p>
    <w:p w14:paraId="6364F83F">
      <w:pPr>
        <w:rPr>
          <w:rFonts w:hint="eastAsia" w:hAnsi="宋体"/>
          <w:bCs/>
          <w:color w:val="auto"/>
          <w:sz w:val="21"/>
          <w:szCs w:val="21"/>
          <w:highlight w:val="none"/>
        </w:rPr>
      </w:pPr>
      <w:r>
        <w:rPr>
          <w:rFonts w:hint="eastAsia" w:hAnsi="宋体"/>
          <w:bCs/>
          <w:color w:val="auto"/>
          <w:sz w:val="21"/>
          <w:szCs w:val="21"/>
          <w:highlight w:val="none"/>
        </w:rPr>
        <w:br w:type="page"/>
      </w:r>
    </w:p>
    <w:p w14:paraId="7B017ABA">
      <w:pPr>
        <w:pStyle w:val="22"/>
        <w:ind w:left="0" w:leftChars="0" w:firstLine="0" w:firstLineChars="0"/>
        <w:rPr>
          <w:rFonts w:hint="eastAsia" w:hAnsi="宋体" w:eastAsia="宋体"/>
          <w:bCs/>
          <w:color w:val="auto"/>
          <w:szCs w:val="24"/>
          <w:highlight w:val="none"/>
          <w:lang w:eastAsia="zh-CN"/>
        </w:rPr>
      </w:pPr>
      <w:r>
        <w:rPr>
          <w:rFonts w:hint="eastAsia" w:hAnsi="宋体"/>
          <w:bCs/>
          <w:color w:val="auto"/>
          <w:sz w:val="21"/>
          <w:szCs w:val="21"/>
          <w:highlight w:val="none"/>
        </w:rPr>
        <w:t>附件</w:t>
      </w:r>
      <w:r>
        <w:rPr>
          <w:rFonts w:hint="eastAsia" w:hAnsi="宋体" w:eastAsia="宋体"/>
          <w:bCs/>
          <w:color w:val="auto"/>
          <w:sz w:val="21"/>
          <w:szCs w:val="21"/>
          <w:highlight w:val="none"/>
          <w:lang w:val="en-US" w:eastAsia="zh-CN"/>
        </w:rPr>
        <w:t>十二</w:t>
      </w:r>
    </w:p>
    <w:p w14:paraId="3549AC92">
      <w:pPr>
        <w:pStyle w:val="22"/>
        <w:rPr>
          <w:rFonts w:hAnsi="宋体"/>
          <w:b/>
          <w:color w:val="auto"/>
          <w:szCs w:val="24"/>
          <w:highlight w:val="none"/>
        </w:rPr>
      </w:pPr>
    </w:p>
    <w:p w14:paraId="4CAC15C3">
      <w:pPr>
        <w:pStyle w:val="22"/>
        <w:jc w:val="center"/>
        <w:rPr>
          <w:rFonts w:hAnsi="宋体"/>
          <w:b/>
          <w:color w:val="auto"/>
          <w:szCs w:val="24"/>
          <w:highlight w:val="none"/>
        </w:rPr>
      </w:pPr>
      <w:r>
        <w:rPr>
          <w:rFonts w:hint="eastAsia" w:hAnsi="宋体"/>
          <w:b/>
          <w:color w:val="auto"/>
          <w:sz w:val="32"/>
          <w:szCs w:val="32"/>
          <w:highlight w:val="none"/>
        </w:rPr>
        <w:t>法定代表人授权委托书</w:t>
      </w:r>
      <w:r>
        <w:rPr>
          <w:rFonts w:hint="eastAsia" w:hAnsi="宋体"/>
          <w:b/>
          <w:color w:val="auto"/>
          <w:sz w:val="32"/>
          <w:szCs w:val="32"/>
          <w:highlight w:val="none"/>
        </w:rPr>
        <w:cr/>
      </w:r>
    </w:p>
    <w:p w14:paraId="61033468">
      <w:pPr>
        <w:spacing w:line="500" w:lineRule="exact"/>
        <w:ind w:firstLine="420"/>
        <w:rPr>
          <w:color w:val="auto"/>
          <w:highlight w:val="none"/>
        </w:rPr>
      </w:pPr>
      <w:r>
        <w:rPr>
          <w:color w:val="auto"/>
          <w:highlight w:val="none"/>
        </w:rPr>
        <w:t>本人</w:t>
      </w:r>
      <w:r>
        <w:rPr>
          <w:rFonts w:hint="eastAsia"/>
          <w:color w:val="auto"/>
          <w:highlight w:val="none"/>
          <w:u w:val="single"/>
        </w:rPr>
        <w:t xml:space="preserve">        </w:t>
      </w:r>
      <w:r>
        <w:rPr>
          <w:color w:val="auto"/>
          <w:highlight w:val="none"/>
          <w:u w:val="single"/>
        </w:rPr>
        <w:t xml:space="preserve">  </w:t>
      </w:r>
      <w:r>
        <w:rPr>
          <w:color w:val="auto"/>
          <w:highlight w:val="none"/>
        </w:rPr>
        <w:t>（姓名）系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（投标人名称）的法定代表人，现委托</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（姓</w:t>
      </w:r>
      <w:r>
        <w:rPr>
          <w:rFonts w:hint="eastAsia"/>
          <w:color w:val="auto"/>
          <w:highlight w:val="none"/>
        </w:rPr>
        <w:t>名）为我方代理人。代理人根据授权，以我方名义签署、澄清、说明、补正、递交、撤回、修改</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t xml:space="preserve">（项目名称）投标文件、签订合同和处理有关事宜， </w:t>
      </w:r>
      <w:r>
        <w:rPr>
          <w:rFonts w:hint="eastAsia"/>
          <w:color w:val="auto"/>
          <w:highlight w:val="none"/>
        </w:rPr>
        <w:t>其法律后果由我方承担。</w:t>
      </w:r>
      <w:r>
        <w:rPr>
          <w:color w:val="auto"/>
          <w:highlight w:val="none"/>
        </w:rPr>
        <w:cr/>
      </w:r>
      <w:r>
        <w:rPr>
          <w:color w:val="auto"/>
          <w:highlight w:val="none"/>
        </w:rPr>
        <w:t xml:space="preserve">    委托期限：</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w:t>
      </w:r>
      <w:r>
        <w:rPr>
          <w:color w:val="auto"/>
          <w:highlight w:val="none"/>
        </w:rPr>
        <w:cr/>
      </w:r>
      <w:r>
        <w:rPr>
          <w:color w:val="auto"/>
          <w:highlight w:val="none"/>
        </w:rPr>
        <w:t xml:space="preserve">    代理人无转委托权。</w:t>
      </w:r>
      <w:r>
        <w:rPr>
          <w:color w:val="auto"/>
          <w:highlight w:val="none"/>
        </w:rPr>
        <w:cr/>
      </w:r>
    </w:p>
    <w:p w14:paraId="59C3DFE7">
      <w:pPr>
        <w:spacing w:line="500" w:lineRule="exact"/>
        <w:rPr>
          <w:color w:val="auto"/>
          <w:highlight w:val="none"/>
        </w:rPr>
      </w:pPr>
    </w:p>
    <w:p w14:paraId="40555F95">
      <w:pPr>
        <w:spacing w:line="500" w:lineRule="exact"/>
        <w:ind w:firstLine="420"/>
        <w:rPr>
          <w:color w:val="auto"/>
          <w:highlight w:val="none"/>
        </w:rPr>
      </w:pPr>
    </w:p>
    <w:p w14:paraId="49BEF529">
      <w:pPr>
        <w:spacing w:line="500" w:lineRule="exact"/>
        <w:ind w:left="2402" w:leftChars="1144"/>
        <w:rPr>
          <w:color w:val="auto"/>
          <w:highlight w:val="none"/>
        </w:rPr>
      </w:pPr>
      <w:r>
        <w:rPr>
          <w:rFonts w:hint="eastAsia"/>
          <w:color w:val="auto"/>
          <w:highlight w:val="none"/>
        </w:rPr>
        <w:t>投  标  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（盖单位章）</w:t>
      </w:r>
      <w:r>
        <w:rPr>
          <w:color w:val="auto"/>
          <w:highlight w:val="none"/>
        </w:rPr>
        <w:cr/>
      </w:r>
      <w:r>
        <w:rPr>
          <w:rFonts w:hint="eastAsia"/>
          <w:color w:val="auto"/>
          <w:highlight w:val="none"/>
        </w:rPr>
        <w:t>法定代表人：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rFonts w:hint="eastAsia"/>
          <w:color w:val="auto"/>
          <w:highlight w:val="none"/>
        </w:rPr>
        <w:t>或盖章</w:t>
      </w:r>
      <w:r>
        <w:rPr>
          <w:color w:val="auto"/>
          <w:highlight w:val="none"/>
        </w:rPr>
        <w:t>）</w:t>
      </w:r>
      <w:r>
        <w:rPr>
          <w:color w:val="auto"/>
          <w:highlight w:val="none"/>
        </w:rPr>
        <w:cr/>
      </w:r>
      <w:r>
        <w:rPr>
          <w:rFonts w:hint="eastAsia"/>
          <w:color w:val="auto"/>
          <w:highlight w:val="none"/>
        </w:rPr>
        <w:t>身份证号码：</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委托代理人：</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（签字）</w:t>
      </w:r>
      <w:r>
        <w:rPr>
          <w:color w:val="auto"/>
          <w:highlight w:val="none"/>
        </w:rPr>
        <w:cr/>
      </w:r>
      <w:r>
        <w:rPr>
          <w:rFonts w:hint="eastAsia"/>
          <w:color w:val="auto"/>
          <w:highlight w:val="none"/>
        </w:rPr>
        <w:t>身份证号码：</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rPr>
        <w:cr/>
      </w:r>
      <w:r>
        <w:rPr>
          <w:rFonts w:hint="eastAsia"/>
          <w:color w:val="auto"/>
          <w:highlight w:val="none"/>
        </w:rPr>
        <w:t xml:space="preserve">                       </w:t>
      </w:r>
    </w:p>
    <w:p w14:paraId="387A8CD3">
      <w:pPr>
        <w:spacing w:line="500" w:lineRule="exact"/>
        <w:ind w:firstLine="4620" w:firstLineChars="2200"/>
        <w:rPr>
          <w:color w:val="auto"/>
          <w:highlight w:val="none"/>
        </w:rPr>
      </w:pPr>
      <w:r>
        <w:rPr>
          <w:rFonts w:hint="eastAsia"/>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 xml:space="preserve">日 </w:t>
      </w:r>
    </w:p>
    <w:tbl>
      <w:tblPr>
        <w:tblStyle w:val="46"/>
        <w:tblpPr w:leftFromText="180" w:rightFromText="180" w:vertAnchor="text" w:horzAnchor="page" w:tblpX="2283" w:tblpY="712"/>
        <w:tblOverlap w:val="never"/>
        <w:tblW w:w="7233"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34A175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E426065">
            <w:pPr>
              <w:spacing w:line="256" w:lineRule="auto"/>
              <w:jc w:val="both"/>
              <w:rPr>
                <w:color w:val="000000"/>
                <w:highlight w:val="none"/>
              </w:rPr>
            </w:pPr>
          </w:p>
          <w:p w14:paraId="2C9BC45F">
            <w:pPr>
              <w:spacing w:line="257" w:lineRule="auto"/>
              <w:jc w:val="both"/>
              <w:rPr>
                <w:color w:val="000000"/>
                <w:highlight w:val="none"/>
              </w:rPr>
            </w:pPr>
          </w:p>
          <w:p w14:paraId="60B69E21">
            <w:pPr>
              <w:spacing w:before="75" w:line="228" w:lineRule="auto"/>
              <w:ind w:left="2422"/>
              <w:jc w:val="both"/>
              <w:rPr>
                <w:rFonts w:ascii="宋体" w:hAnsi="宋体" w:eastAsia="宋体" w:cs="宋体"/>
                <w:color w:val="000000"/>
                <w:sz w:val="23"/>
                <w:szCs w:val="23"/>
                <w:highlight w:val="none"/>
              </w:rPr>
            </w:pPr>
            <w:r>
              <w:rPr>
                <w:rFonts w:ascii="宋体" w:hAnsi="宋体" w:eastAsia="宋体" w:cs="宋体"/>
                <w:color w:val="000000"/>
                <w:sz w:val="23"/>
                <w:szCs w:val="23"/>
                <w:highlight w:val="none"/>
              </w:rPr>
              <w:t>委托代理人身份证复制件</w:t>
            </w:r>
          </w:p>
        </w:tc>
      </w:tr>
    </w:tbl>
    <w:p w14:paraId="59A45F03">
      <w:pPr>
        <w:spacing w:line="540" w:lineRule="exact"/>
        <w:rPr>
          <w:rFonts w:hint="eastAsia" w:eastAsia="宋体"/>
          <w:bCs/>
          <w:color w:val="auto"/>
          <w:highlight w:val="none"/>
          <w:lang w:eastAsia="zh-CN"/>
        </w:rPr>
      </w:pPr>
      <w:r>
        <w:rPr>
          <w:color w:val="auto"/>
          <w:highlight w:val="none"/>
        </w:rPr>
        <w:br w:type="page"/>
      </w:r>
      <w:r>
        <w:rPr>
          <w:rFonts w:hint="eastAsia"/>
          <w:bCs/>
          <w:color w:val="auto"/>
          <w:highlight w:val="none"/>
        </w:rPr>
        <w:t>附件</w:t>
      </w:r>
      <w:r>
        <w:rPr>
          <w:rFonts w:hint="eastAsia" w:eastAsia="宋体"/>
          <w:bCs/>
          <w:color w:val="auto"/>
          <w:highlight w:val="none"/>
          <w:lang w:val="en-US" w:eastAsia="zh-CN"/>
        </w:rPr>
        <w:t>十三</w:t>
      </w:r>
    </w:p>
    <w:p w14:paraId="0C181A37">
      <w:pPr>
        <w:numPr>
          <w:ins w:id="35" w:author="XH" w:date=""/>
        </w:numPr>
        <w:autoSpaceDE/>
        <w:autoSpaceDN/>
        <w:adjustRightInd/>
        <w:jc w:val="center"/>
        <w:outlineLvl w:val="0"/>
        <w:rPr>
          <w:rFonts w:ascii="小标宋" w:eastAsia="小标宋"/>
          <w:color w:val="000000"/>
          <w:sz w:val="32"/>
          <w:szCs w:val="32"/>
          <w:highlight w:val="none"/>
        </w:rPr>
      </w:pPr>
      <w:r>
        <w:rPr>
          <w:rFonts w:hint="eastAsia" w:ascii="Arial" w:hAnsi="宋体" w:eastAsia="Arial" w:cs="Arial"/>
          <w:b/>
          <w:snapToGrid w:val="0"/>
          <w:color w:val="auto"/>
          <w:sz w:val="32"/>
          <w:szCs w:val="32"/>
          <w:highlight w:val="none"/>
          <w:lang w:val="en-US" w:eastAsia="zh-CN" w:bidi="ar-SA"/>
        </w:rPr>
        <w:t>投标承诺书</w:t>
      </w:r>
    </w:p>
    <w:p w14:paraId="7D8BF374">
      <w:pPr>
        <w:pStyle w:val="15"/>
        <w:numPr>
          <w:ins w:id="36" w:author="XH" w:date=""/>
        </w:numPr>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（招标人名称）                    </w:t>
      </w:r>
      <w:r>
        <w:rPr>
          <w:rFonts w:hint="eastAsia" w:ascii="宋体" w:hAnsi="宋体" w:eastAsia="宋体" w:cs="宋体"/>
          <w:color w:val="000000"/>
          <w:sz w:val="21"/>
          <w:szCs w:val="21"/>
          <w:highlight w:val="none"/>
        </w:rPr>
        <w:t>：</w:t>
      </w:r>
    </w:p>
    <w:p w14:paraId="3A4F22F6">
      <w:pPr>
        <w:pStyle w:val="15"/>
        <w:numPr>
          <w:ins w:id="37"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本公司已详细阅读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（名称及</w:t>
      </w:r>
      <w:r>
        <w:rPr>
          <w:rFonts w:hint="eastAsia" w:hAnsi="宋体" w:eastAsia="宋体" w:cs="宋体"/>
          <w:color w:val="000000"/>
          <w:sz w:val="21"/>
          <w:szCs w:val="21"/>
          <w:highlight w:val="none"/>
          <w:u w:val="single"/>
          <w:lang w:val="en-US" w:eastAsia="zh-CN"/>
        </w:rPr>
        <w:t>项目</w:t>
      </w:r>
      <w:r>
        <w:rPr>
          <w:rFonts w:hint="eastAsia" w:ascii="宋体" w:hAnsi="宋体" w:eastAsia="宋体" w:cs="宋体"/>
          <w:color w:val="000000"/>
          <w:sz w:val="21"/>
          <w:szCs w:val="21"/>
          <w:highlight w:val="none"/>
          <w:u w:val="single"/>
        </w:rPr>
        <w:t xml:space="preserve">编号）   </w:t>
      </w:r>
      <w:r>
        <w:rPr>
          <w:rFonts w:hint="eastAsia" w:ascii="宋体" w:hAnsi="宋体" w:eastAsia="宋体" w:cs="宋体"/>
          <w:color w:val="000000"/>
          <w:sz w:val="21"/>
          <w:szCs w:val="21"/>
          <w:highlight w:val="none"/>
        </w:rPr>
        <w:t>招标文件，自觉遵守中华人民共和国、浙江省及当地有关招标投标的法律法规规定，自觉维护建筑市场正常秩序，现自愿就参加</w:t>
      </w:r>
      <w:r>
        <w:rPr>
          <w:rFonts w:hint="eastAsia" w:ascii="宋体" w:hAnsi="宋体" w:eastAsia="宋体" w:cs="宋体"/>
          <w:color w:val="000000"/>
          <w:sz w:val="21"/>
          <w:szCs w:val="21"/>
          <w:highlight w:val="none"/>
          <w:lang w:val="en-US" w:eastAsia="zh-CN"/>
        </w:rPr>
        <w:t>本项目</w:t>
      </w:r>
      <w:r>
        <w:rPr>
          <w:rFonts w:hint="eastAsia" w:ascii="宋体" w:hAnsi="宋体" w:eastAsia="宋体" w:cs="宋体"/>
          <w:color w:val="000000"/>
          <w:sz w:val="21"/>
          <w:szCs w:val="21"/>
          <w:highlight w:val="none"/>
        </w:rPr>
        <w:t>投标有关事项郑重承诺如下：</w:t>
      </w:r>
    </w:p>
    <w:p w14:paraId="273D4C96">
      <w:pPr>
        <w:pStyle w:val="15"/>
        <w:numPr>
          <w:ins w:id="38"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1.承诺投标文件无虚假、伪造的内容。若投标文件中存在虚假、伪造的内容，同意作无效投标处理。</w:t>
      </w:r>
    </w:p>
    <w:p w14:paraId="50F05D2A">
      <w:pPr>
        <w:pStyle w:val="15"/>
        <w:numPr>
          <w:ins w:id="39"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2.承诺我单位法定代表人、授权代表等主要责任人诚信投标。</w:t>
      </w:r>
    </w:p>
    <w:p w14:paraId="503285C5">
      <w:pPr>
        <w:pStyle w:val="15"/>
        <w:numPr>
          <w:ins w:id="40" w:author="XH" w:date=""/>
        </w:numPr>
        <w:spacing w:line="440" w:lineRule="exact"/>
        <w:ind w:firstLine="420" w:firstLineChars="200"/>
        <w:rPr>
          <w:rFonts w:hint="eastAsia" w:ascii="宋体" w:hAnsi="宋体" w:eastAsia="宋体" w:cs="宋体"/>
          <w:color w:val="000000"/>
          <w:spacing w:val="-5"/>
          <w:sz w:val="21"/>
          <w:szCs w:val="21"/>
          <w:highlight w:val="none"/>
        </w:rPr>
      </w:pPr>
      <w:r>
        <w:rPr>
          <w:rFonts w:hint="eastAsia" w:ascii="宋体" w:hAnsi="宋体" w:eastAsia="宋体" w:cs="宋体"/>
          <w:color w:val="000000"/>
          <w:sz w:val="21"/>
          <w:szCs w:val="21"/>
          <w:highlight w:val="none"/>
        </w:rPr>
        <w:t>3.承诺按照投标文件派驻管理人员及投入机械设备，</w:t>
      </w:r>
      <w:r>
        <w:rPr>
          <w:rFonts w:hint="eastAsia" w:ascii="宋体" w:hAnsi="宋体" w:eastAsia="宋体" w:cs="宋体"/>
          <w:color w:val="000000"/>
          <w:spacing w:val="-5"/>
          <w:sz w:val="21"/>
          <w:szCs w:val="21"/>
          <w:highlight w:val="none"/>
        </w:rPr>
        <w:t>若存在不到位的情况，同意接受合同约定的处罚。</w:t>
      </w:r>
    </w:p>
    <w:p w14:paraId="6896D134">
      <w:pPr>
        <w:pStyle w:val="15"/>
        <w:numPr>
          <w:ins w:id="41"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.承诺本招标文件要求的人员和我单位至投标截止时间三年内没有犯罪记录。</w:t>
      </w:r>
    </w:p>
    <w:p w14:paraId="152E1519">
      <w:pPr>
        <w:pStyle w:val="15"/>
        <w:numPr>
          <w:ins w:id="42" w:author="XH" w:date=""/>
        </w:numPr>
        <w:spacing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.承诺</w:t>
      </w:r>
      <w:r>
        <w:rPr>
          <w:rFonts w:hint="eastAsia" w:hAnsi="宋体" w:eastAsia="宋体" w:cs="宋体"/>
          <w:color w:val="000000"/>
          <w:sz w:val="21"/>
          <w:szCs w:val="21"/>
          <w:highlight w:val="none"/>
          <w:lang w:val="en-US" w:eastAsia="zh-CN"/>
        </w:rPr>
        <w:t>我单位及拟派项目负责人</w:t>
      </w:r>
      <w:r>
        <w:rPr>
          <w:rFonts w:hint="eastAsia" w:ascii="宋体" w:hAnsi="宋体" w:eastAsia="宋体" w:cs="宋体"/>
          <w:color w:val="000000"/>
          <w:sz w:val="21"/>
          <w:szCs w:val="21"/>
          <w:highlight w:val="none"/>
        </w:rPr>
        <w:t>未被有关行政主管部门列入建筑市场严重失信名单（以全国建筑市场监管公共服务平台黑名单记录、失信联合惩戒记录和浙江省建筑市场监管公共服务系统严重失信名单</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或限制参加投标。</w:t>
      </w:r>
    </w:p>
    <w:p w14:paraId="41BF7D6E">
      <w:pPr>
        <w:pStyle w:val="24"/>
        <w:widowControl/>
        <w:spacing w:line="440" w:lineRule="exact"/>
        <w:ind w:right="150"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shd w:val="clear" w:color="auto" w:fill="FFFFFF"/>
        </w:rPr>
        <w:t>我单位</w:t>
      </w:r>
      <w:r>
        <w:rPr>
          <w:rFonts w:hint="eastAsia" w:ascii="宋体" w:hAnsi="宋体" w:eastAsia="宋体" w:cs="宋体"/>
          <w:strike w:val="0"/>
          <w:dstrike w:val="0"/>
          <w:color w:val="000000"/>
          <w:sz w:val="21"/>
          <w:szCs w:val="21"/>
          <w:highlight w:val="none"/>
          <w:shd w:val="clear" w:color="auto" w:fill="FFFFFF"/>
        </w:rPr>
        <w:t>直接负责本项目投标的主管人</w:t>
      </w:r>
      <w:r>
        <w:rPr>
          <w:rFonts w:hint="eastAsia" w:ascii="宋体" w:hAnsi="宋体" w:eastAsia="宋体" w:cs="宋体"/>
          <w:strike w:val="0"/>
          <w:dstrike w:val="0"/>
          <w:color w:val="000000"/>
          <w:sz w:val="21"/>
          <w:szCs w:val="21"/>
          <w:highlight w:val="none"/>
        </w:rPr>
        <w:t>员为</w:t>
      </w:r>
      <w:r>
        <w:rPr>
          <w:rFonts w:hint="eastAsia" w:ascii="宋体" w:hAnsi="宋体" w:eastAsia="宋体" w:cs="宋体"/>
          <w:color w:val="000000"/>
          <w:sz w:val="21"/>
          <w:szCs w:val="21"/>
          <w:highlight w:val="none"/>
          <w:u w:val="single"/>
        </w:rPr>
        <w:t>法定代表人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（身份证号码：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  ，联系手机号码：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i/>
          <w:iCs/>
          <w:color w:val="000000"/>
          <w:sz w:val="21"/>
          <w:szCs w:val="21"/>
          <w:highlight w:val="none"/>
          <w:u w:val="single"/>
          <w:shd w:val="clear" w:color="auto" w:fill="FFFFFF"/>
        </w:rPr>
        <w:t xml:space="preserve">（必须为本人实名办理的手机号码） </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 ）；我单位与本项目投标相关的直接责任人员为</w:t>
      </w:r>
      <w:r>
        <w:rPr>
          <w:rFonts w:hint="eastAsia" w:ascii="宋体" w:hAnsi="宋体" w:eastAsia="宋体" w:cs="宋体"/>
          <w:color w:val="000000"/>
          <w:sz w:val="21"/>
          <w:szCs w:val="21"/>
          <w:highlight w:val="none"/>
          <w:u w:val="single"/>
          <w:shd w:val="clear" w:color="auto" w:fill="FFFFFF"/>
        </w:rPr>
        <w:t xml:space="preserve">本次投标委托授权代表           </w:t>
      </w:r>
      <w:r>
        <w:rPr>
          <w:rFonts w:hint="eastAsia" w:ascii="宋体" w:hAnsi="宋体" w:eastAsia="宋体" w:cs="宋体"/>
          <w:color w:val="000000"/>
          <w:sz w:val="21"/>
          <w:szCs w:val="21"/>
          <w:highlight w:val="none"/>
          <w:shd w:val="clear" w:color="auto" w:fill="FFFFFF"/>
        </w:rPr>
        <w:t>（身份证号码：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联系手机号码：</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i/>
          <w:iCs/>
          <w:color w:val="000000"/>
          <w:sz w:val="21"/>
          <w:szCs w:val="21"/>
          <w:highlight w:val="none"/>
          <w:u w:val="single"/>
          <w:shd w:val="clear" w:color="auto" w:fill="FFFFFF"/>
        </w:rPr>
        <w:t>（必须为本人实名办理的手机号码）</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w:t>
      </w:r>
      <w:r>
        <w:rPr>
          <w:rFonts w:hint="eastAsia" w:ascii="宋体" w:hAnsi="宋体" w:eastAsia="宋体" w:cs="宋体"/>
          <w:color w:val="000000"/>
          <w:sz w:val="21"/>
          <w:szCs w:val="21"/>
          <w:highlight w:val="none"/>
        </w:rPr>
        <w:t>，上述人员承诺承担相应的法律责任。</w:t>
      </w:r>
    </w:p>
    <w:p w14:paraId="75DECB13">
      <w:pPr>
        <w:pStyle w:val="15"/>
        <w:numPr>
          <w:ins w:id="43" w:author="XH" w:date=""/>
        </w:numPr>
        <w:spacing w:line="440" w:lineRule="exact"/>
        <w:ind w:firstLine="420" w:firstLineChars="200"/>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.其他：</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w:t>
      </w:r>
    </w:p>
    <w:p w14:paraId="773B4186">
      <w:pPr>
        <w:pStyle w:val="15"/>
        <w:numPr>
          <w:ins w:id="44" w:author="XH" w:date=""/>
        </w:numPr>
        <w:spacing w:line="440" w:lineRule="exact"/>
        <w:ind w:firstLine="420" w:firstLineChars="200"/>
        <w:rPr>
          <w:rFonts w:hint="eastAsia" w:ascii="宋体" w:hAnsi="宋体" w:eastAsia="宋体" w:cs="宋体"/>
          <w:color w:val="000000"/>
          <w:spacing w:val="-5"/>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.以上承诺如有虚假，</w:t>
      </w:r>
      <w:r>
        <w:rPr>
          <w:rFonts w:hint="eastAsia" w:ascii="宋体" w:hAnsi="宋体" w:eastAsia="宋体" w:cs="宋体"/>
          <w:color w:val="000000"/>
          <w:spacing w:val="-5"/>
          <w:sz w:val="21"/>
          <w:szCs w:val="21"/>
          <w:highlight w:val="none"/>
        </w:rPr>
        <w:t>愿意接受投标保证金不予退还的处理。给招标人造成损失的，愿意依法承担赔偿责任。如已中标，同意招标人取消我单位中标资格的处理。</w:t>
      </w:r>
    </w:p>
    <w:p w14:paraId="3228F275">
      <w:pPr>
        <w:pStyle w:val="15"/>
        <w:spacing w:line="440" w:lineRule="exact"/>
        <w:ind w:firstLine="400" w:firstLineChars="200"/>
        <w:rPr>
          <w:rFonts w:hint="eastAsia" w:ascii="宋体" w:hAnsi="宋体" w:eastAsia="宋体" w:cs="宋体"/>
          <w:color w:val="000000"/>
          <w:spacing w:val="-5"/>
          <w:sz w:val="21"/>
          <w:szCs w:val="21"/>
          <w:highlight w:val="none"/>
        </w:rPr>
      </w:pPr>
    </w:p>
    <w:p w14:paraId="0CE48003">
      <w:pPr>
        <w:pStyle w:val="15"/>
        <w:spacing w:line="440" w:lineRule="exact"/>
        <w:ind w:firstLine="2730" w:firstLineChars="1300"/>
        <w:rPr>
          <w:rFonts w:hint="eastAsia" w:ascii="宋体" w:hAnsi="宋体" w:eastAsia="宋体" w:cs="宋体"/>
          <w:color w:val="000000"/>
          <w:sz w:val="21"/>
          <w:szCs w:val="21"/>
          <w:highlight w:val="none"/>
        </w:rPr>
      </w:pPr>
    </w:p>
    <w:p w14:paraId="2973B5FD">
      <w:pPr>
        <w:pStyle w:val="15"/>
        <w:spacing w:line="440" w:lineRule="exact"/>
        <w:ind w:firstLine="2730" w:firstLineChars="1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法定代表人（签字或盖章）：</w:t>
      </w:r>
    </w:p>
    <w:p w14:paraId="59867305">
      <w:pPr>
        <w:pStyle w:val="15"/>
        <w:spacing w:line="440" w:lineRule="exact"/>
        <w:ind w:firstLine="2730" w:firstLineChars="13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投标人（单位盖章）：</w:t>
      </w:r>
    </w:p>
    <w:p w14:paraId="4C9E6566">
      <w:pPr>
        <w:pStyle w:val="20"/>
        <w:rPr>
          <w:rFonts w:hint="eastAsia" w:hAnsi="宋体"/>
          <w:color w:val="auto"/>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snapToGrid w:val="0"/>
          <w:color w:val="000000"/>
          <w:sz w:val="21"/>
          <w:szCs w:val="21"/>
          <w:highlight w:val="none"/>
          <w:lang w:val="en-US" w:eastAsia="zh-CN" w:bidi="ar-SA"/>
        </w:rPr>
        <w:t>年    月    日</w:t>
      </w:r>
    </w:p>
    <w:p w14:paraId="04AEBC35">
      <w:pPr>
        <w:rPr>
          <w:rFonts w:hint="eastAsia" w:hAnsi="宋体"/>
          <w:color w:val="auto"/>
          <w:sz w:val="21"/>
          <w:szCs w:val="21"/>
          <w:highlight w:val="none"/>
        </w:rPr>
      </w:pPr>
    </w:p>
    <w:p w14:paraId="3EEFBE4C">
      <w:pPr>
        <w:pStyle w:val="20"/>
        <w:rPr>
          <w:rFonts w:hint="eastAsia" w:hAnsi="宋体"/>
          <w:color w:val="auto"/>
          <w:sz w:val="21"/>
          <w:szCs w:val="21"/>
          <w:highlight w:val="none"/>
        </w:rPr>
      </w:pPr>
    </w:p>
    <w:p w14:paraId="45C3D878">
      <w:pPr>
        <w:rPr>
          <w:rFonts w:hint="eastAsia" w:hAnsi="宋体"/>
          <w:color w:val="auto"/>
          <w:sz w:val="21"/>
          <w:szCs w:val="21"/>
          <w:highlight w:val="none"/>
        </w:rPr>
      </w:pPr>
    </w:p>
    <w:p w14:paraId="7A590453">
      <w:pPr>
        <w:rPr>
          <w:rFonts w:hint="eastAsia"/>
          <w:highlight w:val="none"/>
        </w:rPr>
      </w:pPr>
      <w:r>
        <w:rPr>
          <w:rFonts w:hint="eastAsia"/>
          <w:highlight w:val="none"/>
        </w:rPr>
        <w:br w:type="page"/>
      </w:r>
    </w:p>
    <w:p w14:paraId="359DA35C">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outlineLvl w:val="0"/>
        <w:rPr>
          <w:rFonts w:hint="eastAsia" w:ascii="宋体" w:hAnsi="宋体" w:eastAsia="宋体" w:cs="宋体"/>
          <w:color w:val="000000"/>
          <w:sz w:val="32"/>
          <w:szCs w:val="32"/>
          <w:highlight w:val="none"/>
          <w:lang w:val="en-US" w:eastAsia="zh-CN"/>
        </w:rPr>
      </w:pPr>
      <w:r>
        <w:rPr>
          <w:rFonts w:hint="eastAsia" w:ascii="宋体" w:hAnsi="宋体" w:eastAsia="宋体" w:cs="宋体"/>
          <w:b/>
          <w:bCs/>
          <w:color w:val="000000"/>
          <w:sz w:val="32"/>
          <w:szCs w:val="32"/>
          <w:highlight w:val="none"/>
        </w:rPr>
        <w:t>投标保证金</w:t>
      </w:r>
      <w:r>
        <w:rPr>
          <w:rFonts w:hint="eastAsia" w:ascii="宋体" w:hAnsi="宋体" w:eastAsia="宋体" w:cs="宋体"/>
          <w:b/>
          <w:bCs/>
          <w:color w:val="000000"/>
          <w:sz w:val="32"/>
          <w:szCs w:val="32"/>
          <w:highlight w:val="none"/>
          <w:lang w:val="en-US" w:eastAsia="zh-CN"/>
        </w:rPr>
        <w:t>缴纳证明资料</w:t>
      </w:r>
    </w:p>
    <w:p w14:paraId="52C6BDAD">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1.采用转账形式缴纳的</w:t>
      </w:r>
      <w:r>
        <w:rPr>
          <w:rFonts w:hint="eastAsia" w:ascii="宋体" w:hAnsi="宋体" w:eastAsia="宋体" w:cs="宋体"/>
          <w:b/>
          <w:bCs w:val="0"/>
          <w:color w:val="000000"/>
          <w:highlight w:val="none"/>
          <w:lang w:eastAsia="zh-CN"/>
        </w:rPr>
        <w:t>：</w:t>
      </w:r>
      <w:r>
        <w:rPr>
          <w:rFonts w:hint="eastAsia" w:ascii="宋体" w:hAnsi="宋体" w:eastAsia="宋体" w:cs="宋体"/>
          <w:b/>
          <w:bCs w:val="0"/>
          <w:color w:val="000000"/>
          <w:highlight w:val="none"/>
          <w:lang w:val="en-US" w:eastAsia="zh-CN"/>
        </w:rPr>
        <w:t>须同时</w:t>
      </w:r>
      <w:r>
        <w:rPr>
          <w:rFonts w:hint="eastAsia" w:ascii="宋体" w:hAnsi="宋体" w:eastAsia="宋体" w:cs="宋体"/>
          <w:b/>
          <w:bCs w:val="0"/>
          <w:color w:val="000000"/>
          <w:highlight w:val="none"/>
        </w:rPr>
        <w:t>提供</w:t>
      </w:r>
      <w:r>
        <w:rPr>
          <w:rFonts w:hint="eastAsia" w:ascii="宋体" w:hAnsi="宋体" w:eastAsia="宋体" w:cs="宋体"/>
          <w:b/>
          <w:bCs w:val="0"/>
          <w:color w:val="000000"/>
          <w:highlight w:val="none"/>
          <w:lang w:val="en-US" w:eastAsia="zh-CN"/>
        </w:rPr>
        <w:t>①</w:t>
      </w:r>
      <w:r>
        <w:rPr>
          <w:rFonts w:hint="eastAsia" w:ascii="宋体" w:hAnsi="宋体" w:eastAsia="宋体" w:cs="宋体"/>
          <w:b/>
          <w:bCs w:val="0"/>
          <w:color w:val="000000"/>
          <w:highlight w:val="none"/>
        </w:rPr>
        <w:t>银行转账凭证（记录）</w:t>
      </w:r>
      <w:r>
        <w:rPr>
          <w:rFonts w:hint="eastAsia" w:ascii="宋体" w:hAnsi="宋体" w:eastAsia="宋体" w:cs="宋体"/>
          <w:b/>
          <w:bCs w:val="0"/>
          <w:color w:val="000000"/>
          <w:highlight w:val="none"/>
          <w:lang w:val="en-US" w:eastAsia="zh-CN"/>
        </w:rPr>
        <w:t>、②</w:t>
      </w:r>
      <w:r>
        <w:rPr>
          <w:rFonts w:hint="eastAsia" w:ascii="宋体" w:hAnsi="宋体" w:eastAsia="宋体" w:cs="宋体"/>
          <w:b/>
          <w:bCs w:val="0"/>
          <w:color w:val="000000"/>
          <w:highlight w:val="none"/>
        </w:rPr>
        <w:t>基本账户开户证明。</w:t>
      </w:r>
    </w:p>
    <w:p w14:paraId="20BACEFC">
      <w:pPr>
        <w:keepNext w:val="0"/>
        <w:keepLines w:val="0"/>
        <w:pageBreakBefore w:val="0"/>
        <w:widowControl w:val="0"/>
        <w:tabs>
          <w:tab w:val="left" w:pos="312"/>
        </w:tabs>
        <w:kinsoku w:val="0"/>
        <w:wordWrap/>
        <w:overflowPunct/>
        <w:topLinePunct w:val="0"/>
        <w:autoSpaceDE w:val="0"/>
        <w:autoSpaceDN w:val="0"/>
        <w:bidi w:val="0"/>
        <w:adjustRightInd w:val="0"/>
        <w:snapToGrid w:val="0"/>
        <w:spacing w:before="156" w:beforeLines="50" w:after="156" w:afterLines="50"/>
        <w:jc w:val="both"/>
        <w:textAlignment w:val="baseline"/>
        <w:rPr>
          <w:rFonts w:hint="eastAsia" w:ascii="宋体" w:hAnsi="宋体" w:eastAsia="宋体" w:cs="宋体"/>
          <w:bCs/>
          <w:color w:val="000000"/>
          <w:highlight w:val="none"/>
        </w:rPr>
      </w:pPr>
      <w:r>
        <w:rPr>
          <w:rFonts w:hint="eastAsia" w:ascii="宋体" w:hAnsi="宋体" w:eastAsia="宋体" w:cs="宋体"/>
          <w:b/>
          <w:bCs w:val="0"/>
          <w:color w:val="000000"/>
          <w:highlight w:val="none"/>
        </w:rPr>
        <w:t>2.采用银行保函或投标保险保单或担保保函的</w:t>
      </w:r>
      <w:r>
        <w:rPr>
          <w:rFonts w:hint="eastAsia" w:ascii="宋体" w:hAnsi="宋体" w:eastAsia="宋体" w:cs="宋体"/>
          <w:b/>
          <w:bCs w:val="0"/>
          <w:color w:val="000000"/>
          <w:highlight w:val="none"/>
          <w:lang w:eastAsia="zh-CN"/>
        </w:rPr>
        <w:t>：</w:t>
      </w:r>
      <w:r>
        <w:rPr>
          <w:rFonts w:hint="eastAsia" w:ascii="宋体" w:hAnsi="宋体" w:eastAsia="宋体" w:cs="宋体"/>
          <w:b/>
          <w:bCs w:val="0"/>
          <w:color w:val="000000"/>
          <w:highlight w:val="none"/>
          <w:lang w:val="en-US" w:eastAsia="zh-CN"/>
        </w:rPr>
        <w:t>须同时</w:t>
      </w:r>
      <w:r>
        <w:rPr>
          <w:rFonts w:hint="eastAsia" w:ascii="宋体" w:hAnsi="宋体" w:eastAsia="宋体" w:cs="宋体"/>
          <w:b/>
          <w:bCs w:val="0"/>
          <w:color w:val="000000"/>
          <w:highlight w:val="none"/>
        </w:rPr>
        <w:t>提供</w:t>
      </w:r>
      <w:r>
        <w:rPr>
          <w:rFonts w:hint="eastAsia" w:ascii="宋体" w:hAnsi="宋体" w:eastAsia="宋体" w:cs="宋体"/>
          <w:b/>
          <w:bCs w:val="0"/>
          <w:color w:val="000000"/>
          <w:highlight w:val="none"/>
          <w:lang w:val="en-US" w:eastAsia="zh-CN"/>
        </w:rPr>
        <w:t>①</w:t>
      </w:r>
      <w:r>
        <w:rPr>
          <w:rFonts w:hint="eastAsia" w:ascii="宋体" w:hAnsi="宋体" w:eastAsia="宋体" w:cs="宋体"/>
          <w:b/>
          <w:bCs w:val="0"/>
          <w:color w:val="000000"/>
          <w:highlight w:val="none"/>
        </w:rPr>
        <w:t>银行保函或投标保险保单或担保保函</w:t>
      </w:r>
      <w:r>
        <w:rPr>
          <w:rFonts w:hint="eastAsia" w:ascii="宋体" w:hAnsi="宋体" w:eastAsia="宋体" w:cs="宋体"/>
          <w:b/>
          <w:bCs w:val="0"/>
          <w:color w:val="000000"/>
          <w:highlight w:val="none"/>
          <w:lang w:val="en-US" w:eastAsia="zh-CN"/>
        </w:rPr>
        <w:t>、②</w:t>
      </w:r>
      <w:r>
        <w:rPr>
          <w:rFonts w:hint="eastAsia" w:ascii="宋体" w:hAnsi="宋体" w:eastAsia="宋体" w:cs="宋体"/>
          <w:b/>
          <w:bCs w:val="0"/>
          <w:color w:val="000000"/>
          <w:highlight w:val="none"/>
        </w:rPr>
        <w:t>购买保险或办理保函、担保等保证金相关费用从投标人基本账户转出的凭证</w:t>
      </w:r>
      <w:r>
        <w:rPr>
          <w:rFonts w:hint="eastAsia" w:ascii="宋体" w:hAnsi="宋体" w:eastAsia="宋体" w:cs="宋体"/>
          <w:b/>
          <w:bCs w:val="0"/>
          <w:color w:val="000000"/>
          <w:highlight w:val="none"/>
          <w:lang w:val="en-US" w:eastAsia="zh-CN"/>
        </w:rPr>
        <w:t>、③</w:t>
      </w:r>
      <w:r>
        <w:rPr>
          <w:rFonts w:hint="eastAsia" w:ascii="宋体" w:hAnsi="宋体" w:eastAsia="宋体" w:cs="宋体"/>
          <w:b/>
          <w:bCs w:val="0"/>
          <w:color w:val="000000"/>
          <w:highlight w:val="none"/>
        </w:rPr>
        <w:t>基本账户开户证明。</w:t>
      </w:r>
    </w:p>
    <w:p w14:paraId="7D555576">
      <w:pPr>
        <w:rPr>
          <w:color w:val="000000"/>
          <w:highlight w:val="none"/>
        </w:rPr>
      </w:pPr>
    </w:p>
    <w:p w14:paraId="76D9F4A2">
      <w:pPr>
        <w:rPr>
          <w:rFonts w:hint="eastAsia"/>
          <w:highlight w:val="none"/>
          <w:lang w:val="en-US" w:eastAsia="zh-CN"/>
        </w:rPr>
      </w:pPr>
    </w:p>
    <w:sectPr>
      <w:footerReference r:id="rId21" w:type="default"/>
      <w:pgSz w:w="11905" w:h="16838"/>
      <w:pgMar w:top="1417" w:right="1417" w:bottom="1417" w:left="1417" w:header="850" w:footer="992" w:gutter="0"/>
      <w:pgNumType w:fmt="decimal"/>
      <w:cols w:space="0" w:num="1"/>
      <w:titlePg/>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2722151-8AC3-47EC-B4DE-E89F23E36E0D}"/>
  </w:font>
  <w:font w:name="黑体">
    <w:panose1 w:val="02010609060101010101"/>
    <w:charset w:val="86"/>
    <w:family w:val="auto"/>
    <w:pitch w:val="default"/>
    <w:sig w:usb0="800002BF" w:usb1="38CF7CFA" w:usb2="00000016" w:usb3="00000000" w:csb0="00040001" w:csb1="00000000"/>
    <w:embedRegular r:id="rId2" w:fontKey="{A23614DE-4449-4AE8-9D94-40EAC5F2D4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7165C81D-4C06-4313-AE13-90774447EF4C}"/>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方正小标宋简体">
    <w:panose1 w:val="02000000000000000000"/>
    <w:charset w:val="86"/>
    <w:family w:val="script"/>
    <w:pitch w:val="default"/>
    <w:sig w:usb0="00000001" w:usb1="08000000" w:usb2="00000000" w:usb3="00000000" w:csb0="00040000" w:csb1="00000000"/>
    <w:embedRegular r:id="rId4" w:fontKey="{BCFA41BB-8B86-4056-A407-86DCF3D087BA}"/>
  </w:font>
  <w:font w:name="Wingdings 2">
    <w:altName w:val="Wingdings"/>
    <w:panose1 w:val="05020102010507070707"/>
    <w:charset w:val="02"/>
    <w:family w:val="roman"/>
    <w:pitch w:val="default"/>
    <w:sig w:usb0="00000000" w:usb1="00000000" w:usb2="00000000" w:usb3="00000000" w:csb0="80000000" w:csb1="00000000"/>
    <w:embedRegular r:id="rId5" w:fontKey="{A072D185-DC36-47ED-83E4-04786133DF94}"/>
  </w:font>
  <w:font w:name="小标宋">
    <w:altName w:val="微软雅黑"/>
    <w:panose1 w:val="03000509000000000000"/>
    <w:charset w:val="86"/>
    <w:family w:val="script"/>
    <w:pitch w:val="default"/>
    <w:sig w:usb0="00000000" w:usb1="00000000" w:usb2="00000010" w:usb3="00000000" w:csb0="00040000" w:csb1="00000000"/>
    <w:embedRegular r:id="rId6" w:fontKey="{53193E70-FAF7-47FA-976E-387982B61CF7}"/>
  </w:font>
  <w:font w:name="微软雅黑">
    <w:panose1 w:val="020B0503020204020204"/>
    <w:charset w:val="86"/>
    <w:family w:val="swiss"/>
    <w:pitch w:val="default"/>
    <w:sig w:usb0="80000287" w:usb1="2ACF3C50" w:usb2="00000016" w:usb3="00000000" w:csb0="0004001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97D8F">
    <w:pPr>
      <w:pStyle w:val="1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42FAC">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4742FAC">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7387C">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841CA0">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841CA0">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71BDB">
    <w:pPr>
      <w:pStyle w:val="1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351BA">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B351BA">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2A4E9">
    <w:pPr>
      <w:spacing w:line="188" w:lineRule="auto"/>
      <w:rPr>
        <w:rFonts w:ascii="Calibri" w:hAnsi="Calibri" w:eastAsia="Calibri" w:cs="Calibri"/>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71880F">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C71880F">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25DAD">
    <w:pPr>
      <w:spacing w:line="188" w:lineRule="auto"/>
      <w:ind w:left="4195"/>
      <w:rPr>
        <w:rFonts w:ascii="Calibri" w:hAnsi="Calibri" w:eastAsia="Calibri" w:cs="Calibri"/>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85892E">
                          <w:pPr>
                            <w:pStyle w:val="18"/>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F85892E">
                    <w:pPr>
                      <w:pStyle w:val="18"/>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6C526">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0C882">
                          <w:pPr>
                            <w:pStyle w:val="1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970C882">
                    <w:pPr>
                      <w:pStyle w:val="1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A93C7">
    <w:pPr>
      <w:spacing w:line="188" w:lineRule="auto"/>
      <w:ind w:left="4829"/>
      <w:rPr>
        <w:rFonts w:ascii="Calibri" w:hAnsi="Calibri" w:eastAsia="Calibri" w:cs="Calibri"/>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C680BF">
                          <w:pPr>
                            <w:pStyle w:val="18"/>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4C680BF">
                    <w:pPr>
                      <w:pStyle w:val="18"/>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3C9C4">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5B4B09">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A5B4B09">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7CECE">
    <w:pPr>
      <w:spacing w:line="188" w:lineRule="auto"/>
      <w:ind w:left="4373"/>
      <w:rPr>
        <w:rFonts w:ascii="Calibri" w:hAnsi="Calibri" w:eastAsia="Calibri" w:cs="Calibri"/>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935B6">
                          <w:pPr>
                            <w:pStyle w:val="1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65935B6">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B8EA3">
    <w:pPr>
      <w:spacing w:line="188" w:lineRule="auto"/>
      <w:ind w:left="4226"/>
      <w:rPr>
        <w:rFonts w:ascii="Calibri" w:hAnsi="Calibri" w:eastAsia="Calibri" w:cs="Calibri"/>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59516D">
                          <w:pPr>
                            <w:pStyle w:val="1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C59516D">
                    <w:pPr>
                      <w:pStyle w:val="1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33C4F">
    <w:pPr>
      <w:spacing w:line="188" w:lineRule="auto"/>
      <w:ind w:left="4815"/>
      <w:rPr>
        <w:rFonts w:ascii="Calibri" w:hAnsi="Calibri" w:eastAsia="Calibri" w:cs="Calibri"/>
        <w:sz w:val="17"/>
        <w:szCs w:val="17"/>
      </w:rPr>
    </w:pPr>
    <w:r>
      <w:rPr>
        <w:sz w:val="17"/>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449BA">
                          <w:pPr>
                            <w:pStyle w:val="1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3449BA">
                    <w:pPr>
                      <w:pStyle w:val="1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FD28B">
    <w:pPr>
      <w:spacing w:line="186" w:lineRule="auto"/>
      <w:ind w:left="4170"/>
      <w:rPr>
        <w:rFonts w:ascii="Calibri" w:hAnsi="Calibri" w:eastAsia="Calibri" w:cs="Calibri"/>
        <w:sz w:val="17"/>
        <w:szCs w:val="17"/>
      </w:rPr>
    </w:pPr>
    <w:r>
      <w:rPr>
        <w:sz w:val="17"/>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614ABB">
                          <w:pPr>
                            <w:pStyle w:val="1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7614ABB">
                    <w:pPr>
                      <w:pStyle w:val="1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5D1EE">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E36C6F">
                          <w:pPr>
                            <w:pStyle w:val="1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2E36C6F">
                    <w:pPr>
                      <w:pStyle w:val="1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11BEF">
    <w:pPr>
      <w:pStyle w:val="18"/>
      <w:framePr w:wrap="around" w:vAnchor="text" w:hAnchor="margin" w:xAlign="center" w:y="1"/>
      <w:rPr>
        <w:rStyle w:val="34"/>
      </w:rPr>
    </w:pPr>
    <w:r>
      <w:fldChar w:fldCharType="begin"/>
    </w:r>
    <w:r>
      <w:rPr>
        <w:rStyle w:val="34"/>
      </w:rPr>
      <w:instrText xml:space="preserve">PAGE  </w:instrText>
    </w:r>
    <w:r>
      <w:fldChar w:fldCharType="separate"/>
    </w:r>
    <w:r>
      <w:fldChar w:fldCharType="end"/>
    </w:r>
  </w:p>
  <w:p w14:paraId="7B99643B">
    <w:pPr>
      <w:pStyle w:val="18"/>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E58D">
    <w:pPr>
      <w:pStyle w:val="18"/>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262A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B1262A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F6E6C">
    <w:pPr>
      <w:pStyle w:val="18"/>
      <w:framePr w:wrap="around" w:vAnchor="text" w:hAnchor="margin" w:xAlign="center" w:y="1"/>
      <w:rPr>
        <w:rStyle w:val="34"/>
      </w:rPr>
    </w:pPr>
    <w:r>
      <w:fldChar w:fldCharType="begin"/>
    </w:r>
    <w:r>
      <w:rPr>
        <w:rStyle w:val="34"/>
      </w:rPr>
      <w:instrText xml:space="preserve">PAGE  </w:instrText>
    </w:r>
    <w:r>
      <w:fldChar w:fldCharType="separate"/>
    </w:r>
    <w:r>
      <w:fldChar w:fldCharType="end"/>
    </w:r>
  </w:p>
  <w:p w14:paraId="528BDE07">
    <w:pPr>
      <w:pStyle w:val="18"/>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415">
    <w:pPr>
      <w:spacing w:line="188" w:lineRule="auto"/>
      <w:ind w:left="4661"/>
      <w:rPr>
        <w:rFonts w:ascii="Calibri" w:hAnsi="Calibri" w:eastAsia="Calibri" w:cs="Calibri"/>
        <w:sz w:val="17"/>
        <w:szCs w:val="17"/>
      </w:rPr>
    </w:pPr>
    <w:r>
      <w:rPr>
        <w:sz w:val="17"/>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173CC">
                          <w:pPr>
                            <w:pStyle w:val="1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17173CC">
                    <w:pPr>
                      <w:pStyle w:val="1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2811F">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7B024">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C07E5A"/>
    <w:multiLevelType w:val="singleLevel"/>
    <w:tmpl w:val="FAC07E5A"/>
    <w:lvl w:ilvl="0" w:tentative="0">
      <w:start w:val="1"/>
      <w:numFmt w:val="decimal"/>
      <w:lvlText w:val="(%1)"/>
      <w:lvlJc w:val="left"/>
      <w:pPr>
        <w:tabs>
          <w:tab w:val="left" w:pos="312"/>
        </w:tabs>
      </w:pPr>
    </w:lvl>
  </w:abstractNum>
  <w:abstractNum w:abstractNumId="1">
    <w:nsid w:val="426975E8"/>
    <w:multiLevelType w:val="singleLevel"/>
    <w:tmpl w:val="426975E8"/>
    <w:lvl w:ilvl="0" w:tentative="0">
      <w:start w:val="1"/>
      <w:numFmt w:val="decimal"/>
      <w:pStyle w:val="7"/>
      <w:lvlText w:val="%1."/>
      <w:lvlJc w:val="left"/>
      <w:pPr>
        <w:tabs>
          <w:tab w:val="left" w:pos="780"/>
        </w:tabs>
        <w:ind w:left="780" w:hanging="36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TrueTypeFonts/>
  <w:saveSubsetFonts/>
  <w:bordersDoNotSurroundHeader w:val="0"/>
  <w:bordersDoNotSurroundFooter w:val="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zNjA5ZjFmMTIzMDExYmU3OTJkYTIwZTcyZmIzM2EifQ=="/>
  </w:docVars>
  <w:rsids>
    <w:rsidRoot w:val="00702EC5"/>
    <w:rsid w:val="00055130"/>
    <w:rsid w:val="00060497"/>
    <w:rsid w:val="00064B23"/>
    <w:rsid w:val="00074692"/>
    <w:rsid w:val="000A6356"/>
    <w:rsid w:val="000B3A92"/>
    <w:rsid w:val="000E44F2"/>
    <w:rsid w:val="000E4CB5"/>
    <w:rsid w:val="000F6453"/>
    <w:rsid w:val="00103897"/>
    <w:rsid w:val="00113FF6"/>
    <w:rsid w:val="00141809"/>
    <w:rsid w:val="00150EAD"/>
    <w:rsid w:val="00165366"/>
    <w:rsid w:val="00195915"/>
    <w:rsid w:val="001B77A0"/>
    <w:rsid w:val="001C2B10"/>
    <w:rsid w:val="001C3966"/>
    <w:rsid w:val="001E4522"/>
    <w:rsid w:val="001E64B1"/>
    <w:rsid w:val="001E675A"/>
    <w:rsid w:val="001E69D3"/>
    <w:rsid w:val="00207852"/>
    <w:rsid w:val="002117B2"/>
    <w:rsid w:val="00211E3B"/>
    <w:rsid w:val="00224277"/>
    <w:rsid w:val="0023617D"/>
    <w:rsid w:val="002363AC"/>
    <w:rsid w:val="002721BB"/>
    <w:rsid w:val="0027596A"/>
    <w:rsid w:val="00285085"/>
    <w:rsid w:val="00285F6C"/>
    <w:rsid w:val="00295364"/>
    <w:rsid w:val="002C3AC3"/>
    <w:rsid w:val="002F1197"/>
    <w:rsid w:val="002F16F5"/>
    <w:rsid w:val="002F1733"/>
    <w:rsid w:val="002F4D4C"/>
    <w:rsid w:val="00310156"/>
    <w:rsid w:val="0031380D"/>
    <w:rsid w:val="0031567A"/>
    <w:rsid w:val="003340F8"/>
    <w:rsid w:val="00336164"/>
    <w:rsid w:val="00352B65"/>
    <w:rsid w:val="003532FE"/>
    <w:rsid w:val="00363B93"/>
    <w:rsid w:val="003A5A8B"/>
    <w:rsid w:val="003B2432"/>
    <w:rsid w:val="003B4F63"/>
    <w:rsid w:val="003C3100"/>
    <w:rsid w:val="003C57EF"/>
    <w:rsid w:val="003C5973"/>
    <w:rsid w:val="003E2060"/>
    <w:rsid w:val="003E6637"/>
    <w:rsid w:val="003F7FF4"/>
    <w:rsid w:val="00404B6B"/>
    <w:rsid w:val="00442846"/>
    <w:rsid w:val="004479E5"/>
    <w:rsid w:val="004534ED"/>
    <w:rsid w:val="004744D6"/>
    <w:rsid w:val="004857AB"/>
    <w:rsid w:val="004A40FC"/>
    <w:rsid w:val="004A5C0A"/>
    <w:rsid w:val="004B321D"/>
    <w:rsid w:val="004B63E0"/>
    <w:rsid w:val="004D6462"/>
    <w:rsid w:val="004E1221"/>
    <w:rsid w:val="00505F50"/>
    <w:rsid w:val="00517719"/>
    <w:rsid w:val="0052392E"/>
    <w:rsid w:val="00523EB0"/>
    <w:rsid w:val="00535583"/>
    <w:rsid w:val="0055058D"/>
    <w:rsid w:val="00555935"/>
    <w:rsid w:val="00596F50"/>
    <w:rsid w:val="005974DB"/>
    <w:rsid w:val="005B1814"/>
    <w:rsid w:val="005E46AE"/>
    <w:rsid w:val="005F7FCB"/>
    <w:rsid w:val="006237C7"/>
    <w:rsid w:val="00633E75"/>
    <w:rsid w:val="00637A03"/>
    <w:rsid w:val="0065769C"/>
    <w:rsid w:val="00661ADD"/>
    <w:rsid w:val="006629CA"/>
    <w:rsid w:val="006629E1"/>
    <w:rsid w:val="00664EC4"/>
    <w:rsid w:val="00665145"/>
    <w:rsid w:val="0066795B"/>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61DAB"/>
    <w:rsid w:val="00881540"/>
    <w:rsid w:val="008B5614"/>
    <w:rsid w:val="008B73C2"/>
    <w:rsid w:val="008D3ED5"/>
    <w:rsid w:val="00914972"/>
    <w:rsid w:val="00920750"/>
    <w:rsid w:val="0092089C"/>
    <w:rsid w:val="00924094"/>
    <w:rsid w:val="00942A60"/>
    <w:rsid w:val="00953DA3"/>
    <w:rsid w:val="0097383F"/>
    <w:rsid w:val="0097490A"/>
    <w:rsid w:val="00977037"/>
    <w:rsid w:val="00996B87"/>
    <w:rsid w:val="009B0DEE"/>
    <w:rsid w:val="009C15CF"/>
    <w:rsid w:val="009D1D05"/>
    <w:rsid w:val="009D78B5"/>
    <w:rsid w:val="009E03DA"/>
    <w:rsid w:val="009E0AF8"/>
    <w:rsid w:val="009E42B7"/>
    <w:rsid w:val="009F2E6D"/>
    <w:rsid w:val="009F4C1B"/>
    <w:rsid w:val="00A04DFD"/>
    <w:rsid w:val="00A1552F"/>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0DF2"/>
    <w:rsid w:val="00B23CD9"/>
    <w:rsid w:val="00B27DBE"/>
    <w:rsid w:val="00B3096B"/>
    <w:rsid w:val="00B3153B"/>
    <w:rsid w:val="00B32474"/>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44EA4"/>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1E2A"/>
    <w:rsid w:val="00ED3341"/>
    <w:rsid w:val="00EF0426"/>
    <w:rsid w:val="00F3189B"/>
    <w:rsid w:val="00F323A3"/>
    <w:rsid w:val="00F55E9F"/>
    <w:rsid w:val="00F565CB"/>
    <w:rsid w:val="00F705B3"/>
    <w:rsid w:val="00F83E99"/>
    <w:rsid w:val="00F97B09"/>
    <w:rsid w:val="00FD5E49"/>
    <w:rsid w:val="00FD6761"/>
    <w:rsid w:val="00FE004B"/>
    <w:rsid w:val="00FE00D0"/>
    <w:rsid w:val="00FE1A17"/>
    <w:rsid w:val="00FE4755"/>
    <w:rsid w:val="00FF4145"/>
    <w:rsid w:val="00FF4B2D"/>
    <w:rsid w:val="01017D8A"/>
    <w:rsid w:val="010448E5"/>
    <w:rsid w:val="01121891"/>
    <w:rsid w:val="01170C55"/>
    <w:rsid w:val="011C626C"/>
    <w:rsid w:val="01205D5C"/>
    <w:rsid w:val="0138596F"/>
    <w:rsid w:val="01396E1E"/>
    <w:rsid w:val="013C06BC"/>
    <w:rsid w:val="017243CE"/>
    <w:rsid w:val="01AF5332"/>
    <w:rsid w:val="01C50183"/>
    <w:rsid w:val="01CD7566"/>
    <w:rsid w:val="01D408F4"/>
    <w:rsid w:val="01D803E5"/>
    <w:rsid w:val="01EC42D0"/>
    <w:rsid w:val="01F42D45"/>
    <w:rsid w:val="01F86CD9"/>
    <w:rsid w:val="01F9035B"/>
    <w:rsid w:val="020531A4"/>
    <w:rsid w:val="02086349"/>
    <w:rsid w:val="020E3E06"/>
    <w:rsid w:val="0224362A"/>
    <w:rsid w:val="022C7B87"/>
    <w:rsid w:val="023A2E4D"/>
    <w:rsid w:val="023A4BFB"/>
    <w:rsid w:val="0241242E"/>
    <w:rsid w:val="02477318"/>
    <w:rsid w:val="0255217B"/>
    <w:rsid w:val="0257765C"/>
    <w:rsid w:val="02820350"/>
    <w:rsid w:val="0284056C"/>
    <w:rsid w:val="028440C8"/>
    <w:rsid w:val="02A604E3"/>
    <w:rsid w:val="02A93B2F"/>
    <w:rsid w:val="02AB78A7"/>
    <w:rsid w:val="02B80216"/>
    <w:rsid w:val="02B95F5F"/>
    <w:rsid w:val="02C22436"/>
    <w:rsid w:val="02C54883"/>
    <w:rsid w:val="02C73B61"/>
    <w:rsid w:val="02D23086"/>
    <w:rsid w:val="02D908B8"/>
    <w:rsid w:val="02F54FC6"/>
    <w:rsid w:val="02F70D3E"/>
    <w:rsid w:val="030E7E36"/>
    <w:rsid w:val="032A1114"/>
    <w:rsid w:val="03394F93"/>
    <w:rsid w:val="034C72DC"/>
    <w:rsid w:val="035F44C3"/>
    <w:rsid w:val="03675EC4"/>
    <w:rsid w:val="0371289F"/>
    <w:rsid w:val="037405E1"/>
    <w:rsid w:val="03795BF7"/>
    <w:rsid w:val="037B371D"/>
    <w:rsid w:val="0389734A"/>
    <w:rsid w:val="03903DE4"/>
    <w:rsid w:val="03906A9D"/>
    <w:rsid w:val="03932FCD"/>
    <w:rsid w:val="03960557"/>
    <w:rsid w:val="03AC1B29"/>
    <w:rsid w:val="03C80BF8"/>
    <w:rsid w:val="03D1333D"/>
    <w:rsid w:val="03D25B79"/>
    <w:rsid w:val="03D42E2E"/>
    <w:rsid w:val="03FA1EE1"/>
    <w:rsid w:val="04001E75"/>
    <w:rsid w:val="041A2F36"/>
    <w:rsid w:val="041B7E33"/>
    <w:rsid w:val="041D2A27"/>
    <w:rsid w:val="04425FE9"/>
    <w:rsid w:val="0443792C"/>
    <w:rsid w:val="045521C0"/>
    <w:rsid w:val="04583A5F"/>
    <w:rsid w:val="046248DD"/>
    <w:rsid w:val="04640655"/>
    <w:rsid w:val="046B5540"/>
    <w:rsid w:val="04877EA0"/>
    <w:rsid w:val="049716CA"/>
    <w:rsid w:val="049F168E"/>
    <w:rsid w:val="049F343C"/>
    <w:rsid w:val="04A171B4"/>
    <w:rsid w:val="04A647CA"/>
    <w:rsid w:val="04B54A0D"/>
    <w:rsid w:val="04C52EB3"/>
    <w:rsid w:val="04C86939"/>
    <w:rsid w:val="04CB4231"/>
    <w:rsid w:val="04CE3D21"/>
    <w:rsid w:val="04E86441"/>
    <w:rsid w:val="04EA0F95"/>
    <w:rsid w:val="05104731"/>
    <w:rsid w:val="052B1173"/>
    <w:rsid w:val="05410997"/>
    <w:rsid w:val="054A784B"/>
    <w:rsid w:val="054F6C10"/>
    <w:rsid w:val="055F4E32"/>
    <w:rsid w:val="05737E86"/>
    <w:rsid w:val="057D6BA7"/>
    <w:rsid w:val="058B39C0"/>
    <w:rsid w:val="058D598A"/>
    <w:rsid w:val="05917228"/>
    <w:rsid w:val="05932892"/>
    <w:rsid w:val="05B2719F"/>
    <w:rsid w:val="05C07B0D"/>
    <w:rsid w:val="05C25634"/>
    <w:rsid w:val="05C50C80"/>
    <w:rsid w:val="05C649F8"/>
    <w:rsid w:val="05CD5D86"/>
    <w:rsid w:val="05CE678D"/>
    <w:rsid w:val="05D37841"/>
    <w:rsid w:val="05D9297D"/>
    <w:rsid w:val="05DB66F5"/>
    <w:rsid w:val="05F467EB"/>
    <w:rsid w:val="05FE0636"/>
    <w:rsid w:val="060914B4"/>
    <w:rsid w:val="060E6ACB"/>
    <w:rsid w:val="060F70DA"/>
    <w:rsid w:val="06150F68"/>
    <w:rsid w:val="061E65E2"/>
    <w:rsid w:val="06253E14"/>
    <w:rsid w:val="063302DF"/>
    <w:rsid w:val="06336531"/>
    <w:rsid w:val="06391410"/>
    <w:rsid w:val="06744454"/>
    <w:rsid w:val="067F3525"/>
    <w:rsid w:val="06936FD0"/>
    <w:rsid w:val="06A905A2"/>
    <w:rsid w:val="06C23411"/>
    <w:rsid w:val="06D67D46"/>
    <w:rsid w:val="06E30A67"/>
    <w:rsid w:val="06E33486"/>
    <w:rsid w:val="06E94E42"/>
    <w:rsid w:val="06FF01C2"/>
    <w:rsid w:val="07041C7C"/>
    <w:rsid w:val="070A64CF"/>
    <w:rsid w:val="070B300A"/>
    <w:rsid w:val="070C7656"/>
    <w:rsid w:val="07170AD3"/>
    <w:rsid w:val="071C7E5F"/>
    <w:rsid w:val="072639A0"/>
    <w:rsid w:val="072E6CF9"/>
    <w:rsid w:val="0730481F"/>
    <w:rsid w:val="073360BD"/>
    <w:rsid w:val="073C1416"/>
    <w:rsid w:val="074C16C1"/>
    <w:rsid w:val="07500A1D"/>
    <w:rsid w:val="075338C9"/>
    <w:rsid w:val="0754675F"/>
    <w:rsid w:val="07577971"/>
    <w:rsid w:val="07603356"/>
    <w:rsid w:val="076A35FC"/>
    <w:rsid w:val="076B3AA9"/>
    <w:rsid w:val="076F17EB"/>
    <w:rsid w:val="077A1F3E"/>
    <w:rsid w:val="07866291"/>
    <w:rsid w:val="079E00C6"/>
    <w:rsid w:val="07A174CB"/>
    <w:rsid w:val="07C03DF5"/>
    <w:rsid w:val="07C82CA9"/>
    <w:rsid w:val="07CD6512"/>
    <w:rsid w:val="080D690E"/>
    <w:rsid w:val="081D52ED"/>
    <w:rsid w:val="082963B9"/>
    <w:rsid w:val="084A1910"/>
    <w:rsid w:val="08534C69"/>
    <w:rsid w:val="08781FE5"/>
    <w:rsid w:val="087B7D1C"/>
    <w:rsid w:val="08836BD0"/>
    <w:rsid w:val="08851D90"/>
    <w:rsid w:val="088C017B"/>
    <w:rsid w:val="089A1160"/>
    <w:rsid w:val="08A70B11"/>
    <w:rsid w:val="08B1373D"/>
    <w:rsid w:val="08BB636A"/>
    <w:rsid w:val="08CB0CA3"/>
    <w:rsid w:val="08DC1C6E"/>
    <w:rsid w:val="091066B6"/>
    <w:rsid w:val="09137F54"/>
    <w:rsid w:val="0925299D"/>
    <w:rsid w:val="09277942"/>
    <w:rsid w:val="09313FEA"/>
    <w:rsid w:val="094277BC"/>
    <w:rsid w:val="094871C7"/>
    <w:rsid w:val="09497E1A"/>
    <w:rsid w:val="096B2BDB"/>
    <w:rsid w:val="097237E4"/>
    <w:rsid w:val="09815806"/>
    <w:rsid w:val="09864BCA"/>
    <w:rsid w:val="098C0CE3"/>
    <w:rsid w:val="098D5F59"/>
    <w:rsid w:val="09932EAE"/>
    <w:rsid w:val="099512B1"/>
    <w:rsid w:val="099C263F"/>
    <w:rsid w:val="09AB2883"/>
    <w:rsid w:val="09BA2AC6"/>
    <w:rsid w:val="09D21BBD"/>
    <w:rsid w:val="09E76B80"/>
    <w:rsid w:val="09F00295"/>
    <w:rsid w:val="09F9539C"/>
    <w:rsid w:val="09FC4E8C"/>
    <w:rsid w:val="0A0855DF"/>
    <w:rsid w:val="0A222B45"/>
    <w:rsid w:val="0A252635"/>
    <w:rsid w:val="0A261F09"/>
    <w:rsid w:val="0A2A37A7"/>
    <w:rsid w:val="0A384978"/>
    <w:rsid w:val="0A415C80"/>
    <w:rsid w:val="0A43284C"/>
    <w:rsid w:val="0A5371A2"/>
    <w:rsid w:val="0A5627EE"/>
    <w:rsid w:val="0A650C83"/>
    <w:rsid w:val="0A7333A0"/>
    <w:rsid w:val="0A7F6940"/>
    <w:rsid w:val="0A821835"/>
    <w:rsid w:val="0A9B6453"/>
    <w:rsid w:val="0AAC240E"/>
    <w:rsid w:val="0AB1211B"/>
    <w:rsid w:val="0AB319EF"/>
    <w:rsid w:val="0ABC582D"/>
    <w:rsid w:val="0AC92FC0"/>
    <w:rsid w:val="0ACF0C60"/>
    <w:rsid w:val="0AD11E75"/>
    <w:rsid w:val="0AD950EC"/>
    <w:rsid w:val="0B0009AC"/>
    <w:rsid w:val="0B185CF6"/>
    <w:rsid w:val="0B190B10"/>
    <w:rsid w:val="0B1C57E6"/>
    <w:rsid w:val="0B226B74"/>
    <w:rsid w:val="0B304DED"/>
    <w:rsid w:val="0B4B60CB"/>
    <w:rsid w:val="0B4D1E43"/>
    <w:rsid w:val="0B4D3BF1"/>
    <w:rsid w:val="0B4E34C6"/>
    <w:rsid w:val="0B521208"/>
    <w:rsid w:val="0B83153D"/>
    <w:rsid w:val="0B867FFD"/>
    <w:rsid w:val="0B8909A2"/>
    <w:rsid w:val="0B963D79"/>
    <w:rsid w:val="0B9E444D"/>
    <w:rsid w:val="0BA23811"/>
    <w:rsid w:val="0BBD429F"/>
    <w:rsid w:val="0BC47C2C"/>
    <w:rsid w:val="0BCE5224"/>
    <w:rsid w:val="0BDD75F6"/>
    <w:rsid w:val="0BDF6813"/>
    <w:rsid w:val="0BEB731D"/>
    <w:rsid w:val="0BFF2A12"/>
    <w:rsid w:val="0C006EB6"/>
    <w:rsid w:val="0C06291C"/>
    <w:rsid w:val="0C0F5AD9"/>
    <w:rsid w:val="0C216E2C"/>
    <w:rsid w:val="0C252031"/>
    <w:rsid w:val="0C324B95"/>
    <w:rsid w:val="0C381612"/>
    <w:rsid w:val="0C3923C8"/>
    <w:rsid w:val="0C4274CE"/>
    <w:rsid w:val="0C4C3EA9"/>
    <w:rsid w:val="0C5043AF"/>
    <w:rsid w:val="0C547CB0"/>
    <w:rsid w:val="0C60081E"/>
    <w:rsid w:val="0C6D3B2B"/>
    <w:rsid w:val="0C6F5DE9"/>
    <w:rsid w:val="0C843ED8"/>
    <w:rsid w:val="0C946EC4"/>
    <w:rsid w:val="0C9615C8"/>
    <w:rsid w:val="0CA05FA3"/>
    <w:rsid w:val="0CA535B9"/>
    <w:rsid w:val="0CB67574"/>
    <w:rsid w:val="0CD143AE"/>
    <w:rsid w:val="0CDF4D1D"/>
    <w:rsid w:val="0CE55B25"/>
    <w:rsid w:val="0CF12CA2"/>
    <w:rsid w:val="0CF85DDF"/>
    <w:rsid w:val="0D171E03"/>
    <w:rsid w:val="0D183D8B"/>
    <w:rsid w:val="0D374B59"/>
    <w:rsid w:val="0D5D3E94"/>
    <w:rsid w:val="0D5F203E"/>
    <w:rsid w:val="0D5F5E5E"/>
    <w:rsid w:val="0D660F9A"/>
    <w:rsid w:val="0D690A8B"/>
    <w:rsid w:val="0D705975"/>
    <w:rsid w:val="0D7267ED"/>
    <w:rsid w:val="0D764ED8"/>
    <w:rsid w:val="0D841421"/>
    <w:rsid w:val="0D915FD8"/>
    <w:rsid w:val="0DAB2E51"/>
    <w:rsid w:val="0DBD2424"/>
    <w:rsid w:val="0DC21F49"/>
    <w:rsid w:val="0DC45E43"/>
    <w:rsid w:val="0DDA54E4"/>
    <w:rsid w:val="0DDB70DA"/>
    <w:rsid w:val="0DE10795"/>
    <w:rsid w:val="0DE93979"/>
    <w:rsid w:val="0E060087"/>
    <w:rsid w:val="0E06452B"/>
    <w:rsid w:val="0E083E00"/>
    <w:rsid w:val="0E12182B"/>
    <w:rsid w:val="0E15651D"/>
    <w:rsid w:val="0E211365"/>
    <w:rsid w:val="0E342E47"/>
    <w:rsid w:val="0E3746E5"/>
    <w:rsid w:val="0E39045D"/>
    <w:rsid w:val="0E3E1F17"/>
    <w:rsid w:val="0E415563"/>
    <w:rsid w:val="0E64566D"/>
    <w:rsid w:val="0E67321C"/>
    <w:rsid w:val="0E697251"/>
    <w:rsid w:val="0E6B438E"/>
    <w:rsid w:val="0E715E49"/>
    <w:rsid w:val="0E8A0CB9"/>
    <w:rsid w:val="0E9E29B6"/>
    <w:rsid w:val="0EAA3109"/>
    <w:rsid w:val="0EBB3568"/>
    <w:rsid w:val="0EC71F0D"/>
    <w:rsid w:val="0ED4462A"/>
    <w:rsid w:val="0EEC54CF"/>
    <w:rsid w:val="0F000F7B"/>
    <w:rsid w:val="0F1A64E0"/>
    <w:rsid w:val="0F3155D8"/>
    <w:rsid w:val="0F3D2F31"/>
    <w:rsid w:val="0F402B12"/>
    <w:rsid w:val="0F4277E5"/>
    <w:rsid w:val="0F5512C6"/>
    <w:rsid w:val="0F563291"/>
    <w:rsid w:val="0F670FFA"/>
    <w:rsid w:val="0F6A2898"/>
    <w:rsid w:val="0F9242C9"/>
    <w:rsid w:val="0F9D4A1B"/>
    <w:rsid w:val="0FA67D74"/>
    <w:rsid w:val="0FAB538A"/>
    <w:rsid w:val="0FBC1346"/>
    <w:rsid w:val="0FBD0C1A"/>
    <w:rsid w:val="0FBD1A3F"/>
    <w:rsid w:val="0FC95811"/>
    <w:rsid w:val="0FCB3337"/>
    <w:rsid w:val="0FD3668F"/>
    <w:rsid w:val="0FD42CD5"/>
    <w:rsid w:val="0FDD12BC"/>
    <w:rsid w:val="0FE268D2"/>
    <w:rsid w:val="0FF87EA4"/>
    <w:rsid w:val="0FFD54BA"/>
    <w:rsid w:val="100462A4"/>
    <w:rsid w:val="100B5E29"/>
    <w:rsid w:val="10190546"/>
    <w:rsid w:val="101E3DAE"/>
    <w:rsid w:val="103C2486"/>
    <w:rsid w:val="105517FE"/>
    <w:rsid w:val="105E41AB"/>
    <w:rsid w:val="10765998"/>
    <w:rsid w:val="1077526D"/>
    <w:rsid w:val="10806817"/>
    <w:rsid w:val="108D683E"/>
    <w:rsid w:val="10944070"/>
    <w:rsid w:val="10A06571"/>
    <w:rsid w:val="10AA3894"/>
    <w:rsid w:val="10D207FA"/>
    <w:rsid w:val="10FB5E9E"/>
    <w:rsid w:val="11085182"/>
    <w:rsid w:val="110D797F"/>
    <w:rsid w:val="111E1B8C"/>
    <w:rsid w:val="111F7DDE"/>
    <w:rsid w:val="112F401A"/>
    <w:rsid w:val="113B44EC"/>
    <w:rsid w:val="114710E3"/>
    <w:rsid w:val="114A0BD3"/>
    <w:rsid w:val="114E421F"/>
    <w:rsid w:val="11561326"/>
    <w:rsid w:val="11625F1D"/>
    <w:rsid w:val="11643A43"/>
    <w:rsid w:val="116662EA"/>
    <w:rsid w:val="117417AC"/>
    <w:rsid w:val="117E017D"/>
    <w:rsid w:val="117F087D"/>
    <w:rsid w:val="11872970"/>
    <w:rsid w:val="118C11EC"/>
    <w:rsid w:val="11902A8A"/>
    <w:rsid w:val="119D0D03"/>
    <w:rsid w:val="11A42091"/>
    <w:rsid w:val="11AD27C5"/>
    <w:rsid w:val="11BD13A5"/>
    <w:rsid w:val="11BD3153"/>
    <w:rsid w:val="11BE2A3F"/>
    <w:rsid w:val="11C664AC"/>
    <w:rsid w:val="11C95F9C"/>
    <w:rsid w:val="11D81D3B"/>
    <w:rsid w:val="11E76422"/>
    <w:rsid w:val="11F052D6"/>
    <w:rsid w:val="11FC1ECD"/>
    <w:rsid w:val="120E7E53"/>
    <w:rsid w:val="122136E2"/>
    <w:rsid w:val="12231B4E"/>
    <w:rsid w:val="125F420A"/>
    <w:rsid w:val="126857B5"/>
    <w:rsid w:val="126D4B79"/>
    <w:rsid w:val="126D6927"/>
    <w:rsid w:val="12810624"/>
    <w:rsid w:val="12816876"/>
    <w:rsid w:val="12902616"/>
    <w:rsid w:val="12942106"/>
    <w:rsid w:val="129F1B30"/>
    <w:rsid w:val="12A165D1"/>
    <w:rsid w:val="12AC38F3"/>
    <w:rsid w:val="12B04A66"/>
    <w:rsid w:val="12CD1ABC"/>
    <w:rsid w:val="12CF0B90"/>
    <w:rsid w:val="12E34E3B"/>
    <w:rsid w:val="12F2507E"/>
    <w:rsid w:val="12F47048"/>
    <w:rsid w:val="12F62DC0"/>
    <w:rsid w:val="12FB03D7"/>
    <w:rsid w:val="12FE3A23"/>
    <w:rsid w:val="13051255"/>
    <w:rsid w:val="13182D37"/>
    <w:rsid w:val="1324792E"/>
    <w:rsid w:val="132C67E2"/>
    <w:rsid w:val="1347448C"/>
    <w:rsid w:val="134E6759"/>
    <w:rsid w:val="13623FB2"/>
    <w:rsid w:val="13675A6C"/>
    <w:rsid w:val="138165B6"/>
    <w:rsid w:val="138844B0"/>
    <w:rsid w:val="13AC7923"/>
    <w:rsid w:val="13B9721C"/>
    <w:rsid w:val="13CB4909"/>
    <w:rsid w:val="13D529D6"/>
    <w:rsid w:val="13D80718"/>
    <w:rsid w:val="13DA623E"/>
    <w:rsid w:val="13DD5D2E"/>
    <w:rsid w:val="13EC5F71"/>
    <w:rsid w:val="13FC4407"/>
    <w:rsid w:val="13FC61B5"/>
    <w:rsid w:val="13FF3EF7"/>
    <w:rsid w:val="140212F1"/>
    <w:rsid w:val="141F6347"/>
    <w:rsid w:val="1424570B"/>
    <w:rsid w:val="143C36EC"/>
    <w:rsid w:val="14467430"/>
    <w:rsid w:val="14524026"/>
    <w:rsid w:val="145F6743"/>
    <w:rsid w:val="1462365C"/>
    <w:rsid w:val="14635A03"/>
    <w:rsid w:val="14661880"/>
    <w:rsid w:val="146B50E8"/>
    <w:rsid w:val="146D2C0E"/>
    <w:rsid w:val="146E1BC1"/>
    <w:rsid w:val="147026FF"/>
    <w:rsid w:val="14726477"/>
    <w:rsid w:val="14755F67"/>
    <w:rsid w:val="14926B19"/>
    <w:rsid w:val="14952165"/>
    <w:rsid w:val="14CD18FF"/>
    <w:rsid w:val="14D72A6E"/>
    <w:rsid w:val="14DE3B0C"/>
    <w:rsid w:val="14E1184E"/>
    <w:rsid w:val="14E54E1F"/>
    <w:rsid w:val="14E8498B"/>
    <w:rsid w:val="14EC447B"/>
    <w:rsid w:val="150A4901"/>
    <w:rsid w:val="15205ED3"/>
    <w:rsid w:val="15282FD9"/>
    <w:rsid w:val="15396F94"/>
    <w:rsid w:val="15415E49"/>
    <w:rsid w:val="15431BC1"/>
    <w:rsid w:val="158226E9"/>
    <w:rsid w:val="158A3C94"/>
    <w:rsid w:val="15932B49"/>
    <w:rsid w:val="159E329B"/>
    <w:rsid w:val="15A664CD"/>
    <w:rsid w:val="15AC3C0A"/>
    <w:rsid w:val="15BB3E4D"/>
    <w:rsid w:val="15E92769"/>
    <w:rsid w:val="15EC2259"/>
    <w:rsid w:val="15FA27BA"/>
    <w:rsid w:val="16111CBF"/>
    <w:rsid w:val="1615442F"/>
    <w:rsid w:val="161E0BD1"/>
    <w:rsid w:val="16322361"/>
    <w:rsid w:val="164200CB"/>
    <w:rsid w:val="165322D8"/>
    <w:rsid w:val="165F6ECF"/>
    <w:rsid w:val="166C5148"/>
    <w:rsid w:val="167C35DD"/>
    <w:rsid w:val="1683496B"/>
    <w:rsid w:val="168C5283"/>
    <w:rsid w:val="169166B8"/>
    <w:rsid w:val="16A307C4"/>
    <w:rsid w:val="16A9014A"/>
    <w:rsid w:val="16B9038D"/>
    <w:rsid w:val="16BE1E47"/>
    <w:rsid w:val="16C60CFC"/>
    <w:rsid w:val="16DC22CD"/>
    <w:rsid w:val="16E14195"/>
    <w:rsid w:val="17045380"/>
    <w:rsid w:val="17263548"/>
    <w:rsid w:val="17384188"/>
    <w:rsid w:val="17463BEB"/>
    <w:rsid w:val="174A5489"/>
    <w:rsid w:val="175E7BAD"/>
    <w:rsid w:val="17795D6E"/>
    <w:rsid w:val="17914E66"/>
    <w:rsid w:val="17A2005D"/>
    <w:rsid w:val="17A728DB"/>
    <w:rsid w:val="17B3580D"/>
    <w:rsid w:val="17C50FB3"/>
    <w:rsid w:val="17C92852"/>
    <w:rsid w:val="17D565E9"/>
    <w:rsid w:val="17E53404"/>
    <w:rsid w:val="17EE74E0"/>
    <w:rsid w:val="17F04282"/>
    <w:rsid w:val="17F378CF"/>
    <w:rsid w:val="18063278"/>
    <w:rsid w:val="18100480"/>
    <w:rsid w:val="181B5077"/>
    <w:rsid w:val="18273A1C"/>
    <w:rsid w:val="185365BF"/>
    <w:rsid w:val="1858727D"/>
    <w:rsid w:val="185A794E"/>
    <w:rsid w:val="185B5474"/>
    <w:rsid w:val="1867206B"/>
    <w:rsid w:val="18696E61"/>
    <w:rsid w:val="18876269"/>
    <w:rsid w:val="1888270D"/>
    <w:rsid w:val="188B3FAB"/>
    <w:rsid w:val="1890336F"/>
    <w:rsid w:val="18950986"/>
    <w:rsid w:val="189866C8"/>
    <w:rsid w:val="18A1557C"/>
    <w:rsid w:val="18AA2E4C"/>
    <w:rsid w:val="18BA663E"/>
    <w:rsid w:val="18BF5A03"/>
    <w:rsid w:val="18D23988"/>
    <w:rsid w:val="18DC65B5"/>
    <w:rsid w:val="18E67433"/>
    <w:rsid w:val="18F02060"/>
    <w:rsid w:val="18F338FE"/>
    <w:rsid w:val="18FC0A05"/>
    <w:rsid w:val="18FC27B3"/>
    <w:rsid w:val="18FF22A3"/>
    <w:rsid w:val="19031D93"/>
    <w:rsid w:val="190B0C48"/>
    <w:rsid w:val="190E33B2"/>
    <w:rsid w:val="191D416C"/>
    <w:rsid w:val="191E4E1F"/>
    <w:rsid w:val="19280238"/>
    <w:rsid w:val="192B218B"/>
    <w:rsid w:val="1934019F"/>
    <w:rsid w:val="1937087B"/>
    <w:rsid w:val="194235E6"/>
    <w:rsid w:val="195919B3"/>
    <w:rsid w:val="196A1E12"/>
    <w:rsid w:val="19713BDF"/>
    <w:rsid w:val="19744A3F"/>
    <w:rsid w:val="197668F5"/>
    <w:rsid w:val="197E1AC5"/>
    <w:rsid w:val="19805192"/>
    <w:rsid w:val="19AD7F51"/>
    <w:rsid w:val="19AF1F1B"/>
    <w:rsid w:val="19B80DD0"/>
    <w:rsid w:val="19C37774"/>
    <w:rsid w:val="19C43406"/>
    <w:rsid w:val="19F94E17"/>
    <w:rsid w:val="1A1B4EBB"/>
    <w:rsid w:val="1A1F0E4F"/>
    <w:rsid w:val="1A255D39"/>
    <w:rsid w:val="1A385A6D"/>
    <w:rsid w:val="1A404921"/>
    <w:rsid w:val="1A41127E"/>
    <w:rsid w:val="1A501008"/>
    <w:rsid w:val="1A5E3E22"/>
    <w:rsid w:val="1A606D71"/>
    <w:rsid w:val="1A6C1BBA"/>
    <w:rsid w:val="1A8E1B30"/>
    <w:rsid w:val="1A9218A4"/>
    <w:rsid w:val="1A951111"/>
    <w:rsid w:val="1A9A04D5"/>
    <w:rsid w:val="1A9C424D"/>
    <w:rsid w:val="1AA72BF2"/>
    <w:rsid w:val="1AA80E44"/>
    <w:rsid w:val="1ABC669E"/>
    <w:rsid w:val="1AC27A2C"/>
    <w:rsid w:val="1AD0039B"/>
    <w:rsid w:val="1ADA4D76"/>
    <w:rsid w:val="1B0167A6"/>
    <w:rsid w:val="1B120509"/>
    <w:rsid w:val="1B19589E"/>
    <w:rsid w:val="1B267FBB"/>
    <w:rsid w:val="1B2C15A3"/>
    <w:rsid w:val="1B3501FE"/>
    <w:rsid w:val="1B416BA3"/>
    <w:rsid w:val="1B4F6BAD"/>
    <w:rsid w:val="1B6D7998"/>
    <w:rsid w:val="1B7C5E2D"/>
    <w:rsid w:val="1B8258B9"/>
    <w:rsid w:val="1B9061BA"/>
    <w:rsid w:val="1BA23AE5"/>
    <w:rsid w:val="1BDC5123"/>
    <w:rsid w:val="1BDD2D6F"/>
    <w:rsid w:val="1BDD5652"/>
    <w:rsid w:val="1BEC1C02"/>
    <w:rsid w:val="1BF9747E"/>
    <w:rsid w:val="1C0876C1"/>
    <w:rsid w:val="1C1549BE"/>
    <w:rsid w:val="1C180F75"/>
    <w:rsid w:val="1C1B61AE"/>
    <w:rsid w:val="1C2C1601"/>
    <w:rsid w:val="1C2C33AF"/>
    <w:rsid w:val="1C2F10F1"/>
    <w:rsid w:val="1C33473D"/>
    <w:rsid w:val="1C395ACC"/>
    <w:rsid w:val="1C492974"/>
    <w:rsid w:val="1C4F52EF"/>
    <w:rsid w:val="1C7865F4"/>
    <w:rsid w:val="1C921F3B"/>
    <w:rsid w:val="1C9B0535"/>
    <w:rsid w:val="1C9D42AD"/>
    <w:rsid w:val="1CB313A5"/>
    <w:rsid w:val="1CB515F6"/>
    <w:rsid w:val="1CB564B6"/>
    <w:rsid w:val="1CC23D13"/>
    <w:rsid w:val="1CC24EC4"/>
    <w:rsid w:val="1CD31A7D"/>
    <w:rsid w:val="1CD9073D"/>
    <w:rsid w:val="1CE1063D"/>
    <w:rsid w:val="1CEB326A"/>
    <w:rsid w:val="1D167BBB"/>
    <w:rsid w:val="1D1C05CD"/>
    <w:rsid w:val="1D33076D"/>
    <w:rsid w:val="1D360095"/>
    <w:rsid w:val="1D381D32"/>
    <w:rsid w:val="1D3F5364"/>
    <w:rsid w:val="1D4110DC"/>
    <w:rsid w:val="1D440BCC"/>
    <w:rsid w:val="1D4604A0"/>
    <w:rsid w:val="1D4C5EBB"/>
    <w:rsid w:val="1D57445C"/>
    <w:rsid w:val="1D61352C"/>
    <w:rsid w:val="1D664362"/>
    <w:rsid w:val="1D7019C1"/>
    <w:rsid w:val="1D7E5E8C"/>
    <w:rsid w:val="1D886D0B"/>
    <w:rsid w:val="1D90796E"/>
    <w:rsid w:val="1D9C27B6"/>
    <w:rsid w:val="1DB00010"/>
    <w:rsid w:val="1DC15D79"/>
    <w:rsid w:val="1DC51D0D"/>
    <w:rsid w:val="1DCA10D2"/>
    <w:rsid w:val="1DD64B1F"/>
    <w:rsid w:val="1DEC54EC"/>
    <w:rsid w:val="1DEC571F"/>
    <w:rsid w:val="1DED6B6E"/>
    <w:rsid w:val="1E036392"/>
    <w:rsid w:val="1E0565AE"/>
    <w:rsid w:val="1E0F78E8"/>
    <w:rsid w:val="1E200CF1"/>
    <w:rsid w:val="1E206F43"/>
    <w:rsid w:val="1E2754DF"/>
    <w:rsid w:val="1E2D1660"/>
    <w:rsid w:val="1E311151"/>
    <w:rsid w:val="1E430E84"/>
    <w:rsid w:val="1E556CA9"/>
    <w:rsid w:val="1E592455"/>
    <w:rsid w:val="1E5C38B3"/>
    <w:rsid w:val="1E6C3F37"/>
    <w:rsid w:val="1E733517"/>
    <w:rsid w:val="1E796654"/>
    <w:rsid w:val="1E7E3C6A"/>
    <w:rsid w:val="1E9049CE"/>
    <w:rsid w:val="1E95623E"/>
    <w:rsid w:val="1E9B0CC0"/>
    <w:rsid w:val="1E9C2E7C"/>
    <w:rsid w:val="1EAC6A29"/>
    <w:rsid w:val="1EB853CE"/>
    <w:rsid w:val="1EDF0BAD"/>
    <w:rsid w:val="1EDF41B4"/>
    <w:rsid w:val="1EE2244B"/>
    <w:rsid w:val="1EF04B68"/>
    <w:rsid w:val="1EF503D0"/>
    <w:rsid w:val="1EFA7794"/>
    <w:rsid w:val="1F17052E"/>
    <w:rsid w:val="1F26058A"/>
    <w:rsid w:val="1F3F164B"/>
    <w:rsid w:val="1F483424"/>
    <w:rsid w:val="1F552C1D"/>
    <w:rsid w:val="1F572E39"/>
    <w:rsid w:val="1F5F3A9B"/>
    <w:rsid w:val="1F6E1F30"/>
    <w:rsid w:val="1F813A12"/>
    <w:rsid w:val="1F843502"/>
    <w:rsid w:val="1F8B663F"/>
    <w:rsid w:val="1F941997"/>
    <w:rsid w:val="1F974FE3"/>
    <w:rsid w:val="1FA3607E"/>
    <w:rsid w:val="1FBB607B"/>
    <w:rsid w:val="1FDA58EA"/>
    <w:rsid w:val="1FE65F6B"/>
    <w:rsid w:val="1FED72F9"/>
    <w:rsid w:val="1FFE5E18"/>
    <w:rsid w:val="2012618B"/>
    <w:rsid w:val="20191E9C"/>
    <w:rsid w:val="20427645"/>
    <w:rsid w:val="2043516B"/>
    <w:rsid w:val="204607B7"/>
    <w:rsid w:val="204C2272"/>
    <w:rsid w:val="20573810"/>
    <w:rsid w:val="208319DB"/>
    <w:rsid w:val="20992FDD"/>
    <w:rsid w:val="209E05F3"/>
    <w:rsid w:val="20A756FA"/>
    <w:rsid w:val="20AE6A88"/>
    <w:rsid w:val="20B61F0A"/>
    <w:rsid w:val="20C067BC"/>
    <w:rsid w:val="20CC5161"/>
    <w:rsid w:val="20E701EC"/>
    <w:rsid w:val="20EB5EB9"/>
    <w:rsid w:val="210466A8"/>
    <w:rsid w:val="210E39CB"/>
    <w:rsid w:val="210E7D5F"/>
    <w:rsid w:val="210F504D"/>
    <w:rsid w:val="211D3C0E"/>
    <w:rsid w:val="212F35D3"/>
    <w:rsid w:val="214178FD"/>
    <w:rsid w:val="21432A73"/>
    <w:rsid w:val="214B077B"/>
    <w:rsid w:val="217C0935"/>
    <w:rsid w:val="21867A05"/>
    <w:rsid w:val="219139FB"/>
    <w:rsid w:val="2197751D"/>
    <w:rsid w:val="219A525F"/>
    <w:rsid w:val="219B1DC8"/>
    <w:rsid w:val="219E56DA"/>
    <w:rsid w:val="21A25092"/>
    <w:rsid w:val="21A25EC1"/>
    <w:rsid w:val="21A954A2"/>
    <w:rsid w:val="21B225A8"/>
    <w:rsid w:val="21B55BF5"/>
    <w:rsid w:val="21B856E5"/>
    <w:rsid w:val="21BA40FB"/>
    <w:rsid w:val="21CB1B55"/>
    <w:rsid w:val="21CB366A"/>
    <w:rsid w:val="21CB5418"/>
    <w:rsid w:val="21CB71C6"/>
    <w:rsid w:val="21D73DBD"/>
    <w:rsid w:val="21EA1DCF"/>
    <w:rsid w:val="21EB5ABA"/>
    <w:rsid w:val="220A23E4"/>
    <w:rsid w:val="222608A0"/>
    <w:rsid w:val="223E5BEA"/>
    <w:rsid w:val="226118D9"/>
    <w:rsid w:val="2273177B"/>
    <w:rsid w:val="22764A0A"/>
    <w:rsid w:val="227B299A"/>
    <w:rsid w:val="227D2BB6"/>
    <w:rsid w:val="227F7514"/>
    <w:rsid w:val="228F4698"/>
    <w:rsid w:val="22A3088F"/>
    <w:rsid w:val="22E5075C"/>
    <w:rsid w:val="22EE7610"/>
    <w:rsid w:val="22F15352"/>
    <w:rsid w:val="22F664C5"/>
    <w:rsid w:val="230B3170"/>
    <w:rsid w:val="23356FED"/>
    <w:rsid w:val="233F1C1A"/>
    <w:rsid w:val="23474F72"/>
    <w:rsid w:val="23531B69"/>
    <w:rsid w:val="23582CDC"/>
    <w:rsid w:val="236B6EB3"/>
    <w:rsid w:val="23733FB9"/>
    <w:rsid w:val="237F470C"/>
    <w:rsid w:val="23A10B26"/>
    <w:rsid w:val="23A777BF"/>
    <w:rsid w:val="23A85CF5"/>
    <w:rsid w:val="23A979DB"/>
    <w:rsid w:val="23C30A9D"/>
    <w:rsid w:val="23C91E2B"/>
    <w:rsid w:val="23CA60B4"/>
    <w:rsid w:val="23D74548"/>
    <w:rsid w:val="23DF4C0F"/>
    <w:rsid w:val="23E34C9B"/>
    <w:rsid w:val="23E46C65"/>
    <w:rsid w:val="23E5465A"/>
    <w:rsid w:val="23E629DD"/>
    <w:rsid w:val="24003A9F"/>
    <w:rsid w:val="24125580"/>
    <w:rsid w:val="2419690F"/>
    <w:rsid w:val="24447509"/>
    <w:rsid w:val="244F0582"/>
    <w:rsid w:val="245C67FB"/>
    <w:rsid w:val="245E2574"/>
    <w:rsid w:val="247753E3"/>
    <w:rsid w:val="24783253"/>
    <w:rsid w:val="24861EEF"/>
    <w:rsid w:val="249661B1"/>
    <w:rsid w:val="24AB32DF"/>
    <w:rsid w:val="24AC26EA"/>
    <w:rsid w:val="24AF2DCF"/>
    <w:rsid w:val="24C93DF2"/>
    <w:rsid w:val="24DC16EA"/>
    <w:rsid w:val="24DC37E6"/>
    <w:rsid w:val="24DE1906"/>
    <w:rsid w:val="24E0742D"/>
    <w:rsid w:val="24E24F53"/>
    <w:rsid w:val="24ED3D67"/>
    <w:rsid w:val="25186BC6"/>
    <w:rsid w:val="25237319"/>
    <w:rsid w:val="2540611D"/>
    <w:rsid w:val="254554E2"/>
    <w:rsid w:val="256C6F12"/>
    <w:rsid w:val="25787665"/>
    <w:rsid w:val="25861D82"/>
    <w:rsid w:val="25916979"/>
    <w:rsid w:val="25950217"/>
    <w:rsid w:val="25A641D2"/>
    <w:rsid w:val="25A95A70"/>
    <w:rsid w:val="25BF5294"/>
    <w:rsid w:val="25D6438C"/>
    <w:rsid w:val="25E8752A"/>
    <w:rsid w:val="25EF3DCB"/>
    <w:rsid w:val="25F5515A"/>
    <w:rsid w:val="25FF1B34"/>
    <w:rsid w:val="26103D41"/>
    <w:rsid w:val="26143832"/>
    <w:rsid w:val="261C6242"/>
    <w:rsid w:val="261D1FBA"/>
    <w:rsid w:val="26233A75"/>
    <w:rsid w:val="26404627"/>
    <w:rsid w:val="26526108"/>
    <w:rsid w:val="26527EB6"/>
    <w:rsid w:val="26571970"/>
    <w:rsid w:val="265A320F"/>
    <w:rsid w:val="26687ABC"/>
    <w:rsid w:val="268169ED"/>
    <w:rsid w:val="268A58A2"/>
    <w:rsid w:val="269E134D"/>
    <w:rsid w:val="26A156FF"/>
    <w:rsid w:val="26AD333E"/>
    <w:rsid w:val="26AD77E2"/>
    <w:rsid w:val="26B3348B"/>
    <w:rsid w:val="26B741BD"/>
    <w:rsid w:val="26B74F7E"/>
    <w:rsid w:val="26D46B1D"/>
    <w:rsid w:val="26D751C9"/>
    <w:rsid w:val="26E1123A"/>
    <w:rsid w:val="26E34FB2"/>
    <w:rsid w:val="26EA27E4"/>
    <w:rsid w:val="26FC6074"/>
    <w:rsid w:val="26FD42C6"/>
    <w:rsid w:val="26FF0060"/>
    <w:rsid w:val="27054F28"/>
    <w:rsid w:val="27160EE4"/>
    <w:rsid w:val="27174C5C"/>
    <w:rsid w:val="27182EAE"/>
    <w:rsid w:val="27201B2C"/>
    <w:rsid w:val="27201D62"/>
    <w:rsid w:val="27335F39"/>
    <w:rsid w:val="27343A60"/>
    <w:rsid w:val="274A5031"/>
    <w:rsid w:val="276500BD"/>
    <w:rsid w:val="276E51C4"/>
    <w:rsid w:val="277E586A"/>
    <w:rsid w:val="277F117F"/>
    <w:rsid w:val="27827560"/>
    <w:rsid w:val="279B588D"/>
    <w:rsid w:val="27A42993"/>
    <w:rsid w:val="27AE3812"/>
    <w:rsid w:val="27B506FD"/>
    <w:rsid w:val="27B64475"/>
    <w:rsid w:val="27C923FA"/>
    <w:rsid w:val="27CC3C98"/>
    <w:rsid w:val="27D50D9F"/>
    <w:rsid w:val="27D668C5"/>
    <w:rsid w:val="27E15995"/>
    <w:rsid w:val="27E21464"/>
    <w:rsid w:val="27F51441"/>
    <w:rsid w:val="27FC6420"/>
    <w:rsid w:val="27FD302F"/>
    <w:rsid w:val="28011B94"/>
    <w:rsid w:val="28035FB0"/>
    <w:rsid w:val="28041684"/>
    <w:rsid w:val="282B09BF"/>
    <w:rsid w:val="284A1E00"/>
    <w:rsid w:val="284B2E0F"/>
    <w:rsid w:val="284B72D1"/>
    <w:rsid w:val="284D37F9"/>
    <w:rsid w:val="2852419D"/>
    <w:rsid w:val="28771E56"/>
    <w:rsid w:val="287D680A"/>
    <w:rsid w:val="289A5B44"/>
    <w:rsid w:val="28A15125"/>
    <w:rsid w:val="28AA4E5B"/>
    <w:rsid w:val="28B46C06"/>
    <w:rsid w:val="28C25188"/>
    <w:rsid w:val="28C36E49"/>
    <w:rsid w:val="28C72DDD"/>
    <w:rsid w:val="28D252DE"/>
    <w:rsid w:val="28D61EBD"/>
    <w:rsid w:val="28DF17A9"/>
    <w:rsid w:val="28EA49FD"/>
    <w:rsid w:val="28EC2844"/>
    <w:rsid w:val="28F25980"/>
    <w:rsid w:val="28F74D45"/>
    <w:rsid w:val="28FB2A87"/>
    <w:rsid w:val="290543EA"/>
    <w:rsid w:val="290877C9"/>
    <w:rsid w:val="2916166F"/>
    <w:rsid w:val="29195CD1"/>
    <w:rsid w:val="291D2772"/>
    <w:rsid w:val="292E4C0A"/>
    <w:rsid w:val="292F2E7A"/>
    <w:rsid w:val="29477A7A"/>
    <w:rsid w:val="294F4B81"/>
    <w:rsid w:val="29564161"/>
    <w:rsid w:val="29583A35"/>
    <w:rsid w:val="295B52D4"/>
    <w:rsid w:val="295C2DFA"/>
    <w:rsid w:val="2964062C"/>
    <w:rsid w:val="29693E94"/>
    <w:rsid w:val="296C5733"/>
    <w:rsid w:val="29796396"/>
    <w:rsid w:val="29830BB3"/>
    <w:rsid w:val="29883BEF"/>
    <w:rsid w:val="298C7B83"/>
    <w:rsid w:val="2996455E"/>
    <w:rsid w:val="29BE3D54"/>
    <w:rsid w:val="29D71CDA"/>
    <w:rsid w:val="29DA269C"/>
    <w:rsid w:val="29FB1396"/>
    <w:rsid w:val="2A093747"/>
    <w:rsid w:val="2A1A0CEB"/>
    <w:rsid w:val="2A353D77"/>
    <w:rsid w:val="2A4160C7"/>
    <w:rsid w:val="2A5266D7"/>
    <w:rsid w:val="2A612DBE"/>
    <w:rsid w:val="2A73489F"/>
    <w:rsid w:val="2A750617"/>
    <w:rsid w:val="2A7A79DB"/>
    <w:rsid w:val="2A7D127A"/>
    <w:rsid w:val="2A846AAC"/>
    <w:rsid w:val="2A924C61"/>
    <w:rsid w:val="2AA1140C"/>
    <w:rsid w:val="2AA84549"/>
    <w:rsid w:val="2AC05D36"/>
    <w:rsid w:val="2AC86999"/>
    <w:rsid w:val="2B141BDE"/>
    <w:rsid w:val="2B1E480B"/>
    <w:rsid w:val="2B2A7653"/>
    <w:rsid w:val="2B367DA6"/>
    <w:rsid w:val="2B434271"/>
    <w:rsid w:val="2B4A5600"/>
    <w:rsid w:val="2B4F2C16"/>
    <w:rsid w:val="2B5244B4"/>
    <w:rsid w:val="2B7B7EAF"/>
    <w:rsid w:val="2BA47406"/>
    <w:rsid w:val="2BC2788C"/>
    <w:rsid w:val="2BD6635D"/>
    <w:rsid w:val="2BE47802"/>
    <w:rsid w:val="2BEE0681"/>
    <w:rsid w:val="2BEF61A7"/>
    <w:rsid w:val="2C1A76C8"/>
    <w:rsid w:val="2C26606D"/>
    <w:rsid w:val="2C2C11A9"/>
    <w:rsid w:val="2C3B13EC"/>
    <w:rsid w:val="2C3F0EDD"/>
    <w:rsid w:val="2C5030EA"/>
    <w:rsid w:val="2C504E98"/>
    <w:rsid w:val="2C532BDA"/>
    <w:rsid w:val="2C66290D"/>
    <w:rsid w:val="2C694EB6"/>
    <w:rsid w:val="2C714E0E"/>
    <w:rsid w:val="2C7212B2"/>
    <w:rsid w:val="2C840FE5"/>
    <w:rsid w:val="2CA72344"/>
    <w:rsid w:val="2CAE4A0E"/>
    <w:rsid w:val="2CB90C8F"/>
    <w:rsid w:val="2CC97ED5"/>
    <w:rsid w:val="2CCD64E8"/>
    <w:rsid w:val="2CD930DF"/>
    <w:rsid w:val="2CDF446E"/>
    <w:rsid w:val="2CE0789D"/>
    <w:rsid w:val="2CE33F5E"/>
    <w:rsid w:val="2CF03F85"/>
    <w:rsid w:val="2CF41CC7"/>
    <w:rsid w:val="2D151C3D"/>
    <w:rsid w:val="2D183756"/>
    <w:rsid w:val="2D1E0DB0"/>
    <w:rsid w:val="2D285E15"/>
    <w:rsid w:val="2D2F71A3"/>
    <w:rsid w:val="2D311EE9"/>
    <w:rsid w:val="2D3227EF"/>
    <w:rsid w:val="2D3C366E"/>
    <w:rsid w:val="2D6230D5"/>
    <w:rsid w:val="2D630BFB"/>
    <w:rsid w:val="2D636E4D"/>
    <w:rsid w:val="2D7B7CF2"/>
    <w:rsid w:val="2D7E4D48"/>
    <w:rsid w:val="2D83304B"/>
    <w:rsid w:val="2D850B71"/>
    <w:rsid w:val="2D915768"/>
    <w:rsid w:val="2D990AC0"/>
    <w:rsid w:val="2DA82AB1"/>
    <w:rsid w:val="2DBD47AF"/>
    <w:rsid w:val="2DC06185"/>
    <w:rsid w:val="2DC1698E"/>
    <w:rsid w:val="2DD90EBD"/>
    <w:rsid w:val="2DD92C6B"/>
    <w:rsid w:val="2DE52C0A"/>
    <w:rsid w:val="2DF45CF7"/>
    <w:rsid w:val="2DFA1131"/>
    <w:rsid w:val="2DFE26D1"/>
    <w:rsid w:val="2E0C1292"/>
    <w:rsid w:val="2E1168A9"/>
    <w:rsid w:val="2E184FD3"/>
    <w:rsid w:val="2E1B14D5"/>
    <w:rsid w:val="2E456552"/>
    <w:rsid w:val="2E497DF1"/>
    <w:rsid w:val="2E4A5917"/>
    <w:rsid w:val="2E4C168F"/>
    <w:rsid w:val="2E7C6418"/>
    <w:rsid w:val="2E813A2E"/>
    <w:rsid w:val="2E840E29"/>
    <w:rsid w:val="2E8C22F2"/>
    <w:rsid w:val="2E8C5F2F"/>
    <w:rsid w:val="2E982B26"/>
    <w:rsid w:val="2EAE5EA6"/>
    <w:rsid w:val="2EB3170E"/>
    <w:rsid w:val="2EB45BB2"/>
    <w:rsid w:val="2EC8340B"/>
    <w:rsid w:val="2EED10C4"/>
    <w:rsid w:val="2EF01144"/>
    <w:rsid w:val="2EFF6701"/>
    <w:rsid w:val="2F0C21B6"/>
    <w:rsid w:val="2F0D52C2"/>
    <w:rsid w:val="2F1228D8"/>
    <w:rsid w:val="2F193C67"/>
    <w:rsid w:val="2F1E127D"/>
    <w:rsid w:val="2F313E39"/>
    <w:rsid w:val="2F320885"/>
    <w:rsid w:val="2F326343"/>
    <w:rsid w:val="2F3C7955"/>
    <w:rsid w:val="2F4405B8"/>
    <w:rsid w:val="2F4A3E20"/>
    <w:rsid w:val="2F546A4D"/>
    <w:rsid w:val="2F6616D3"/>
    <w:rsid w:val="2F666780"/>
    <w:rsid w:val="2F6C023B"/>
    <w:rsid w:val="2F6D7B0F"/>
    <w:rsid w:val="2F7215C9"/>
    <w:rsid w:val="2F7C41F6"/>
    <w:rsid w:val="2F882B9B"/>
    <w:rsid w:val="2F974B8C"/>
    <w:rsid w:val="2F9C6646"/>
    <w:rsid w:val="2FA00426"/>
    <w:rsid w:val="2FA21EAE"/>
    <w:rsid w:val="2FE14DBE"/>
    <w:rsid w:val="2FEA73B1"/>
    <w:rsid w:val="2FEF6776"/>
    <w:rsid w:val="2FF124EE"/>
    <w:rsid w:val="2FF26266"/>
    <w:rsid w:val="2FF82ACE"/>
    <w:rsid w:val="2FFC3712"/>
    <w:rsid w:val="30093CDB"/>
    <w:rsid w:val="300D70B8"/>
    <w:rsid w:val="301B756B"/>
    <w:rsid w:val="301D7787"/>
    <w:rsid w:val="302A5A00"/>
    <w:rsid w:val="302F706B"/>
    <w:rsid w:val="30314FE0"/>
    <w:rsid w:val="304032E3"/>
    <w:rsid w:val="30546F8C"/>
    <w:rsid w:val="307B625B"/>
    <w:rsid w:val="307F5D4C"/>
    <w:rsid w:val="30801AC4"/>
    <w:rsid w:val="30977539"/>
    <w:rsid w:val="309A0DD7"/>
    <w:rsid w:val="309D4424"/>
    <w:rsid w:val="30A47560"/>
    <w:rsid w:val="30A77050"/>
    <w:rsid w:val="30C606E6"/>
    <w:rsid w:val="30F06C49"/>
    <w:rsid w:val="30F304E8"/>
    <w:rsid w:val="31077AEF"/>
    <w:rsid w:val="310B3A83"/>
    <w:rsid w:val="31124E12"/>
    <w:rsid w:val="311741D6"/>
    <w:rsid w:val="311A07D9"/>
    <w:rsid w:val="311E5564"/>
    <w:rsid w:val="31321010"/>
    <w:rsid w:val="3138414C"/>
    <w:rsid w:val="313A1C72"/>
    <w:rsid w:val="313A7EC4"/>
    <w:rsid w:val="314174A5"/>
    <w:rsid w:val="31440D43"/>
    <w:rsid w:val="31461C62"/>
    <w:rsid w:val="314E571E"/>
    <w:rsid w:val="315E1E05"/>
    <w:rsid w:val="316B2774"/>
    <w:rsid w:val="317F08E3"/>
    <w:rsid w:val="3192385D"/>
    <w:rsid w:val="3199108F"/>
    <w:rsid w:val="319B4E07"/>
    <w:rsid w:val="31A35A6A"/>
    <w:rsid w:val="31A83080"/>
    <w:rsid w:val="31B92EF6"/>
    <w:rsid w:val="31B934DF"/>
    <w:rsid w:val="31CA56EC"/>
    <w:rsid w:val="31CA749A"/>
    <w:rsid w:val="31DC0F7C"/>
    <w:rsid w:val="31DD5420"/>
    <w:rsid w:val="31EB11BF"/>
    <w:rsid w:val="31EF6F01"/>
    <w:rsid w:val="31F2079F"/>
    <w:rsid w:val="31FC517A"/>
    <w:rsid w:val="31FE0EF2"/>
    <w:rsid w:val="32011BB7"/>
    <w:rsid w:val="32133CF7"/>
    <w:rsid w:val="32273586"/>
    <w:rsid w:val="322C5A5F"/>
    <w:rsid w:val="32470AEB"/>
    <w:rsid w:val="324F79A0"/>
    <w:rsid w:val="327318E0"/>
    <w:rsid w:val="32892EB1"/>
    <w:rsid w:val="32AC6BA0"/>
    <w:rsid w:val="32B51EF8"/>
    <w:rsid w:val="32BF68D3"/>
    <w:rsid w:val="32EB76C8"/>
    <w:rsid w:val="32FA5B5D"/>
    <w:rsid w:val="33255ACA"/>
    <w:rsid w:val="33266952"/>
    <w:rsid w:val="33294694"/>
    <w:rsid w:val="33386686"/>
    <w:rsid w:val="33466FF4"/>
    <w:rsid w:val="33492641"/>
    <w:rsid w:val="334B0167"/>
    <w:rsid w:val="334D105C"/>
    <w:rsid w:val="33584A7B"/>
    <w:rsid w:val="335C05C6"/>
    <w:rsid w:val="336456CD"/>
    <w:rsid w:val="336B25B7"/>
    <w:rsid w:val="33775400"/>
    <w:rsid w:val="337B4EF0"/>
    <w:rsid w:val="337C6572"/>
    <w:rsid w:val="33884F17"/>
    <w:rsid w:val="33890C8F"/>
    <w:rsid w:val="339A10EE"/>
    <w:rsid w:val="33B31A16"/>
    <w:rsid w:val="33C06DA7"/>
    <w:rsid w:val="33C80F54"/>
    <w:rsid w:val="33FE78CF"/>
    <w:rsid w:val="34140EA1"/>
    <w:rsid w:val="341B3FDD"/>
    <w:rsid w:val="3421711A"/>
    <w:rsid w:val="3428494C"/>
    <w:rsid w:val="34495DA5"/>
    <w:rsid w:val="34545741"/>
    <w:rsid w:val="345532F9"/>
    <w:rsid w:val="34563267"/>
    <w:rsid w:val="345D63A4"/>
    <w:rsid w:val="346B6C5F"/>
    <w:rsid w:val="347D6A46"/>
    <w:rsid w:val="348A4CBF"/>
    <w:rsid w:val="348E47AF"/>
    <w:rsid w:val="34C46423"/>
    <w:rsid w:val="34CD235C"/>
    <w:rsid w:val="34DF18A1"/>
    <w:rsid w:val="34E46AC5"/>
    <w:rsid w:val="34ED75C6"/>
    <w:rsid w:val="34EE137C"/>
    <w:rsid w:val="34F32864"/>
    <w:rsid w:val="34F5670F"/>
    <w:rsid w:val="350E58F0"/>
    <w:rsid w:val="351A24E7"/>
    <w:rsid w:val="3522139B"/>
    <w:rsid w:val="352B46F4"/>
    <w:rsid w:val="35374E47"/>
    <w:rsid w:val="35450A4F"/>
    <w:rsid w:val="35494B7A"/>
    <w:rsid w:val="35496928"/>
    <w:rsid w:val="35611EC4"/>
    <w:rsid w:val="357716E7"/>
    <w:rsid w:val="357F234A"/>
    <w:rsid w:val="358D4A67"/>
    <w:rsid w:val="358E6A31"/>
    <w:rsid w:val="359D0A22"/>
    <w:rsid w:val="35B66A08"/>
    <w:rsid w:val="35C67F79"/>
    <w:rsid w:val="35EA1EB9"/>
    <w:rsid w:val="35EB7B5A"/>
    <w:rsid w:val="35EF74CF"/>
    <w:rsid w:val="360311CD"/>
    <w:rsid w:val="36050AA1"/>
    <w:rsid w:val="36370E76"/>
    <w:rsid w:val="36435A6D"/>
    <w:rsid w:val="36730100"/>
    <w:rsid w:val="367D0F7F"/>
    <w:rsid w:val="367E0853"/>
    <w:rsid w:val="36820344"/>
    <w:rsid w:val="368340BC"/>
    <w:rsid w:val="36877708"/>
    <w:rsid w:val="369D33CF"/>
    <w:rsid w:val="369D517D"/>
    <w:rsid w:val="369E56BC"/>
    <w:rsid w:val="36B84450"/>
    <w:rsid w:val="36BD137C"/>
    <w:rsid w:val="36BD312A"/>
    <w:rsid w:val="36E6373E"/>
    <w:rsid w:val="36E96615"/>
    <w:rsid w:val="36FB1EA4"/>
    <w:rsid w:val="371B60A2"/>
    <w:rsid w:val="371D62BE"/>
    <w:rsid w:val="371F2036"/>
    <w:rsid w:val="371F5B92"/>
    <w:rsid w:val="37253F8B"/>
    <w:rsid w:val="37296A11"/>
    <w:rsid w:val="372F1B4E"/>
    <w:rsid w:val="37405B09"/>
    <w:rsid w:val="375A10AA"/>
    <w:rsid w:val="376161AB"/>
    <w:rsid w:val="3784633D"/>
    <w:rsid w:val="37860062"/>
    <w:rsid w:val="37895702"/>
    <w:rsid w:val="379540A7"/>
    <w:rsid w:val="37A4253C"/>
    <w:rsid w:val="37A91EAD"/>
    <w:rsid w:val="37C624B2"/>
    <w:rsid w:val="37C93D50"/>
    <w:rsid w:val="37CE75B8"/>
    <w:rsid w:val="37D7646D"/>
    <w:rsid w:val="37DC2CEB"/>
    <w:rsid w:val="37DC7FC7"/>
    <w:rsid w:val="37DE3C9F"/>
    <w:rsid w:val="37DE77FC"/>
    <w:rsid w:val="37E1109A"/>
    <w:rsid w:val="37F54B45"/>
    <w:rsid w:val="38031EDD"/>
    <w:rsid w:val="382D2531"/>
    <w:rsid w:val="3834566E"/>
    <w:rsid w:val="383E473E"/>
    <w:rsid w:val="38602906"/>
    <w:rsid w:val="38673C95"/>
    <w:rsid w:val="386761EB"/>
    <w:rsid w:val="386D3C88"/>
    <w:rsid w:val="3882287D"/>
    <w:rsid w:val="389B749B"/>
    <w:rsid w:val="389E342F"/>
    <w:rsid w:val="38A24CCD"/>
    <w:rsid w:val="38A27244"/>
    <w:rsid w:val="38C06F01"/>
    <w:rsid w:val="38CF183A"/>
    <w:rsid w:val="38DF5E2F"/>
    <w:rsid w:val="38E075A3"/>
    <w:rsid w:val="38EC7CF6"/>
    <w:rsid w:val="38F66DC7"/>
    <w:rsid w:val="39202096"/>
    <w:rsid w:val="39225E0E"/>
    <w:rsid w:val="3942025E"/>
    <w:rsid w:val="3949339B"/>
    <w:rsid w:val="3950297B"/>
    <w:rsid w:val="39523D86"/>
    <w:rsid w:val="39697599"/>
    <w:rsid w:val="397A79F8"/>
    <w:rsid w:val="39882115"/>
    <w:rsid w:val="398C14D9"/>
    <w:rsid w:val="398E0DAD"/>
    <w:rsid w:val="39980B33"/>
    <w:rsid w:val="39B747A8"/>
    <w:rsid w:val="39BE5B37"/>
    <w:rsid w:val="39C42A21"/>
    <w:rsid w:val="39C46EC5"/>
    <w:rsid w:val="39D97124"/>
    <w:rsid w:val="39F257E0"/>
    <w:rsid w:val="39FF7EFD"/>
    <w:rsid w:val="3A015A23"/>
    <w:rsid w:val="3A0B0650"/>
    <w:rsid w:val="3A0E0140"/>
    <w:rsid w:val="3A0E1EEE"/>
    <w:rsid w:val="3A15327D"/>
    <w:rsid w:val="3A1907B7"/>
    <w:rsid w:val="3A1E08FF"/>
    <w:rsid w:val="3A1E65D5"/>
    <w:rsid w:val="3A2636DC"/>
    <w:rsid w:val="3A323597"/>
    <w:rsid w:val="3A39340F"/>
    <w:rsid w:val="3A5C3C90"/>
    <w:rsid w:val="3A775CE5"/>
    <w:rsid w:val="3A865F28"/>
    <w:rsid w:val="3A8A6C52"/>
    <w:rsid w:val="3A8A77C7"/>
    <w:rsid w:val="3A8F302F"/>
    <w:rsid w:val="3A973EF6"/>
    <w:rsid w:val="3ACC4283"/>
    <w:rsid w:val="3AD2717E"/>
    <w:rsid w:val="3ADD1FEC"/>
    <w:rsid w:val="3AE25855"/>
    <w:rsid w:val="3AF37A62"/>
    <w:rsid w:val="3AF630AE"/>
    <w:rsid w:val="3B027CA5"/>
    <w:rsid w:val="3B0532F1"/>
    <w:rsid w:val="3B0A6B5A"/>
    <w:rsid w:val="3B1D063B"/>
    <w:rsid w:val="3B245E6D"/>
    <w:rsid w:val="3B343BD6"/>
    <w:rsid w:val="3B365BA1"/>
    <w:rsid w:val="3B3B71D4"/>
    <w:rsid w:val="3B6224F2"/>
    <w:rsid w:val="3B732951"/>
    <w:rsid w:val="3B844B5E"/>
    <w:rsid w:val="3B9052B1"/>
    <w:rsid w:val="3B9D352A"/>
    <w:rsid w:val="3B9F54F4"/>
    <w:rsid w:val="3BA174BE"/>
    <w:rsid w:val="3BA23236"/>
    <w:rsid w:val="3BA24FE4"/>
    <w:rsid w:val="3BA26D92"/>
    <w:rsid w:val="3BB865B6"/>
    <w:rsid w:val="3BB920E2"/>
    <w:rsid w:val="3BD40E3B"/>
    <w:rsid w:val="3BF51473"/>
    <w:rsid w:val="3C0E61D6"/>
    <w:rsid w:val="3C157564"/>
    <w:rsid w:val="3C1F03E3"/>
    <w:rsid w:val="3C266591"/>
    <w:rsid w:val="3C2D6FA3"/>
    <w:rsid w:val="3C355E58"/>
    <w:rsid w:val="3C553E04"/>
    <w:rsid w:val="3C5E74FA"/>
    <w:rsid w:val="3C616C4D"/>
    <w:rsid w:val="3C667DC0"/>
    <w:rsid w:val="3C7E15AD"/>
    <w:rsid w:val="3C8051A6"/>
    <w:rsid w:val="3C836BC3"/>
    <w:rsid w:val="3C8B3CCA"/>
    <w:rsid w:val="3C94492D"/>
    <w:rsid w:val="3C97266F"/>
    <w:rsid w:val="3C991F43"/>
    <w:rsid w:val="3CB26DAC"/>
    <w:rsid w:val="3CB44FCF"/>
    <w:rsid w:val="3CBA38AD"/>
    <w:rsid w:val="3CC05722"/>
    <w:rsid w:val="3CC316B6"/>
    <w:rsid w:val="3CDC4D80"/>
    <w:rsid w:val="3CE26EDE"/>
    <w:rsid w:val="3CFC0724"/>
    <w:rsid w:val="3D08531B"/>
    <w:rsid w:val="3D09356D"/>
    <w:rsid w:val="3D136199"/>
    <w:rsid w:val="3D257F50"/>
    <w:rsid w:val="3D347EBE"/>
    <w:rsid w:val="3D393726"/>
    <w:rsid w:val="3D3A1978"/>
    <w:rsid w:val="3D3D4FC4"/>
    <w:rsid w:val="3D4A5933"/>
    <w:rsid w:val="3D65451B"/>
    <w:rsid w:val="3D734E8A"/>
    <w:rsid w:val="3D791D75"/>
    <w:rsid w:val="3D7E4729"/>
    <w:rsid w:val="3D9559C0"/>
    <w:rsid w:val="3D9646D4"/>
    <w:rsid w:val="3DA70690"/>
    <w:rsid w:val="3DC54FBA"/>
    <w:rsid w:val="3DCC6348"/>
    <w:rsid w:val="3DD86A9B"/>
    <w:rsid w:val="3DE550F2"/>
    <w:rsid w:val="3DED69EA"/>
    <w:rsid w:val="3DF064DB"/>
    <w:rsid w:val="3DF35145"/>
    <w:rsid w:val="3E1D4DF6"/>
    <w:rsid w:val="3E1D6BA4"/>
    <w:rsid w:val="3E2241BA"/>
    <w:rsid w:val="3E3068D7"/>
    <w:rsid w:val="3E3F4D6C"/>
    <w:rsid w:val="3E46434D"/>
    <w:rsid w:val="3E475ED5"/>
    <w:rsid w:val="3E5500EC"/>
    <w:rsid w:val="3E5D1061"/>
    <w:rsid w:val="3E66679D"/>
    <w:rsid w:val="3E740EBA"/>
    <w:rsid w:val="3E7517F2"/>
    <w:rsid w:val="3E79027E"/>
    <w:rsid w:val="3E7A6527"/>
    <w:rsid w:val="3E8A248B"/>
    <w:rsid w:val="3E8B6203"/>
    <w:rsid w:val="3E9E1A93"/>
    <w:rsid w:val="3EBF7C5B"/>
    <w:rsid w:val="3EC3774B"/>
    <w:rsid w:val="3ECB5549"/>
    <w:rsid w:val="3ED2798E"/>
    <w:rsid w:val="3F141D55"/>
    <w:rsid w:val="3F1E0E25"/>
    <w:rsid w:val="3F1E7077"/>
    <w:rsid w:val="3F2A1578"/>
    <w:rsid w:val="3F2C52F0"/>
    <w:rsid w:val="3F544847"/>
    <w:rsid w:val="3F604F9A"/>
    <w:rsid w:val="3F634A8A"/>
    <w:rsid w:val="3F6F1681"/>
    <w:rsid w:val="3F710F55"/>
    <w:rsid w:val="3F7D5B4C"/>
    <w:rsid w:val="3F8F587F"/>
    <w:rsid w:val="3FA05CDE"/>
    <w:rsid w:val="3FB05F21"/>
    <w:rsid w:val="3FBB48C6"/>
    <w:rsid w:val="3FC306F2"/>
    <w:rsid w:val="3FC45529"/>
    <w:rsid w:val="3FCC0881"/>
    <w:rsid w:val="3FD140EA"/>
    <w:rsid w:val="3FDD65EB"/>
    <w:rsid w:val="3FE34229"/>
    <w:rsid w:val="3FE756BB"/>
    <w:rsid w:val="3FF1653A"/>
    <w:rsid w:val="4000052B"/>
    <w:rsid w:val="400224F5"/>
    <w:rsid w:val="40041DC9"/>
    <w:rsid w:val="4021297B"/>
    <w:rsid w:val="404B79F8"/>
    <w:rsid w:val="405F5252"/>
    <w:rsid w:val="4061225A"/>
    <w:rsid w:val="40640ABA"/>
    <w:rsid w:val="40672358"/>
    <w:rsid w:val="407451A1"/>
    <w:rsid w:val="407A02DD"/>
    <w:rsid w:val="408E5B37"/>
    <w:rsid w:val="409A44DC"/>
    <w:rsid w:val="409F7D44"/>
    <w:rsid w:val="40A4535A"/>
    <w:rsid w:val="40A45BC8"/>
    <w:rsid w:val="40A92971"/>
    <w:rsid w:val="40AB66E9"/>
    <w:rsid w:val="40B41A41"/>
    <w:rsid w:val="40B82BB4"/>
    <w:rsid w:val="40B90E06"/>
    <w:rsid w:val="40BB2DD0"/>
    <w:rsid w:val="40BF3F42"/>
    <w:rsid w:val="40C357E1"/>
    <w:rsid w:val="40C8729B"/>
    <w:rsid w:val="40CE4185"/>
    <w:rsid w:val="40D04494"/>
    <w:rsid w:val="40D23C76"/>
    <w:rsid w:val="40EB2F11"/>
    <w:rsid w:val="40F462E2"/>
    <w:rsid w:val="410127AD"/>
    <w:rsid w:val="41061B71"/>
    <w:rsid w:val="41087697"/>
    <w:rsid w:val="410A1661"/>
    <w:rsid w:val="410B1EE2"/>
    <w:rsid w:val="410D1152"/>
    <w:rsid w:val="41210759"/>
    <w:rsid w:val="41313092"/>
    <w:rsid w:val="41326E0A"/>
    <w:rsid w:val="413D1A37"/>
    <w:rsid w:val="414D1E51"/>
    <w:rsid w:val="415648A7"/>
    <w:rsid w:val="41627D39"/>
    <w:rsid w:val="41911676"/>
    <w:rsid w:val="41A806A3"/>
    <w:rsid w:val="41BC593C"/>
    <w:rsid w:val="41DD28D2"/>
    <w:rsid w:val="41E06866"/>
    <w:rsid w:val="41E2613A"/>
    <w:rsid w:val="41E40104"/>
    <w:rsid w:val="41EC6FB9"/>
    <w:rsid w:val="41EF0857"/>
    <w:rsid w:val="420662CD"/>
    <w:rsid w:val="420A04F4"/>
    <w:rsid w:val="421D3616"/>
    <w:rsid w:val="421D53C4"/>
    <w:rsid w:val="42213106"/>
    <w:rsid w:val="422E312E"/>
    <w:rsid w:val="426E66F8"/>
    <w:rsid w:val="42707BEA"/>
    <w:rsid w:val="427F1BDB"/>
    <w:rsid w:val="42A11B51"/>
    <w:rsid w:val="42A6360C"/>
    <w:rsid w:val="42A76DCA"/>
    <w:rsid w:val="42B55CBC"/>
    <w:rsid w:val="42C84B75"/>
    <w:rsid w:val="42D02437"/>
    <w:rsid w:val="42E3660E"/>
    <w:rsid w:val="42E44134"/>
    <w:rsid w:val="42E97785"/>
    <w:rsid w:val="42ED123B"/>
    <w:rsid w:val="42FB3958"/>
    <w:rsid w:val="42FE6FA4"/>
    <w:rsid w:val="43051503"/>
    <w:rsid w:val="432509D4"/>
    <w:rsid w:val="434019E2"/>
    <w:rsid w:val="434370AD"/>
    <w:rsid w:val="43503578"/>
    <w:rsid w:val="4355293C"/>
    <w:rsid w:val="4359067E"/>
    <w:rsid w:val="4359242C"/>
    <w:rsid w:val="435E7A42"/>
    <w:rsid w:val="43670FED"/>
    <w:rsid w:val="436D5ED7"/>
    <w:rsid w:val="437A5403"/>
    <w:rsid w:val="437E1E93"/>
    <w:rsid w:val="438356FB"/>
    <w:rsid w:val="43860D47"/>
    <w:rsid w:val="439E0787"/>
    <w:rsid w:val="43C24475"/>
    <w:rsid w:val="43C32219"/>
    <w:rsid w:val="43D30430"/>
    <w:rsid w:val="43F108B7"/>
    <w:rsid w:val="44024872"/>
    <w:rsid w:val="44095C00"/>
    <w:rsid w:val="441822E7"/>
    <w:rsid w:val="442F052B"/>
    <w:rsid w:val="44476729"/>
    <w:rsid w:val="444F26BD"/>
    <w:rsid w:val="445350CD"/>
    <w:rsid w:val="445C0275"/>
    <w:rsid w:val="445F1CC4"/>
    <w:rsid w:val="446612A5"/>
    <w:rsid w:val="44794A81"/>
    <w:rsid w:val="44811FA7"/>
    <w:rsid w:val="448E25A9"/>
    <w:rsid w:val="449A0F4E"/>
    <w:rsid w:val="44A55A8C"/>
    <w:rsid w:val="44A877DC"/>
    <w:rsid w:val="44B57B36"/>
    <w:rsid w:val="44C304A5"/>
    <w:rsid w:val="44CB1108"/>
    <w:rsid w:val="44D367AC"/>
    <w:rsid w:val="44DC072C"/>
    <w:rsid w:val="44DF4BB3"/>
    <w:rsid w:val="44E16B7D"/>
    <w:rsid w:val="44EB79FC"/>
    <w:rsid w:val="44EE3FA4"/>
    <w:rsid w:val="44EE7432"/>
    <w:rsid w:val="44F12F06"/>
    <w:rsid w:val="45097E82"/>
    <w:rsid w:val="45124F88"/>
    <w:rsid w:val="45230F44"/>
    <w:rsid w:val="45361337"/>
    <w:rsid w:val="454B3FF6"/>
    <w:rsid w:val="455340E3"/>
    <w:rsid w:val="45603F46"/>
    <w:rsid w:val="456B1A5D"/>
    <w:rsid w:val="45774DEB"/>
    <w:rsid w:val="45886FF9"/>
    <w:rsid w:val="459C0CF6"/>
    <w:rsid w:val="45A100BA"/>
    <w:rsid w:val="45A1630C"/>
    <w:rsid w:val="45AD6A5F"/>
    <w:rsid w:val="45CD0EAF"/>
    <w:rsid w:val="45D24718"/>
    <w:rsid w:val="45F14B9E"/>
    <w:rsid w:val="45FB77CB"/>
    <w:rsid w:val="46050649"/>
    <w:rsid w:val="4607616F"/>
    <w:rsid w:val="46144D30"/>
    <w:rsid w:val="46366A55"/>
    <w:rsid w:val="46431172"/>
    <w:rsid w:val="464B655A"/>
    <w:rsid w:val="466F1F67"/>
    <w:rsid w:val="467A2DE5"/>
    <w:rsid w:val="467D75D6"/>
    <w:rsid w:val="46916381"/>
    <w:rsid w:val="469519CD"/>
    <w:rsid w:val="46CE3131"/>
    <w:rsid w:val="46D85D5E"/>
    <w:rsid w:val="46E464B1"/>
    <w:rsid w:val="46ED03D3"/>
    <w:rsid w:val="46F34946"/>
    <w:rsid w:val="4707219F"/>
    <w:rsid w:val="4709011B"/>
    <w:rsid w:val="471548BC"/>
    <w:rsid w:val="471E7C15"/>
    <w:rsid w:val="471E7D23"/>
    <w:rsid w:val="47213261"/>
    <w:rsid w:val="472B0529"/>
    <w:rsid w:val="474B6530"/>
    <w:rsid w:val="475057CE"/>
    <w:rsid w:val="47615D53"/>
    <w:rsid w:val="476D46F8"/>
    <w:rsid w:val="47863A0C"/>
    <w:rsid w:val="47975C19"/>
    <w:rsid w:val="479E48B1"/>
    <w:rsid w:val="47B40579"/>
    <w:rsid w:val="47C14A44"/>
    <w:rsid w:val="47C702AC"/>
    <w:rsid w:val="47D77DC3"/>
    <w:rsid w:val="47E726FC"/>
    <w:rsid w:val="47E938E8"/>
    <w:rsid w:val="47F15329"/>
    <w:rsid w:val="47FE7A46"/>
    <w:rsid w:val="47FF09BA"/>
    <w:rsid w:val="48084421"/>
    <w:rsid w:val="48124F71"/>
    <w:rsid w:val="482079BC"/>
    <w:rsid w:val="482F7BFF"/>
    <w:rsid w:val="484A67E7"/>
    <w:rsid w:val="487C66A2"/>
    <w:rsid w:val="488937B4"/>
    <w:rsid w:val="48904F97"/>
    <w:rsid w:val="48912668"/>
    <w:rsid w:val="48961A2D"/>
    <w:rsid w:val="48AB372A"/>
    <w:rsid w:val="48AE4FC8"/>
    <w:rsid w:val="48AE6D76"/>
    <w:rsid w:val="48B9571B"/>
    <w:rsid w:val="48D12A65"/>
    <w:rsid w:val="48DF5182"/>
    <w:rsid w:val="48E1714C"/>
    <w:rsid w:val="48E85CCF"/>
    <w:rsid w:val="49051B72"/>
    <w:rsid w:val="49051EDD"/>
    <w:rsid w:val="49060BED"/>
    <w:rsid w:val="49075444"/>
    <w:rsid w:val="49137521"/>
    <w:rsid w:val="491D214E"/>
    <w:rsid w:val="4934311A"/>
    <w:rsid w:val="493C6A78"/>
    <w:rsid w:val="493E4893"/>
    <w:rsid w:val="495042D1"/>
    <w:rsid w:val="49541DC5"/>
    <w:rsid w:val="49584F34"/>
    <w:rsid w:val="49641B2B"/>
    <w:rsid w:val="496D6C31"/>
    <w:rsid w:val="49747FC0"/>
    <w:rsid w:val="498126DD"/>
    <w:rsid w:val="49816239"/>
    <w:rsid w:val="49902920"/>
    <w:rsid w:val="49926698"/>
    <w:rsid w:val="49975A5C"/>
    <w:rsid w:val="499A554C"/>
    <w:rsid w:val="499E328F"/>
    <w:rsid w:val="49A32653"/>
    <w:rsid w:val="49A413EC"/>
    <w:rsid w:val="49B06B1E"/>
    <w:rsid w:val="49B4527E"/>
    <w:rsid w:val="49B900C8"/>
    <w:rsid w:val="49CB1BAA"/>
    <w:rsid w:val="49CD5922"/>
    <w:rsid w:val="49D31B10"/>
    <w:rsid w:val="49F20EE5"/>
    <w:rsid w:val="49F42AD9"/>
    <w:rsid w:val="49F70BF1"/>
    <w:rsid w:val="49FD6207"/>
    <w:rsid w:val="4A0B01F8"/>
    <w:rsid w:val="4A1E7F2C"/>
    <w:rsid w:val="4A357A0A"/>
    <w:rsid w:val="4A38723F"/>
    <w:rsid w:val="4A431740"/>
    <w:rsid w:val="4A455895"/>
    <w:rsid w:val="4A4F4589"/>
    <w:rsid w:val="4A507539"/>
    <w:rsid w:val="4A534079"/>
    <w:rsid w:val="4A6022F2"/>
    <w:rsid w:val="4A8E0ECE"/>
    <w:rsid w:val="4A8E3303"/>
    <w:rsid w:val="4AA04DE4"/>
    <w:rsid w:val="4AA46683"/>
    <w:rsid w:val="4AB8212E"/>
    <w:rsid w:val="4ADD1B95"/>
    <w:rsid w:val="4AE051E1"/>
    <w:rsid w:val="4AF04576"/>
    <w:rsid w:val="4AF56EDE"/>
    <w:rsid w:val="4AFC655F"/>
    <w:rsid w:val="4B047121"/>
    <w:rsid w:val="4B052E99"/>
    <w:rsid w:val="4B103D18"/>
    <w:rsid w:val="4B1355B6"/>
    <w:rsid w:val="4B15132F"/>
    <w:rsid w:val="4B1732F9"/>
    <w:rsid w:val="4B35377F"/>
    <w:rsid w:val="4B410375"/>
    <w:rsid w:val="4B507EE1"/>
    <w:rsid w:val="4B6978CC"/>
    <w:rsid w:val="4B7342A7"/>
    <w:rsid w:val="4B9A48DF"/>
    <w:rsid w:val="4BAA1B73"/>
    <w:rsid w:val="4BAB3A41"/>
    <w:rsid w:val="4BB24168"/>
    <w:rsid w:val="4BB26B7D"/>
    <w:rsid w:val="4BBE3774"/>
    <w:rsid w:val="4BC24261"/>
    <w:rsid w:val="4BC82845"/>
    <w:rsid w:val="4BC93EC7"/>
    <w:rsid w:val="4BCD39B7"/>
    <w:rsid w:val="4BD45878"/>
    <w:rsid w:val="4BDA60D4"/>
    <w:rsid w:val="4BEA27BB"/>
    <w:rsid w:val="4BF165EF"/>
    <w:rsid w:val="4BF947AC"/>
    <w:rsid w:val="4C211F55"/>
    <w:rsid w:val="4C237906"/>
    <w:rsid w:val="4C2A3BAE"/>
    <w:rsid w:val="4C324162"/>
    <w:rsid w:val="4C343A36"/>
    <w:rsid w:val="4C394EB9"/>
    <w:rsid w:val="4C3E48B5"/>
    <w:rsid w:val="4C65665F"/>
    <w:rsid w:val="4C6D6F48"/>
    <w:rsid w:val="4C6E596B"/>
    <w:rsid w:val="4C71246E"/>
    <w:rsid w:val="4C7B1665"/>
    <w:rsid w:val="4C8E75EA"/>
    <w:rsid w:val="4C96024D"/>
    <w:rsid w:val="4CA63DE7"/>
    <w:rsid w:val="4CAD5597"/>
    <w:rsid w:val="4CD34FFD"/>
    <w:rsid w:val="4CE75B3D"/>
    <w:rsid w:val="4D001B6A"/>
    <w:rsid w:val="4D0258E3"/>
    <w:rsid w:val="4D1A2C2C"/>
    <w:rsid w:val="4D20220D"/>
    <w:rsid w:val="4D206AD7"/>
    <w:rsid w:val="4D243AAB"/>
    <w:rsid w:val="4D31441A"/>
    <w:rsid w:val="4D422183"/>
    <w:rsid w:val="4D4B1038"/>
    <w:rsid w:val="4D4C3002"/>
    <w:rsid w:val="4D6F452E"/>
    <w:rsid w:val="4D791848"/>
    <w:rsid w:val="4D7C38E7"/>
    <w:rsid w:val="4D84279B"/>
    <w:rsid w:val="4D8B1D7C"/>
    <w:rsid w:val="4D9523E7"/>
    <w:rsid w:val="4D9A75AE"/>
    <w:rsid w:val="4D9E1AAF"/>
    <w:rsid w:val="4D9F3131"/>
    <w:rsid w:val="4DA22C22"/>
    <w:rsid w:val="4DA4699A"/>
    <w:rsid w:val="4DD21759"/>
    <w:rsid w:val="4DF74D1B"/>
    <w:rsid w:val="4DFA1A5F"/>
    <w:rsid w:val="4DFD6FFF"/>
    <w:rsid w:val="4E0B4C6B"/>
    <w:rsid w:val="4E265BED"/>
    <w:rsid w:val="4E355844"/>
    <w:rsid w:val="4E41488C"/>
    <w:rsid w:val="4E451F2B"/>
    <w:rsid w:val="4E4837C9"/>
    <w:rsid w:val="4E4A5793"/>
    <w:rsid w:val="4E4C234C"/>
    <w:rsid w:val="4E5A52AA"/>
    <w:rsid w:val="4E6600F3"/>
    <w:rsid w:val="4E685C19"/>
    <w:rsid w:val="4E832A53"/>
    <w:rsid w:val="4EA779C3"/>
    <w:rsid w:val="4EAA7FE0"/>
    <w:rsid w:val="4ED41501"/>
    <w:rsid w:val="4EE259CC"/>
    <w:rsid w:val="4EFB4CDF"/>
    <w:rsid w:val="4F0771E0"/>
    <w:rsid w:val="4F0911AA"/>
    <w:rsid w:val="4F0F42E7"/>
    <w:rsid w:val="4F1813ED"/>
    <w:rsid w:val="4F365A5B"/>
    <w:rsid w:val="4F3D2C02"/>
    <w:rsid w:val="4F3F2E1E"/>
    <w:rsid w:val="4F4246BC"/>
    <w:rsid w:val="4F495A4B"/>
    <w:rsid w:val="4F563CC4"/>
    <w:rsid w:val="4F583EE0"/>
    <w:rsid w:val="4F5A08DF"/>
    <w:rsid w:val="4F5A491C"/>
    <w:rsid w:val="4F616EB4"/>
    <w:rsid w:val="4F732AC8"/>
    <w:rsid w:val="4F7A5C04"/>
    <w:rsid w:val="4FA931B8"/>
    <w:rsid w:val="4FD03A76"/>
    <w:rsid w:val="4FE030B4"/>
    <w:rsid w:val="4FE45773"/>
    <w:rsid w:val="4FE94B38"/>
    <w:rsid w:val="4FEE214E"/>
    <w:rsid w:val="50016325"/>
    <w:rsid w:val="50125E3D"/>
    <w:rsid w:val="50146059"/>
    <w:rsid w:val="50175B49"/>
    <w:rsid w:val="503A5393"/>
    <w:rsid w:val="505428F9"/>
    <w:rsid w:val="50574197"/>
    <w:rsid w:val="50597F0F"/>
    <w:rsid w:val="5060129E"/>
    <w:rsid w:val="50681F00"/>
    <w:rsid w:val="50687D01"/>
    <w:rsid w:val="50884351"/>
    <w:rsid w:val="50903205"/>
    <w:rsid w:val="50966A6E"/>
    <w:rsid w:val="50D5061B"/>
    <w:rsid w:val="50D70E34"/>
    <w:rsid w:val="50EF2622"/>
    <w:rsid w:val="51085492"/>
    <w:rsid w:val="511D2CEB"/>
    <w:rsid w:val="511E4CB5"/>
    <w:rsid w:val="51234079"/>
    <w:rsid w:val="51257DF2"/>
    <w:rsid w:val="51346287"/>
    <w:rsid w:val="51383FC9"/>
    <w:rsid w:val="513D513B"/>
    <w:rsid w:val="513E2C61"/>
    <w:rsid w:val="513F5357"/>
    <w:rsid w:val="51450ABA"/>
    <w:rsid w:val="514F4E6E"/>
    <w:rsid w:val="51516E38"/>
    <w:rsid w:val="51581F75"/>
    <w:rsid w:val="515B4DC2"/>
    <w:rsid w:val="516528E4"/>
    <w:rsid w:val="5167040A"/>
    <w:rsid w:val="516721B8"/>
    <w:rsid w:val="517F7502"/>
    <w:rsid w:val="51850F13"/>
    <w:rsid w:val="518C436B"/>
    <w:rsid w:val="519D5BDA"/>
    <w:rsid w:val="51C62530"/>
    <w:rsid w:val="51C76DDE"/>
    <w:rsid w:val="51C92E73"/>
    <w:rsid w:val="51CB6BEB"/>
    <w:rsid w:val="51D35A9F"/>
    <w:rsid w:val="51E25CE3"/>
    <w:rsid w:val="51E952C3"/>
    <w:rsid w:val="51ED6B61"/>
    <w:rsid w:val="51F577C4"/>
    <w:rsid w:val="51FC6379"/>
    <w:rsid w:val="52045C59"/>
    <w:rsid w:val="5208399B"/>
    <w:rsid w:val="520C5608"/>
    <w:rsid w:val="521D148B"/>
    <w:rsid w:val="521D4C9B"/>
    <w:rsid w:val="52255F14"/>
    <w:rsid w:val="52333AA7"/>
    <w:rsid w:val="52344790"/>
    <w:rsid w:val="523F1387"/>
    <w:rsid w:val="52432C25"/>
    <w:rsid w:val="52500E9E"/>
    <w:rsid w:val="525D3405"/>
    <w:rsid w:val="525F7333"/>
    <w:rsid w:val="526A01B2"/>
    <w:rsid w:val="52707792"/>
    <w:rsid w:val="52730B24"/>
    <w:rsid w:val="52773616"/>
    <w:rsid w:val="528D5C4E"/>
    <w:rsid w:val="52917DD7"/>
    <w:rsid w:val="52AB2578"/>
    <w:rsid w:val="52AD009F"/>
    <w:rsid w:val="52D4387D"/>
    <w:rsid w:val="52E442D5"/>
    <w:rsid w:val="52E71802"/>
    <w:rsid w:val="5302488E"/>
    <w:rsid w:val="531620E8"/>
    <w:rsid w:val="5338205E"/>
    <w:rsid w:val="53397B84"/>
    <w:rsid w:val="533B38FC"/>
    <w:rsid w:val="533D4D64"/>
    <w:rsid w:val="53422EDD"/>
    <w:rsid w:val="53487DC7"/>
    <w:rsid w:val="534F73A8"/>
    <w:rsid w:val="536A41E2"/>
    <w:rsid w:val="537A4D81"/>
    <w:rsid w:val="537D3F15"/>
    <w:rsid w:val="53876B42"/>
    <w:rsid w:val="5391176E"/>
    <w:rsid w:val="53A25729"/>
    <w:rsid w:val="53AD3516"/>
    <w:rsid w:val="53B67427"/>
    <w:rsid w:val="53BD6A07"/>
    <w:rsid w:val="53BF452D"/>
    <w:rsid w:val="53C90F08"/>
    <w:rsid w:val="53D31D87"/>
    <w:rsid w:val="53EB3C18"/>
    <w:rsid w:val="540753EA"/>
    <w:rsid w:val="541C372E"/>
    <w:rsid w:val="541E35AF"/>
    <w:rsid w:val="542425E2"/>
    <w:rsid w:val="54295E4B"/>
    <w:rsid w:val="542B1BC3"/>
    <w:rsid w:val="542D5B65"/>
    <w:rsid w:val="5447287D"/>
    <w:rsid w:val="544B4013"/>
    <w:rsid w:val="54973DD2"/>
    <w:rsid w:val="549C486F"/>
    <w:rsid w:val="54A83213"/>
    <w:rsid w:val="54B0031A"/>
    <w:rsid w:val="54CF07A0"/>
    <w:rsid w:val="54E57FCD"/>
    <w:rsid w:val="54ED50CA"/>
    <w:rsid w:val="54F47C8D"/>
    <w:rsid w:val="54F63F7F"/>
    <w:rsid w:val="54FE72D7"/>
    <w:rsid w:val="550A5C7C"/>
    <w:rsid w:val="550B3E52"/>
    <w:rsid w:val="550B5550"/>
    <w:rsid w:val="55371339"/>
    <w:rsid w:val="554341E0"/>
    <w:rsid w:val="554E1D8E"/>
    <w:rsid w:val="55583898"/>
    <w:rsid w:val="55627866"/>
    <w:rsid w:val="55674E7D"/>
    <w:rsid w:val="556A04C9"/>
    <w:rsid w:val="55724C7D"/>
    <w:rsid w:val="55855303"/>
    <w:rsid w:val="558C7A4D"/>
    <w:rsid w:val="559519EA"/>
    <w:rsid w:val="559D089E"/>
    <w:rsid w:val="55A734CB"/>
    <w:rsid w:val="55A97243"/>
    <w:rsid w:val="55BF217D"/>
    <w:rsid w:val="55C45E2B"/>
    <w:rsid w:val="55D02A22"/>
    <w:rsid w:val="55E71B19"/>
    <w:rsid w:val="55E93AE3"/>
    <w:rsid w:val="55EC7130"/>
    <w:rsid w:val="56004989"/>
    <w:rsid w:val="560501F2"/>
    <w:rsid w:val="56101070"/>
    <w:rsid w:val="561B36D0"/>
    <w:rsid w:val="5627572A"/>
    <w:rsid w:val="56334671"/>
    <w:rsid w:val="563930DC"/>
    <w:rsid w:val="56495EF2"/>
    <w:rsid w:val="565D3B8A"/>
    <w:rsid w:val="56763C45"/>
    <w:rsid w:val="567F7FA4"/>
    <w:rsid w:val="568F468B"/>
    <w:rsid w:val="56AD4B11"/>
    <w:rsid w:val="56C365FF"/>
    <w:rsid w:val="56C53F2C"/>
    <w:rsid w:val="56DA167E"/>
    <w:rsid w:val="56E524FD"/>
    <w:rsid w:val="570109B9"/>
    <w:rsid w:val="5728063B"/>
    <w:rsid w:val="572823EA"/>
    <w:rsid w:val="572F5526"/>
    <w:rsid w:val="57342B3C"/>
    <w:rsid w:val="573963A5"/>
    <w:rsid w:val="57405985"/>
    <w:rsid w:val="57435BF8"/>
    <w:rsid w:val="57596A47"/>
    <w:rsid w:val="5765719A"/>
    <w:rsid w:val="57715B3F"/>
    <w:rsid w:val="57776ECD"/>
    <w:rsid w:val="57A053C8"/>
    <w:rsid w:val="57A52C26"/>
    <w:rsid w:val="57B10631"/>
    <w:rsid w:val="57B343A9"/>
    <w:rsid w:val="57B7551B"/>
    <w:rsid w:val="57C2639A"/>
    <w:rsid w:val="57FF139C"/>
    <w:rsid w:val="580544D9"/>
    <w:rsid w:val="58095D77"/>
    <w:rsid w:val="5813309A"/>
    <w:rsid w:val="58150BC0"/>
    <w:rsid w:val="58173AC8"/>
    <w:rsid w:val="58214F74"/>
    <w:rsid w:val="58271426"/>
    <w:rsid w:val="583A0626"/>
    <w:rsid w:val="5853793A"/>
    <w:rsid w:val="585D60C3"/>
    <w:rsid w:val="588673C8"/>
    <w:rsid w:val="588875E4"/>
    <w:rsid w:val="589A2E73"/>
    <w:rsid w:val="58B2640F"/>
    <w:rsid w:val="58BA52C3"/>
    <w:rsid w:val="58C148A4"/>
    <w:rsid w:val="58C67691"/>
    <w:rsid w:val="58D02D39"/>
    <w:rsid w:val="58D04AE7"/>
    <w:rsid w:val="58D263C5"/>
    <w:rsid w:val="58D77C23"/>
    <w:rsid w:val="58E95BA9"/>
    <w:rsid w:val="58F44C79"/>
    <w:rsid w:val="58FE1654"/>
    <w:rsid w:val="590E560F"/>
    <w:rsid w:val="591075D9"/>
    <w:rsid w:val="59140E77"/>
    <w:rsid w:val="591A3FB4"/>
    <w:rsid w:val="591C39E7"/>
    <w:rsid w:val="591C5F7E"/>
    <w:rsid w:val="591F15CA"/>
    <w:rsid w:val="592B7F6F"/>
    <w:rsid w:val="59372DB8"/>
    <w:rsid w:val="59374B66"/>
    <w:rsid w:val="59396B30"/>
    <w:rsid w:val="594A0E70"/>
    <w:rsid w:val="59513E7A"/>
    <w:rsid w:val="595E6596"/>
    <w:rsid w:val="596A4F3B"/>
    <w:rsid w:val="596F235C"/>
    <w:rsid w:val="596F287D"/>
    <w:rsid w:val="59725B9E"/>
    <w:rsid w:val="59755F50"/>
    <w:rsid w:val="59815DE1"/>
    <w:rsid w:val="598F0850"/>
    <w:rsid w:val="598F6750"/>
    <w:rsid w:val="599A624A"/>
    <w:rsid w:val="599E4BE5"/>
    <w:rsid w:val="59A152BD"/>
    <w:rsid w:val="59A815C0"/>
    <w:rsid w:val="59A85A64"/>
    <w:rsid w:val="59B2243E"/>
    <w:rsid w:val="59BB5797"/>
    <w:rsid w:val="59E22D24"/>
    <w:rsid w:val="59E94913"/>
    <w:rsid w:val="59EA7E2A"/>
    <w:rsid w:val="59FA62BF"/>
    <w:rsid w:val="59FC1A36"/>
    <w:rsid w:val="59FD7B5D"/>
    <w:rsid w:val="5A0F163F"/>
    <w:rsid w:val="5A0F7891"/>
    <w:rsid w:val="5A1B7FE4"/>
    <w:rsid w:val="5A24333C"/>
    <w:rsid w:val="5A2A6479"/>
    <w:rsid w:val="5A736072"/>
    <w:rsid w:val="5A7D47FA"/>
    <w:rsid w:val="5A99726A"/>
    <w:rsid w:val="5AB126F6"/>
    <w:rsid w:val="5ACB7C5C"/>
    <w:rsid w:val="5AD26502"/>
    <w:rsid w:val="5ADD34EB"/>
    <w:rsid w:val="5AE14D89"/>
    <w:rsid w:val="5AFC7E15"/>
    <w:rsid w:val="5B0B0058"/>
    <w:rsid w:val="5B0D5B7E"/>
    <w:rsid w:val="5B12588A"/>
    <w:rsid w:val="5B174C4F"/>
    <w:rsid w:val="5B1F1D55"/>
    <w:rsid w:val="5B294982"/>
    <w:rsid w:val="5B303F63"/>
    <w:rsid w:val="5B3D3F8A"/>
    <w:rsid w:val="5B4761F6"/>
    <w:rsid w:val="5B4A5024"/>
    <w:rsid w:val="5B597015"/>
    <w:rsid w:val="5B5C4D58"/>
    <w:rsid w:val="5B687259"/>
    <w:rsid w:val="5B6B7E4D"/>
    <w:rsid w:val="5B6D486F"/>
    <w:rsid w:val="5B745980"/>
    <w:rsid w:val="5B7E082A"/>
    <w:rsid w:val="5B7E6A7C"/>
    <w:rsid w:val="5B841BB9"/>
    <w:rsid w:val="5B9E0ECC"/>
    <w:rsid w:val="5BB71F8E"/>
    <w:rsid w:val="5BBE156E"/>
    <w:rsid w:val="5BC14BBB"/>
    <w:rsid w:val="5BC30933"/>
    <w:rsid w:val="5BD4669C"/>
    <w:rsid w:val="5BD930EE"/>
    <w:rsid w:val="5BE2700B"/>
    <w:rsid w:val="5BE30FD5"/>
    <w:rsid w:val="5BE74621"/>
    <w:rsid w:val="5BEC60DC"/>
    <w:rsid w:val="5BF154A0"/>
    <w:rsid w:val="5BF926CB"/>
    <w:rsid w:val="5BFD2097"/>
    <w:rsid w:val="5C0138F0"/>
    <w:rsid w:val="5C076A71"/>
    <w:rsid w:val="5C115B42"/>
    <w:rsid w:val="5C14118E"/>
    <w:rsid w:val="5C225659"/>
    <w:rsid w:val="5C390BF5"/>
    <w:rsid w:val="5C4750C0"/>
    <w:rsid w:val="5C553C81"/>
    <w:rsid w:val="5C563555"/>
    <w:rsid w:val="5C5872CD"/>
    <w:rsid w:val="5C593045"/>
    <w:rsid w:val="5C6B60E0"/>
    <w:rsid w:val="5C6E4D42"/>
    <w:rsid w:val="5C6F4617"/>
    <w:rsid w:val="5C734427"/>
    <w:rsid w:val="5C757E7F"/>
    <w:rsid w:val="5C891B7C"/>
    <w:rsid w:val="5C8E2CEF"/>
    <w:rsid w:val="5CA14C6C"/>
    <w:rsid w:val="5CA644DC"/>
    <w:rsid w:val="5CAB1AF3"/>
    <w:rsid w:val="5CAE513F"/>
    <w:rsid w:val="5CB62246"/>
    <w:rsid w:val="5CBF734C"/>
    <w:rsid w:val="5CCA2238"/>
    <w:rsid w:val="5CDD5A24"/>
    <w:rsid w:val="5CDF354A"/>
    <w:rsid w:val="5CE24DE9"/>
    <w:rsid w:val="5CE26E22"/>
    <w:rsid w:val="5D016D97"/>
    <w:rsid w:val="5D041203"/>
    <w:rsid w:val="5D097E17"/>
    <w:rsid w:val="5D281706"/>
    <w:rsid w:val="5D2C42B6"/>
    <w:rsid w:val="5D311D3C"/>
    <w:rsid w:val="5D350482"/>
    <w:rsid w:val="5D3F66DF"/>
    <w:rsid w:val="5D46181B"/>
    <w:rsid w:val="5D55380D"/>
    <w:rsid w:val="5D575623"/>
    <w:rsid w:val="5D5A0E23"/>
    <w:rsid w:val="5D5E4DB7"/>
    <w:rsid w:val="5D6323CD"/>
    <w:rsid w:val="5D6A375C"/>
    <w:rsid w:val="5D752101"/>
    <w:rsid w:val="5D753EAF"/>
    <w:rsid w:val="5D867E6A"/>
    <w:rsid w:val="5D8B722E"/>
    <w:rsid w:val="5D8F4F70"/>
    <w:rsid w:val="5D995DEF"/>
    <w:rsid w:val="5DAF116F"/>
    <w:rsid w:val="5DB03139"/>
    <w:rsid w:val="5DEC4171"/>
    <w:rsid w:val="5DF748C4"/>
    <w:rsid w:val="5DFC6728"/>
    <w:rsid w:val="5E174F66"/>
    <w:rsid w:val="5E1E072B"/>
    <w:rsid w:val="5E2D6537"/>
    <w:rsid w:val="5E512226"/>
    <w:rsid w:val="5E59557E"/>
    <w:rsid w:val="5E6D4B86"/>
    <w:rsid w:val="5E7D126D"/>
    <w:rsid w:val="5E826883"/>
    <w:rsid w:val="5E914D18"/>
    <w:rsid w:val="5E9640DD"/>
    <w:rsid w:val="5E99215D"/>
    <w:rsid w:val="5EA031AD"/>
    <w:rsid w:val="5EAB402C"/>
    <w:rsid w:val="5EB6477F"/>
    <w:rsid w:val="5EE74938"/>
    <w:rsid w:val="5EEE3F19"/>
    <w:rsid w:val="5F025C16"/>
    <w:rsid w:val="5F061262"/>
    <w:rsid w:val="5F0828D4"/>
    <w:rsid w:val="5F096FA4"/>
    <w:rsid w:val="5F0E6369"/>
    <w:rsid w:val="5F100333"/>
    <w:rsid w:val="5F1D47FE"/>
    <w:rsid w:val="5F265461"/>
    <w:rsid w:val="5F2B0CC9"/>
    <w:rsid w:val="5F3062DF"/>
    <w:rsid w:val="5F41673E"/>
    <w:rsid w:val="5F463D55"/>
    <w:rsid w:val="5F4916B0"/>
    <w:rsid w:val="5F531FCE"/>
    <w:rsid w:val="5F5C5326"/>
    <w:rsid w:val="5F5D2E4C"/>
    <w:rsid w:val="5F6E6E08"/>
    <w:rsid w:val="5F84662B"/>
    <w:rsid w:val="5F8A2976"/>
    <w:rsid w:val="5F8D54E0"/>
    <w:rsid w:val="5F944AC0"/>
    <w:rsid w:val="5F9920D6"/>
    <w:rsid w:val="5F9A3EA5"/>
    <w:rsid w:val="5FB23198"/>
    <w:rsid w:val="5FB962D5"/>
    <w:rsid w:val="5FCA136C"/>
    <w:rsid w:val="5FE1582B"/>
    <w:rsid w:val="5FF437B1"/>
    <w:rsid w:val="5FF4555F"/>
    <w:rsid w:val="5FF53085"/>
    <w:rsid w:val="60025ECE"/>
    <w:rsid w:val="60031C46"/>
    <w:rsid w:val="600546D1"/>
    <w:rsid w:val="600C0AFA"/>
    <w:rsid w:val="60114363"/>
    <w:rsid w:val="601B2AEB"/>
    <w:rsid w:val="601B6F8F"/>
    <w:rsid w:val="60206354"/>
    <w:rsid w:val="602120CC"/>
    <w:rsid w:val="60255718"/>
    <w:rsid w:val="602909E0"/>
    <w:rsid w:val="60363DC9"/>
    <w:rsid w:val="60367925"/>
    <w:rsid w:val="60487659"/>
    <w:rsid w:val="604C0EF7"/>
    <w:rsid w:val="60592246"/>
    <w:rsid w:val="606A75CF"/>
    <w:rsid w:val="607F642D"/>
    <w:rsid w:val="608C1C3B"/>
    <w:rsid w:val="60A32AE1"/>
    <w:rsid w:val="60B6140E"/>
    <w:rsid w:val="60BB607C"/>
    <w:rsid w:val="60C62464"/>
    <w:rsid w:val="60DF620F"/>
    <w:rsid w:val="60EC041D"/>
    <w:rsid w:val="60ED7350"/>
    <w:rsid w:val="60FB291D"/>
    <w:rsid w:val="610712C2"/>
    <w:rsid w:val="61112140"/>
    <w:rsid w:val="612B4B14"/>
    <w:rsid w:val="61371BA7"/>
    <w:rsid w:val="614B11AE"/>
    <w:rsid w:val="614B38A4"/>
    <w:rsid w:val="614E6EF1"/>
    <w:rsid w:val="615F3AC8"/>
    <w:rsid w:val="61656B01"/>
    <w:rsid w:val="616B2973"/>
    <w:rsid w:val="616E30EF"/>
    <w:rsid w:val="618172C6"/>
    <w:rsid w:val="618835DC"/>
    <w:rsid w:val="618943CD"/>
    <w:rsid w:val="61923281"/>
    <w:rsid w:val="619C7C5C"/>
    <w:rsid w:val="61A04593"/>
    <w:rsid w:val="61A21E16"/>
    <w:rsid w:val="61BC3E5A"/>
    <w:rsid w:val="61C92FCB"/>
    <w:rsid w:val="61CB0541"/>
    <w:rsid w:val="61D2367E"/>
    <w:rsid w:val="61D70C94"/>
    <w:rsid w:val="61D75138"/>
    <w:rsid w:val="61D86E23"/>
    <w:rsid w:val="62083543"/>
    <w:rsid w:val="620F6680"/>
    <w:rsid w:val="62126170"/>
    <w:rsid w:val="62165C60"/>
    <w:rsid w:val="62233ED9"/>
    <w:rsid w:val="6247406C"/>
    <w:rsid w:val="62764A6F"/>
    <w:rsid w:val="62792788"/>
    <w:rsid w:val="628726BA"/>
    <w:rsid w:val="628801E0"/>
    <w:rsid w:val="628A55C0"/>
    <w:rsid w:val="629D3C8C"/>
    <w:rsid w:val="62A3501A"/>
    <w:rsid w:val="62AF1C11"/>
    <w:rsid w:val="62BD432E"/>
    <w:rsid w:val="62D17DD9"/>
    <w:rsid w:val="62D96C8E"/>
    <w:rsid w:val="62E278F0"/>
    <w:rsid w:val="62E42611"/>
    <w:rsid w:val="630B75F4"/>
    <w:rsid w:val="631F28F3"/>
    <w:rsid w:val="632F68AE"/>
    <w:rsid w:val="63312626"/>
    <w:rsid w:val="633A3BD0"/>
    <w:rsid w:val="635A582C"/>
    <w:rsid w:val="635F3C96"/>
    <w:rsid w:val="63626C83"/>
    <w:rsid w:val="636D5D54"/>
    <w:rsid w:val="63701BA4"/>
    <w:rsid w:val="6384309D"/>
    <w:rsid w:val="638766EA"/>
    <w:rsid w:val="639257BA"/>
    <w:rsid w:val="63950E07"/>
    <w:rsid w:val="63977DC5"/>
    <w:rsid w:val="63A4104A"/>
    <w:rsid w:val="63B108C9"/>
    <w:rsid w:val="63B82D47"/>
    <w:rsid w:val="63BA261B"/>
    <w:rsid w:val="63C60FC0"/>
    <w:rsid w:val="63DF02D4"/>
    <w:rsid w:val="63ED0C43"/>
    <w:rsid w:val="63F43D7F"/>
    <w:rsid w:val="6401024A"/>
    <w:rsid w:val="64177C52"/>
    <w:rsid w:val="64236413"/>
    <w:rsid w:val="64281C7B"/>
    <w:rsid w:val="643979E4"/>
    <w:rsid w:val="64577B7E"/>
    <w:rsid w:val="646E5E05"/>
    <w:rsid w:val="646F78AA"/>
    <w:rsid w:val="647B624F"/>
    <w:rsid w:val="64817284"/>
    <w:rsid w:val="64874BF3"/>
    <w:rsid w:val="64915A72"/>
    <w:rsid w:val="64994927"/>
    <w:rsid w:val="64B21544"/>
    <w:rsid w:val="64B96D77"/>
    <w:rsid w:val="64C03C61"/>
    <w:rsid w:val="64CB3FAC"/>
    <w:rsid w:val="64CE2822"/>
    <w:rsid w:val="64E831B8"/>
    <w:rsid w:val="64EA5182"/>
    <w:rsid w:val="64F5A826"/>
    <w:rsid w:val="64F733FB"/>
    <w:rsid w:val="64F8164D"/>
    <w:rsid w:val="64FF0C2E"/>
    <w:rsid w:val="650A1D8C"/>
    <w:rsid w:val="65257F68"/>
    <w:rsid w:val="652D7AB2"/>
    <w:rsid w:val="652F7039"/>
    <w:rsid w:val="65321D8D"/>
    <w:rsid w:val="654421C0"/>
    <w:rsid w:val="65451723"/>
    <w:rsid w:val="654A5952"/>
    <w:rsid w:val="654D3011"/>
    <w:rsid w:val="655F03DC"/>
    <w:rsid w:val="656071F2"/>
    <w:rsid w:val="65685987"/>
    <w:rsid w:val="656960A7"/>
    <w:rsid w:val="65864EAB"/>
    <w:rsid w:val="65A13A93"/>
    <w:rsid w:val="65BA2DA7"/>
    <w:rsid w:val="65D025CA"/>
    <w:rsid w:val="65DD0843"/>
    <w:rsid w:val="65DD6A95"/>
    <w:rsid w:val="65DF45BB"/>
    <w:rsid w:val="65E46075"/>
    <w:rsid w:val="65E60204"/>
    <w:rsid w:val="65E63B9C"/>
    <w:rsid w:val="65F91B21"/>
    <w:rsid w:val="65FA13F5"/>
    <w:rsid w:val="6609336E"/>
    <w:rsid w:val="66100C18"/>
    <w:rsid w:val="6615391A"/>
    <w:rsid w:val="661E50E3"/>
    <w:rsid w:val="662446C4"/>
    <w:rsid w:val="6626043C"/>
    <w:rsid w:val="663F32AC"/>
    <w:rsid w:val="6646463A"/>
    <w:rsid w:val="664B39FF"/>
    <w:rsid w:val="6650370B"/>
    <w:rsid w:val="66666A8A"/>
    <w:rsid w:val="666B22F3"/>
    <w:rsid w:val="6683763C"/>
    <w:rsid w:val="668533B4"/>
    <w:rsid w:val="66880142"/>
    <w:rsid w:val="66990C0E"/>
    <w:rsid w:val="66A03D4A"/>
    <w:rsid w:val="66A80E51"/>
    <w:rsid w:val="66AF0431"/>
    <w:rsid w:val="66B5531C"/>
    <w:rsid w:val="66BE68C6"/>
    <w:rsid w:val="66D165FA"/>
    <w:rsid w:val="66D41C46"/>
    <w:rsid w:val="66D94BF1"/>
    <w:rsid w:val="66DE7CCD"/>
    <w:rsid w:val="66E71558"/>
    <w:rsid w:val="66F13DA0"/>
    <w:rsid w:val="670267B3"/>
    <w:rsid w:val="670818F0"/>
    <w:rsid w:val="670F6ACA"/>
    <w:rsid w:val="67380427"/>
    <w:rsid w:val="673821D5"/>
    <w:rsid w:val="673D3C8F"/>
    <w:rsid w:val="675608AD"/>
    <w:rsid w:val="675A65EF"/>
    <w:rsid w:val="6764121C"/>
    <w:rsid w:val="67654F94"/>
    <w:rsid w:val="676F7BC1"/>
    <w:rsid w:val="67784CC7"/>
    <w:rsid w:val="677A27ED"/>
    <w:rsid w:val="677D408C"/>
    <w:rsid w:val="678B49FB"/>
    <w:rsid w:val="67A07D7A"/>
    <w:rsid w:val="67C24194"/>
    <w:rsid w:val="67D31EFE"/>
    <w:rsid w:val="67D8655F"/>
    <w:rsid w:val="67E97973"/>
    <w:rsid w:val="67EE37A0"/>
    <w:rsid w:val="67F9077B"/>
    <w:rsid w:val="67FA1B80"/>
    <w:rsid w:val="680A6658"/>
    <w:rsid w:val="680B78E9"/>
    <w:rsid w:val="68120C78"/>
    <w:rsid w:val="68212C69"/>
    <w:rsid w:val="682409AB"/>
    <w:rsid w:val="682D5AB2"/>
    <w:rsid w:val="682E182A"/>
    <w:rsid w:val="682E5386"/>
    <w:rsid w:val="682F0F8D"/>
    <w:rsid w:val="683F7593"/>
    <w:rsid w:val="684C5AC4"/>
    <w:rsid w:val="684E5A85"/>
    <w:rsid w:val="68580655"/>
    <w:rsid w:val="687E00BB"/>
    <w:rsid w:val="688558EE"/>
    <w:rsid w:val="688B27D8"/>
    <w:rsid w:val="68AA5354"/>
    <w:rsid w:val="68AB721C"/>
    <w:rsid w:val="68AD6BF3"/>
    <w:rsid w:val="68D401A1"/>
    <w:rsid w:val="68E36170"/>
    <w:rsid w:val="68E5013A"/>
    <w:rsid w:val="68E63EB3"/>
    <w:rsid w:val="68F41FC9"/>
    <w:rsid w:val="69074555"/>
    <w:rsid w:val="691C5356"/>
    <w:rsid w:val="69270753"/>
    <w:rsid w:val="692769A5"/>
    <w:rsid w:val="693370F8"/>
    <w:rsid w:val="69390486"/>
    <w:rsid w:val="694E3F32"/>
    <w:rsid w:val="695A5BBD"/>
    <w:rsid w:val="695D4175"/>
    <w:rsid w:val="695F7CDB"/>
    <w:rsid w:val="69692B1A"/>
    <w:rsid w:val="696D1EDE"/>
    <w:rsid w:val="69715E72"/>
    <w:rsid w:val="69767A98"/>
    <w:rsid w:val="69913E34"/>
    <w:rsid w:val="69927BAF"/>
    <w:rsid w:val="69967687"/>
    <w:rsid w:val="699F29DF"/>
    <w:rsid w:val="69A2427D"/>
    <w:rsid w:val="69A71894"/>
    <w:rsid w:val="69B875FD"/>
    <w:rsid w:val="69BA3375"/>
    <w:rsid w:val="69CC12FA"/>
    <w:rsid w:val="69E70743"/>
    <w:rsid w:val="69F06D97"/>
    <w:rsid w:val="6A10568B"/>
    <w:rsid w:val="6A1211D1"/>
    <w:rsid w:val="6A164324"/>
    <w:rsid w:val="6A1707C7"/>
    <w:rsid w:val="6A18009C"/>
    <w:rsid w:val="6A2353BE"/>
    <w:rsid w:val="6A2922A9"/>
    <w:rsid w:val="6A33620D"/>
    <w:rsid w:val="6A507835"/>
    <w:rsid w:val="6A552E93"/>
    <w:rsid w:val="6A6200E9"/>
    <w:rsid w:val="6A633A0D"/>
    <w:rsid w:val="6A7C687C"/>
    <w:rsid w:val="6A876FCF"/>
    <w:rsid w:val="6A890F99"/>
    <w:rsid w:val="6A9A31A7"/>
    <w:rsid w:val="6AA81420"/>
    <w:rsid w:val="6AB96DFC"/>
    <w:rsid w:val="6ABA1153"/>
    <w:rsid w:val="6ABC311D"/>
    <w:rsid w:val="6AD246EE"/>
    <w:rsid w:val="6AD9782B"/>
    <w:rsid w:val="6ADE3093"/>
    <w:rsid w:val="6AF91C7B"/>
    <w:rsid w:val="6AFD72E0"/>
    <w:rsid w:val="6AFE715F"/>
    <w:rsid w:val="6B014FD4"/>
    <w:rsid w:val="6B0C5E52"/>
    <w:rsid w:val="6B0D1BCA"/>
    <w:rsid w:val="6B0F149F"/>
    <w:rsid w:val="6B161AF0"/>
    <w:rsid w:val="6B1B6095"/>
    <w:rsid w:val="6B27673E"/>
    <w:rsid w:val="6B301415"/>
    <w:rsid w:val="6B3B04E6"/>
    <w:rsid w:val="6B454EC0"/>
    <w:rsid w:val="6B460C38"/>
    <w:rsid w:val="6B476E8A"/>
    <w:rsid w:val="6B4A0729"/>
    <w:rsid w:val="6B4A24D7"/>
    <w:rsid w:val="6B4D1FC7"/>
    <w:rsid w:val="6B596BBE"/>
    <w:rsid w:val="6B5D5A7C"/>
    <w:rsid w:val="6B625A72"/>
    <w:rsid w:val="6B6271EC"/>
    <w:rsid w:val="6B735ED1"/>
    <w:rsid w:val="6B923E7E"/>
    <w:rsid w:val="6BA240C1"/>
    <w:rsid w:val="6BC524A5"/>
    <w:rsid w:val="6BD07E5F"/>
    <w:rsid w:val="6BF568E6"/>
    <w:rsid w:val="6BF608B1"/>
    <w:rsid w:val="6BFA214F"/>
    <w:rsid w:val="6C007039"/>
    <w:rsid w:val="6C092392"/>
    <w:rsid w:val="6C156F89"/>
    <w:rsid w:val="6C17060B"/>
    <w:rsid w:val="6C1C0317"/>
    <w:rsid w:val="6C2E3BA6"/>
    <w:rsid w:val="6C4B4758"/>
    <w:rsid w:val="6C4E249B"/>
    <w:rsid w:val="6C580C23"/>
    <w:rsid w:val="6C5A499B"/>
    <w:rsid w:val="6C5B35E4"/>
    <w:rsid w:val="6C6E6699"/>
    <w:rsid w:val="6C726189"/>
    <w:rsid w:val="6C7A3290"/>
    <w:rsid w:val="6C7E3D42"/>
    <w:rsid w:val="6C841A18"/>
    <w:rsid w:val="6C845EBC"/>
    <w:rsid w:val="6C90660F"/>
    <w:rsid w:val="6C9500C9"/>
    <w:rsid w:val="6CA36342"/>
    <w:rsid w:val="6CAE113B"/>
    <w:rsid w:val="6CB72660"/>
    <w:rsid w:val="6CD26C28"/>
    <w:rsid w:val="6CEB7457"/>
    <w:rsid w:val="6D0D1A0E"/>
    <w:rsid w:val="6D296BD2"/>
    <w:rsid w:val="6D3451EC"/>
    <w:rsid w:val="6D393568"/>
    <w:rsid w:val="6D3F3B91"/>
    <w:rsid w:val="6D4A2C62"/>
    <w:rsid w:val="6D4C69DA"/>
    <w:rsid w:val="6D4D4500"/>
    <w:rsid w:val="6D605FE2"/>
    <w:rsid w:val="6D6C2BD8"/>
    <w:rsid w:val="6D6D6950"/>
    <w:rsid w:val="6D793547"/>
    <w:rsid w:val="6D8819DC"/>
    <w:rsid w:val="6D8F4B19"/>
    <w:rsid w:val="6D934609"/>
    <w:rsid w:val="6D940381"/>
    <w:rsid w:val="6D981C1F"/>
    <w:rsid w:val="6DAA3701"/>
    <w:rsid w:val="6DBD3434"/>
    <w:rsid w:val="6DC64932"/>
    <w:rsid w:val="6DCE5641"/>
    <w:rsid w:val="6DCF13B9"/>
    <w:rsid w:val="6DCF4F15"/>
    <w:rsid w:val="6DD54C21"/>
    <w:rsid w:val="6DDB5FB0"/>
    <w:rsid w:val="6DFD5F26"/>
    <w:rsid w:val="6E0472B5"/>
    <w:rsid w:val="6E2E7E8E"/>
    <w:rsid w:val="6E3A2CD6"/>
    <w:rsid w:val="6E4167E4"/>
    <w:rsid w:val="6E69536A"/>
    <w:rsid w:val="6E70494A"/>
    <w:rsid w:val="6E72625A"/>
    <w:rsid w:val="6E781A51"/>
    <w:rsid w:val="6E7855AD"/>
    <w:rsid w:val="6E7F06E9"/>
    <w:rsid w:val="6E8C2E06"/>
    <w:rsid w:val="6E95615F"/>
    <w:rsid w:val="6EA168B2"/>
    <w:rsid w:val="6EA2087C"/>
    <w:rsid w:val="6EB04D47"/>
    <w:rsid w:val="6EBC193D"/>
    <w:rsid w:val="6EC86534"/>
    <w:rsid w:val="6ED0363B"/>
    <w:rsid w:val="6ED24CBD"/>
    <w:rsid w:val="6ED722D3"/>
    <w:rsid w:val="6EDD18B4"/>
    <w:rsid w:val="6EE13152"/>
    <w:rsid w:val="6EEE3AC1"/>
    <w:rsid w:val="6EF015E7"/>
    <w:rsid w:val="6EF70BC7"/>
    <w:rsid w:val="6F062BB9"/>
    <w:rsid w:val="6F15104E"/>
    <w:rsid w:val="6F231884"/>
    <w:rsid w:val="6F2F0361"/>
    <w:rsid w:val="6F433E0D"/>
    <w:rsid w:val="6F5558EE"/>
    <w:rsid w:val="6F6A75EB"/>
    <w:rsid w:val="6F6B6EC0"/>
    <w:rsid w:val="6F6C08B9"/>
    <w:rsid w:val="6F6E7634"/>
    <w:rsid w:val="6F6F69B0"/>
    <w:rsid w:val="6F72024E"/>
    <w:rsid w:val="6F7B5355"/>
    <w:rsid w:val="6F7C731F"/>
    <w:rsid w:val="6F8D32DA"/>
    <w:rsid w:val="6F906926"/>
    <w:rsid w:val="6F9B1553"/>
    <w:rsid w:val="6F9C351D"/>
    <w:rsid w:val="6F9D176F"/>
    <w:rsid w:val="6F9E6F8F"/>
    <w:rsid w:val="6FAA5C3A"/>
    <w:rsid w:val="6FAB550E"/>
    <w:rsid w:val="6FAE148A"/>
    <w:rsid w:val="6FB16FC8"/>
    <w:rsid w:val="6FB678FF"/>
    <w:rsid w:val="6FBE3493"/>
    <w:rsid w:val="6FCB3EA6"/>
    <w:rsid w:val="6FD76303"/>
    <w:rsid w:val="6FD902CD"/>
    <w:rsid w:val="6FDC1B6B"/>
    <w:rsid w:val="6FEE2565"/>
    <w:rsid w:val="70057314"/>
    <w:rsid w:val="700C06A3"/>
    <w:rsid w:val="70182BA3"/>
    <w:rsid w:val="70207CAA"/>
    <w:rsid w:val="70291872"/>
    <w:rsid w:val="703D6AAE"/>
    <w:rsid w:val="70422316"/>
    <w:rsid w:val="70657DB3"/>
    <w:rsid w:val="706C2EEF"/>
    <w:rsid w:val="706E4EB9"/>
    <w:rsid w:val="70730EA4"/>
    <w:rsid w:val="707D6EAA"/>
    <w:rsid w:val="70877D29"/>
    <w:rsid w:val="70983CE4"/>
    <w:rsid w:val="70B2665B"/>
    <w:rsid w:val="70BC55A2"/>
    <w:rsid w:val="70DF1913"/>
    <w:rsid w:val="710475CC"/>
    <w:rsid w:val="71107D1F"/>
    <w:rsid w:val="71120060"/>
    <w:rsid w:val="71175551"/>
    <w:rsid w:val="711A294B"/>
    <w:rsid w:val="711D4AD7"/>
    <w:rsid w:val="7122049C"/>
    <w:rsid w:val="71245578"/>
    <w:rsid w:val="7128150C"/>
    <w:rsid w:val="71282B8A"/>
    <w:rsid w:val="71413947"/>
    <w:rsid w:val="7141437C"/>
    <w:rsid w:val="715C2F64"/>
    <w:rsid w:val="715F1E91"/>
    <w:rsid w:val="7187244B"/>
    <w:rsid w:val="719941B8"/>
    <w:rsid w:val="719E532A"/>
    <w:rsid w:val="71A22FE8"/>
    <w:rsid w:val="71A52B5D"/>
    <w:rsid w:val="71AA28F3"/>
    <w:rsid w:val="71B92164"/>
    <w:rsid w:val="71C11019"/>
    <w:rsid w:val="71C56D5B"/>
    <w:rsid w:val="71CD461B"/>
    <w:rsid w:val="71D84CE0"/>
    <w:rsid w:val="71EC078C"/>
    <w:rsid w:val="72037883"/>
    <w:rsid w:val="72077373"/>
    <w:rsid w:val="72084E9A"/>
    <w:rsid w:val="72090A3F"/>
    <w:rsid w:val="72227D09"/>
    <w:rsid w:val="722C0B88"/>
    <w:rsid w:val="725F5851"/>
    <w:rsid w:val="72776B1C"/>
    <w:rsid w:val="727D5888"/>
    <w:rsid w:val="7285473C"/>
    <w:rsid w:val="72936E59"/>
    <w:rsid w:val="7294672D"/>
    <w:rsid w:val="729A1F96"/>
    <w:rsid w:val="72A20E4A"/>
    <w:rsid w:val="72AB51FE"/>
    <w:rsid w:val="72C25048"/>
    <w:rsid w:val="72C47013"/>
    <w:rsid w:val="72CE1C3F"/>
    <w:rsid w:val="730252BB"/>
    <w:rsid w:val="731358A4"/>
    <w:rsid w:val="731D16EF"/>
    <w:rsid w:val="73335F46"/>
    <w:rsid w:val="73351CBE"/>
    <w:rsid w:val="73440153"/>
    <w:rsid w:val="7345795B"/>
    <w:rsid w:val="734F0FD2"/>
    <w:rsid w:val="73522870"/>
    <w:rsid w:val="735760D9"/>
    <w:rsid w:val="7366631C"/>
    <w:rsid w:val="736B748E"/>
    <w:rsid w:val="738A445E"/>
    <w:rsid w:val="73927111"/>
    <w:rsid w:val="739A7D73"/>
    <w:rsid w:val="73B61051"/>
    <w:rsid w:val="73BF77DA"/>
    <w:rsid w:val="73C0564D"/>
    <w:rsid w:val="73C179F6"/>
    <w:rsid w:val="73D63428"/>
    <w:rsid w:val="73E274E9"/>
    <w:rsid w:val="73E86D31"/>
    <w:rsid w:val="73FC0A2E"/>
    <w:rsid w:val="740A4021"/>
    <w:rsid w:val="740A6CA7"/>
    <w:rsid w:val="740F0761"/>
    <w:rsid w:val="74123DAE"/>
    <w:rsid w:val="741A4194"/>
    <w:rsid w:val="742D4A93"/>
    <w:rsid w:val="745262F2"/>
    <w:rsid w:val="745574FA"/>
    <w:rsid w:val="74640AAD"/>
    <w:rsid w:val="746960C4"/>
    <w:rsid w:val="74784559"/>
    <w:rsid w:val="74856C75"/>
    <w:rsid w:val="748B6CD3"/>
    <w:rsid w:val="74962C31"/>
    <w:rsid w:val="749E3893"/>
    <w:rsid w:val="74B35591"/>
    <w:rsid w:val="74BB61F3"/>
    <w:rsid w:val="74C4154C"/>
    <w:rsid w:val="74C90910"/>
    <w:rsid w:val="74D6127F"/>
    <w:rsid w:val="74D84FF7"/>
    <w:rsid w:val="74F811F5"/>
    <w:rsid w:val="750D2EF3"/>
    <w:rsid w:val="751678CE"/>
    <w:rsid w:val="75263FB5"/>
    <w:rsid w:val="7533222E"/>
    <w:rsid w:val="75412B9C"/>
    <w:rsid w:val="7548217D"/>
    <w:rsid w:val="7551258E"/>
    <w:rsid w:val="7555340F"/>
    <w:rsid w:val="75624B17"/>
    <w:rsid w:val="75630CAA"/>
    <w:rsid w:val="756B5E6B"/>
    <w:rsid w:val="75720FA8"/>
    <w:rsid w:val="757E39A4"/>
    <w:rsid w:val="759C4277"/>
    <w:rsid w:val="75AB44BA"/>
    <w:rsid w:val="75D43A11"/>
    <w:rsid w:val="75DB4D9F"/>
    <w:rsid w:val="75E1612D"/>
    <w:rsid w:val="75E33C54"/>
    <w:rsid w:val="75EB2B08"/>
    <w:rsid w:val="75EC246C"/>
    <w:rsid w:val="76040FE2"/>
    <w:rsid w:val="76045978"/>
    <w:rsid w:val="760D6F22"/>
    <w:rsid w:val="760F67F7"/>
    <w:rsid w:val="7610256F"/>
    <w:rsid w:val="76143E0D"/>
    <w:rsid w:val="76391AC6"/>
    <w:rsid w:val="76481D09"/>
    <w:rsid w:val="764A58DF"/>
    <w:rsid w:val="76536785"/>
    <w:rsid w:val="765661D4"/>
    <w:rsid w:val="76634EDB"/>
    <w:rsid w:val="76674885"/>
    <w:rsid w:val="766A7ED1"/>
    <w:rsid w:val="76724FD8"/>
    <w:rsid w:val="76765CF4"/>
    <w:rsid w:val="7682521B"/>
    <w:rsid w:val="76830F93"/>
    <w:rsid w:val="76870A83"/>
    <w:rsid w:val="76946CFC"/>
    <w:rsid w:val="76960CC6"/>
    <w:rsid w:val="76962A74"/>
    <w:rsid w:val="76A41635"/>
    <w:rsid w:val="76AB6DEC"/>
    <w:rsid w:val="76AE4262"/>
    <w:rsid w:val="76BD44A5"/>
    <w:rsid w:val="76C3652E"/>
    <w:rsid w:val="76C70E7F"/>
    <w:rsid w:val="76CC0B8C"/>
    <w:rsid w:val="76D161A2"/>
    <w:rsid w:val="76EF6C8C"/>
    <w:rsid w:val="76F8372F"/>
    <w:rsid w:val="76FA74A7"/>
    <w:rsid w:val="770E2F52"/>
    <w:rsid w:val="77180623"/>
    <w:rsid w:val="77204A34"/>
    <w:rsid w:val="7722255A"/>
    <w:rsid w:val="772B3B04"/>
    <w:rsid w:val="773D55E5"/>
    <w:rsid w:val="775D7A36"/>
    <w:rsid w:val="7769462C"/>
    <w:rsid w:val="77707769"/>
    <w:rsid w:val="777A4144"/>
    <w:rsid w:val="778154D2"/>
    <w:rsid w:val="77815D46"/>
    <w:rsid w:val="7791148D"/>
    <w:rsid w:val="77BA6C36"/>
    <w:rsid w:val="77C96E79"/>
    <w:rsid w:val="77D5581E"/>
    <w:rsid w:val="77EB3293"/>
    <w:rsid w:val="77F008AA"/>
    <w:rsid w:val="77F24622"/>
    <w:rsid w:val="78063C29"/>
    <w:rsid w:val="78085BF3"/>
    <w:rsid w:val="780B1240"/>
    <w:rsid w:val="78183DE9"/>
    <w:rsid w:val="78197E01"/>
    <w:rsid w:val="78267E28"/>
    <w:rsid w:val="78362761"/>
    <w:rsid w:val="78482494"/>
    <w:rsid w:val="784D1858"/>
    <w:rsid w:val="78555D69"/>
    <w:rsid w:val="78745037"/>
    <w:rsid w:val="789631FF"/>
    <w:rsid w:val="78994A9D"/>
    <w:rsid w:val="78A0582D"/>
    <w:rsid w:val="78B83176"/>
    <w:rsid w:val="78CA0822"/>
    <w:rsid w:val="78CD1A77"/>
    <w:rsid w:val="78CF04BF"/>
    <w:rsid w:val="78E421BD"/>
    <w:rsid w:val="78E76D30"/>
    <w:rsid w:val="78FB5758"/>
    <w:rsid w:val="79052133"/>
    <w:rsid w:val="790740FD"/>
    <w:rsid w:val="79154E88"/>
    <w:rsid w:val="791A5BDE"/>
    <w:rsid w:val="79567B11"/>
    <w:rsid w:val="796E37A3"/>
    <w:rsid w:val="796E5F2A"/>
    <w:rsid w:val="79711576"/>
    <w:rsid w:val="797A48CF"/>
    <w:rsid w:val="797C23F5"/>
    <w:rsid w:val="798E037A"/>
    <w:rsid w:val="79907C4E"/>
    <w:rsid w:val="79A764C4"/>
    <w:rsid w:val="79AE6327"/>
    <w:rsid w:val="79B53B59"/>
    <w:rsid w:val="79D815F5"/>
    <w:rsid w:val="79ED32F3"/>
    <w:rsid w:val="7A0128FA"/>
    <w:rsid w:val="7A0B5527"/>
    <w:rsid w:val="7A214D4A"/>
    <w:rsid w:val="7A2A00A3"/>
    <w:rsid w:val="7A2B5BC9"/>
    <w:rsid w:val="7A301431"/>
    <w:rsid w:val="7A431165"/>
    <w:rsid w:val="7A462591"/>
    <w:rsid w:val="7A5C5D83"/>
    <w:rsid w:val="7A61783D"/>
    <w:rsid w:val="7A637111"/>
    <w:rsid w:val="7A6C06BC"/>
    <w:rsid w:val="7A726EF5"/>
    <w:rsid w:val="7A7B26AD"/>
    <w:rsid w:val="7A9B793E"/>
    <w:rsid w:val="7AA716F4"/>
    <w:rsid w:val="7AAF05A8"/>
    <w:rsid w:val="7AB636E5"/>
    <w:rsid w:val="7AC51B7A"/>
    <w:rsid w:val="7AC878BC"/>
    <w:rsid w:val="7ACA7190"/>
    <w:rsid w:val="7ACB4CB6"/>
    <w:rsid w:val="7AD27FCA"/>
    <w:rsid w:val="7AD63D87"/>
    <w:rsid w:val="7AE446F6"/>
    <w:rsid w:val="7AE6195B"/>
    <w:rsid w:val="7AE82B7A"/>
    <w:rsid w:val="7AFE5EB8"/>
    <w:rsid w:val="7B130B37"/>
    <w:rsid w:val="7B1E74DC"/>
    <w:rsid w:val="7B225D19"/>
    <w:rsid w:val="7B225DC5"/>
    <w:rsid w:val="7B2A236A"/>
    <w:rsid w:val="7B346CFF"/>
    <w:rsid w:val="7B3A2568"/>
    <w:rsid w:val="7B430CF1"/>
    <w:rsid w:val="7B452CBB"/>
    <w:rsid w:val="7B5154AE"/>
    <w:rsid w:val="7B65510B"/>
    <w:rsid w:val="7B6C0247"/>
    <w:rsid w:val="7B6E0463"/>
    <w:rsid w:val="7B746A4B"/>
    <w:rsid w:val="7B7A6E08"/>
    <w:rsid w:val="7B7F1587"/>
    <w:rsid w:val="7B7F441F"/>
    <w:rsid w:val="7B840A4C"/>
    <w:rsid w:val="7B841A35"/>
    <w:rsid w:val="7B95779E"/>
    <w:rsid w:val="7BA31F87"/>
    <w:rsid w:val="7BAE0860"/>
    <w:rsid w:val="7BC36A67"/>
    <w:rsid w:val="7BC41E31"/>
    <w:rsid w:val="7BC71922"/>
    <w:rsid w:val="7BC77B74"/>
    <w:rsid w:val="7BD05EC4"/>
    <w:rsid w:val="7BDD42C2"/>
    <w:rsid w:val="7BE20509"/>
    <w:rsid w:val="7BE75B20"/>
    <w:rsid w:val="7BEB3862"/>
    <w:rsid w:val="7BF75B65"/>
    <w:rsid w:val="7C1C7EBF"/>
    <w:rsid w:val="7C26489A"/>
    <w:rsid w:val="7C324FED"/>
    <w:rsid w:val="7C3C40BE"/>
    <w:rsid w:val="7C3E45D3"/>
    <w:rsid w:val="7C464F3C"/>
    <w:rsid w:val="7C596A1E"/>
    <w:rsid w:val="7C6A0C2B"/>
    <w:rsid w:val="7C7C095E"/>
    <w:rsid w:val="7C874F10"/>
    <w:rsid w:val="7C9537CE"/>
    <w:rsid w:val="7C9B5288"/>
    <w:rsid w:val="7CB00608"/>
    <w:rsid w:val="7CB82F5A"/>
    <w:rsid w:val="7CB93960"/>
    <w:rsid w:val="7CBB1486"/>
    <w:rsid w:val="7CBE2D25"/>
    <w:rsid w:val="7CC16371"/>
    <w:rsid w:val="7CC52305"/>
    <w:rsid w:val="7CC61BD9"/>
    <w:rsid w:val="7CC869E7"/>
    <w:rsid w:val="7CD24A22"/>
    <w:rsid w:val="7CD267D0"/>
    <w:rsid w:val="7CD8550C"/>
    <w:rsid w:val="7CDE70DF"/>
    <w:rsid w:val="7CE64029"/>
    <w:rsid w:val="7CF84488"/>
    <w:rsid w:val="7D0270B5"/>
    <w:rsid w:val="7D0821F2"/>
    <w:rsid w:val="7D126BCC"/>
    <w:rsid w:val="7D1312C2"/>
    <w:rsid w:val="7D2F3C22"/>
    <w:rsid w:val="7D382AD7"/>
    <w:rsid w:val="7D5B0573"/>
    <w:rsid w:val="7D6A6A08"/>
    <w:rsid w:val="7D751CB9"/>
    <w:rsid w:val="7D761851"/>
    <w:rsid w:val="7D7C7566"/>
    <w:rsid w:val="7D893333"/>
    <w:rsid w:val="7D8A1D89"/>
    <w:rsid w:val="7DB06B11"/>
    <w:rsid w:val="7DB12889"/>
    <w:rsid w:val="7DB3215D"/>
    <w:rsid w:val="7DBB1012"/>
    <w:rsid w:val="7DBC3708"/>
    <w:rsid w:val="7DD32800"/>
    <w:rsid w:val="7DE14F1D"/>
    <w:rsid w:val="7DE33021"/>
    <w:rsid w:val="7DEC38C1"/>
    <w:rsid w:val="7DF37DC8"/>
    <w:rsid w:val="7E0B3D48"/>
    <w:rsid w:val="7E0D5D12"/>
    <w:rsid w:val="7E105802"/>
    <w:rsid w:val="7E2117BD"/>
    <w:rsid w:val="7E3E236F"/>
    <w:rsid w:val="7E3F7E95"/>
    <w:rsid w:val="7E521976"/>
    <w:rsid w:val="7E544DD8"/>
    <w:rsid w:val="7E6873EC"/>
    <w:rsid w:val="7E6F077A"/>
    <w:rsid w:val="7E6F61AB"/>
    <w:rsid w:val="7E722019"/>
    <w:rsid w:val="7E7E09BD"/>
    <w:rsid w:val="7E88183C"/>
    <w:rsid w:val="7E9957F7"/>
    <w:rsid w:val="7EB554BC"/>
    <w:rsid w:val="7ED71E7C"/>
    <w:rsid w:val="7EE84089"/>
    <w:rsid w:val="7EEB2043"/>
    <w:rsid w:val="7EEE7A0A"/>
    <w:rsid w:val="7EF44B03"/>
    <w:rsid w:val="7EF90044"/>
    <w:rsid w:val="7EFB3DBC"/>
    <w:rsid w:val="7EFC18E2"/>
    <w:rsid w:val="7F0A2251"/>
    <w:rsid w:val="7F221CF3"/>
    <w:rsid w:val="7F2257ED"/>
    <w:rsid w:val="7F4734A5"/>
    <w:rsid w:val="7F547970"/>
    <w:rsid w:val="7F601E71"/>
    <w:rsid w:val="7F606315"/>
    <w:rsid w:val="7F623E3B"/>
    <w:rsid w:val="7F641075"/>
    <w:rsid w:val="7F717AEE"/>
    <w:rsid w:val="7F797A31"/>
    <w:rsid w:val="7F934D2E"/>
    <w:rsid w:val="7F963AE5"/>
    <w:rsid w:val="7F9F3B25"/>
    <w:rsid w:val="7FD85EAB"/>
    <w:rsid w:val="7FE405C7"/>
    <w:rsid w:val="7FE900B8"/>
    <w:rsid w:val="7FF52F01"/>
    <w:rsid w:val="7FF54CAF"/>
    <w:rsid w:val="7FFF78DC"/>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99"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99"/>
    <w:pPr>
      <w:keepNext/>
      <w:keepLines/>
      <w:spacing w:before="260" w:after="260" w:line="413" w:lineRule="auto"/>
      <w:outlineLvl w:val="1"/>
    </w:pPr>
    <w:rPr>
      <w:rFonts w:eastAsia="黑体"/>
      <w:b/>
      <w:bCs/>
      <w:sz w:val="32"/>
      <w:szCs w:val="32"/>
    </w:rPr>
  </w:style>
  <w:style w:type="paragraph" w:styleId="4">
    <w:name w:val="heading 3"/>
    <w:basedOn w:val="1"/>
    <w:next w:val="5"/>
    <w:qFormat/>
    <w:uiPriority w:val="99"/>
    <w:pPr>
      <w:keepNext/>
      <w:keepLines/>
      <w:spacing w:before="260" w:after="260" w:line="413" w:lineRule="auto"/>
      <w:outlineLvl w:val="2"/>
    </w:pPr>
    <w:rPr>
      <w:b/>
      <w:bCs/>
      <w:sz w:val="32"/>
      <w:szCs w:val="32"/>
    </w:rPr>
  </w:style>
  <w:style w:type="paragraph" w:styleId="6">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5">
    <w:name w:val="Normal Indent"/>
    <w:basedOn w:val="1"/>
    <w:next w:val="1"/>
    <w:unhideWhenUsed/>
    <w:qFormat/>
    <w:uiPriority w:val="0"/>
    <w:pPr>
      <w:ind w:firstLine="420"/>
    </w:pPr>
    <w:rPr>
      <w:sz w:val="20"/>
    </w:rPr>
  </w:style>
  <w:style w:type="paragraph" w:styleId="7">
    <w:name w:val="List Number 2"/>
    <w:basedOn w:val="1"/>
    <w:qFormat/>
    <w:uiPriority w:val="0"/>
    <w:pPr>
      <w:numPr>
        <w:ilvl w:val="0"/>
        <w:numId w:val="1"/>
      </w:numPr>
    </w:pPr>
  </w:style>
  <w:style w:type="paragraph" w:styleId="8">
    <w:name w:val="annotation text"/>
    <w:basedOn w:val="1"/>
    <w:link w:val="39"/>
    <w:qFormat/>
    <w:uiPriority w:val="0"/>
    <w:pPr>
      <w:widowControl w:val="0"/>
    </w:pPr>
    <w:rPr>
      <w:rFonts w:ascii="Times New Roman" w:hAnsi="Times New Roman" w:eastAsia="宋体" w:cs="Times New Roman"/>
      <w:kern w:val="2"/>
      <w:szCs w:val="24"/>
    </w:rPr>
  </w:style>
  <w:style w:type="paragraph" w:styleId="9">
    <w:name w:val="Body Text"/>
    <w:basedOn w:val="1"/>
    <w:next w:val="10"/>
    <w:qFormat/>
    <w:uiPriority w:val="0"/>
    <w:pPr>
      <w:spacing w:after="120"/>
    </w:pPr>
    <w:rPr>
      <w:sz w:val="20"/>
    </w:rPr>
  </w:style>
  <w:style w:type="paragraph" w:styleId="10">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1">
    <w:name w:val="Body Text Indent"/>
    <w:basedOn w:val="1"/>
    <w:next w:val="12"/>
    <w:qFormat/>
    <w:uiPriority w:val="0"/>
    <w:pPr>
      <w:spacing w:line="500" w:lineRule="atLeast"/>
      <w:ind w:firstLine="510"/>
    </w:pPr>
    <w:rPr>
      <w:rFonts w:ascii="仿宋_GB2312" w:eastAsia="仿宋_GB2312"/>
      <w:sz w:val="24"/>
      <w:szCs w:val="20"/>
    </w:rPr>
  </w:style>
  <w:style w:type="paragraph" w:styleId="12">
    <w:name w:val="Body Text First Indent 2"/>
    <w:basedOn w:val="11"/>
    <w:unhideWhenUsed/>
    <w:qFormat/>
    <w:uiPriority w:val="99"/>
    <w:pPr>
      <w:spacing w:line="200" w:lineRule="atLeast"/>
      <w:ind w:firstLine="420"/>
    </w:pPr>
    <w:rPr>
      <w:rFonts w:ascii="宋体" w:hAnsi="Courier New"/>
      <w:spacing w:val="-4"/>
      <w:sz w:val="18"/>
    </w:rPr>
  </w:style>
  <w:style w:type="paragraph" w:styleId="13">
    <w:name w:val="List 2"/>
    <w:basedOn w:val="1"/>
    <w:qFormat/>
    <w:uiPriority w:val="0"/>
    <w:pPr>
      <w:ind w:left="100" w:leftChars="200" w:hanging="200" w:hangingChars="200"/>
    </w:pPr>
  </w:style>
  <w:style w:type="paragraph" w:styleId="14">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5">
    <w:name w:val="Plain Text"/>
    <w:basedOn w:val="1"/>
    <w:unhideWhenUsed/>
    <w:qFormat/>
    <w:uiPriority w:val="99"/>
    <w:pPr>
      <w:autoSpaceDN/>
      <w:adjustRightInd/>
      <w:jc w:val="both"/>
    </w:pPr>
    <w:rPr>
      <w:rFonts w:ascii="宋体" w:hAnsi="Courier New"/>
      <w:sz w:val="20"/>
      <w:szCs w:val="20"/>
    </w:rPr>
  </w:style>
  <w:style w:type="paragraph" w:styleId="16">
    <w:name w:val="Date"/>
    <w:basedOn w:val="1"/>
    <w:next w:val="1"/>
    <w:qFormat/>
    <w:uiPriority w:val="0"/>
    <w:rPr>
      <w:rFonts w:ascii="宋体"/>
      <w:szCs w:val="20"/>
    </w:rPr>
  </w:style>
  <w:style w:type="paragraph" w:styleId="17">
    <w:name w:val="Balloon Text"/>
    <w:basedOn w:val="1"/>
    <w:link w:val="40"/>
    <w:qFormat/>
    <w:uiPriority w:val="0"/>
    <w:rPr>
      <w:sz w:val="18"/>
      <w:szCs w:val="18"/>
    </w:rPr>
  </w:style>
  <w:style w:type="paragraph" w:styleId="18">
    <w:name w:val="footer"/>
    <w:basedOn w:val="1"/>
    <w:link w:val="41"/>
    <w:qFormat/>
    <w:uiPriority w:val="0"/>
    <w:pPr>
      <w:tabs>
        <w:tab w:val="center" w:pos="4153"/>
        <w:tab w:val="right" w:pos="8306"/>
      </w:tabs>
    </w:pPr>
    <w:rPr>
      <w:sz w:val="18"/>
      <w:szCs w:val="18"/>
    </w:rPr>
  </w:style>
  <w:style w:type="paragraph" w:styleId="19">
    <w:name w:val="header"/>
    <w:basedOn w:val="1"/>
    <w:link w:val="42"/>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Body Text Indent 3"/>
    <w:basedOn w:val="1"/>
    <w:qFormat/>
    <w:uiPriority w:val="99"/>
    <w:pPr>
      <w:spacing w:after="120"/>
      <w:ind w:left="420" w:leftChars="200"/>
    </w:pPr>
    <w:rPr>
      <w:sz w:val="16"/>
      <w:szCs w:val="16"/>
    </w:rPr>
  </w:style>
  <w:style w:type="paragraph" w:styleId="23">
    <w:name w:val="Body Text 2"/>
    <w:basedOn w:val="1"/>
    <w:next w:val="9"/>
    <w:qFormat/>
    <w:uiPriority w:val="0"/>
    <w:pPr>
      <w:spacing w:line="480" w:lineRule="auto"/>
    </w:pPr>
  </w:style>
  <w:style w:type="paragraph" w:styleId="24">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qFormat/>
    <w:uiPriority w:val="0"/>
    <w:pPr>
      <w:spacing w:before="100" w:beforeAutospacing="1" w:after="100" w:afterAutospacing="1"/>
    </w:pPr>
    <w:rPr>
      <w:sz w:val="24"/>
    </w:rPr>
  </w:style>
  <w:style w:type="paragraph" w:styleId="26">
    <w:name w:val="index 1"/>
    <w:basedOn w:val="1"/>
    <w:next w:val="1"/>
    <w:qFormat/>
    <w:uiPriority w:val="99"/>
    <w:pPr>
      <w:spacing w:line="220" w:lineRule="exact"/>
      <w:jc w:val="center"/>
    </w:pPr>
    <w:rPr>
      <w:rFonts w:ascii="仿宋_GB2312" w:eastAsia="仿宋_GB2312"/>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8"/>
    <w:next w:val="8"/>
    <w:link w:val="43"/>
    <w:qFormat/>
    <w:uiPriority w:val="0"/>
    <w:rPr>
      <w:b/>
      <w:bCs/>
    </w:rPr>
  </w:style>
  <w:style w:type="paragraph" w:styleId="29">
    <w:name w:val="Body Text First Indent"/>
    <w:basedOn w:val="9"/>
    <w:next w:val="1"/>
    <w:unhideWhenUsed/>
    <w:qFormat/>
    <w:uiPriority w:val="99"/>
    <w:pPr>
      <w:ind w:firstLine="420" w:firstLineChars="10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qFormat/>
    <w:uiPriority w:val="0"/>
  </w:style>
  <w:style w:type="character" w:styleId="35">
    <w:name w:val="FollowedHyperlink"/>
    <w:basedOn w:val="32"/>
    <w:qFormat/>
    <w:uiPriority w:val="0"/>
    <w:rPr>
      <w:color w:val="800080"/>
      <w:u w:val="none"/>
    </w:rPr>
  </w:style>
  <w:style w:type="character" w:styleId="36">
    <w:name w:val="Hyperlink"/>
    <w:basedOn w:val="32"/>
    <w:qFormat/>
    <w:uiPriority w:val="0"/>
    <w:rPr>
      <w:color w:val="0000FF"/>
      <w:u w:val="single"/>
    </w:rPr>
  </w:style>
  <w:style w:type="character" w:styleId="37">
    <w:name w:val="annotation reference"/>
    <w:basedOn w:val="32"/>
    <w:qFormat/>
    <w:uiPriority w:val="0"/>
    <w:rPr>
      <w:sz w:val="21"/>
      <w:szCs w:val="21"/>
    </w:rPr>
  </w:style>
  <w:style w:type="character" w:customStyle="1" w:styleId="38">
    <w:name w:val="标题 1 Char"/>
    <w:basedOn w:val="32"/>
    <w:link w:val="2"/>
    <w:qFormat/>
    <w:uiPriority w:val="0"/>
    <w:rPr>
      <w:rFonts w:ascii="Arial" w:hAnsi="Arial" w:eastAsia="Arial" w:cs="Arial"/>
      <w:b/>
      <w:bCs/>
      <w:snapToGrid w:val="0"/>
      <w:color w:val="000000"/>
      <w:kern w:val="44"/>
      <w:sz w:val="44"/>
      <w:szCs w:val="44"/>
    </w:rPr>
  </w:style>
  <w:style w:type="character" w:customStyle="1" w:styleId="39">
    <w:name w:val="批注文字 Char1"/>
    <w:basedOn w:val="32"/>
    <w:link w:val="8"/>
    <w:qFormat/>
    <w:uiPriority w:val="0"/>
    <w:rPr>
      <w:kern w:val="2"/>
      <w:sz w:val="21"/>
      <w:szCs w:val="24"/>
    </w:rPr>
  </w:style>
  <w:style w:type="character" w:customStyle="1" w:styleId="40">
    <w:name w:val="批注框文本 Char"/>
    <w:basedOn w:val="32"/>
    <w:link w:val="17"/>
    <w:qFormat/>
    <w:uiPriority w:val="0"/>
    <w:rPr>
      <w:rFonts w:ascii="Arial" w:hAnsi="Arial" w:eastAsia="Arial" w:cs="Arial"/>
      <w:snapToGrid w:val="0"/>
      <w:color w:val="000000"/>
      <w:sz w:val="18"/>
      <w:szCs w:val="18"/>
    </w:rPr>
  </w:style>
  <w:style w:type="character" w:customStyle="1" w:styleId="41">
    <w:name w:val="页脚 Char"/>
    <w:basedOn w:val="32"/>
    <w:link w:val="18"/>
    <w:qFormat/>
    <w:uiPriority w:val="0"/>
    <w:rPr>
      <w:rFonts w:ascii="Arial" w:hAnsi="Arial" w:eastAsia="Arial" w:cs="Arial"/>
      <w:snapToGrid w:val="0"/>
      <w:color w:val="000000"/>
      <w:sz w:val="18"/>
      <w:szCs w:val="18"/>
    </w:rPr>
  </w:style>
  <w:style w:type="character" w:customStyle="1" w:styleId="42">
    <w:name w:val="页眉 Char"/>
    <w:basedOn w:val="32"/>
    <w:link w:val="19"/>
    <w:qFormat/>
    <w:uiPriority w:val="0"/>
    <w:rPr>
      <w:rFonts w:ascii="Arial" w:hAnsi="Arial" w:eastAsia="Arial" w:cs="Arial"/>
      <w:snapToGrid w:val="0"/>
      <w:color w:val="000000"/>
      <w:sz w:val="18"/>
      <w:szCs w:val="18"/>
    </w:rPr>
  </w:style>
  <w:style w:type="character" w:customStyle="1" w:styleId="43">
    <w:name w:val="批注主题 Char"/>
    <w:basedOn w:val="44"/>
    <w:link w:val="28"/>
    <w:qFormat/>
    <w:uiPriority w:val="0"/>
    <w:rPr>
      <w:rFonts w:ascii="Arial" w:hAnsi="Arial" w:eastAsia="Arial" w:cs="Arial"/>
      <w:b/>
      <w:bCs/>
      <w:snapToGrid w:val="0"/>
      <w:color w:val="000000"/>
      <w:sz w:val="21"/>
      <w:szCs w:val="21"/>
    </w:rPr>
  </w:style>
  <w:style w:type="character" w:customStyle="1" w:styleId="44">
    <w:name w:val="批注文字 Char"/>
    <w:basedOn w:val="32"/>
    <w:qFormat/>
    <w:uiPriority w:val="0"/>
    <w:rPr>
      <w:rFonts w:ascii="Arial" w:hAnsi="Arial" w:eastAsia="Arial" w:cs="Arial"/>
      <w:snapToGrid w:val="0"/>
      <w:color w:val="000000"/>
      <w:sz w:val="21"/>
      <w:szCs w:val="21"/>
    </w:rPr>
  </w:style>
  <w:style w:type="paragraph" w:customStyle="1" w:styleId="45">
    <w:name w:val="Heading1"/>
    <w:basedOn w:val="1"/>
    <w:next w:val="1"/>
    <w:qFormat/>
    <w:uiPriority w:val="0"/>
    <w:pPr>
      <w:keepNext/>
      <w:keepLines/>
      <w:spacing w:before="340" w:after="330" w:line="576" w:lineRule="auto"/>
    </w:pPr>
    <w:rPr>
      <w:b/>
      <w:bCs/>
      <w:kern w:val="44"/>
      <w:sz w:val="44"/>
      <w:szCs w:val="44"/>
    </w:rPr>
  </w:style>
  <w:style w:type="table" w:customStyle="1" w:styleId="46">
    <w:name w:val="Table Normal"/>
    <w:unhideWhenUsed/>
    <w:qFormat/>
    <w:uiPriority w:val="0"/>
    <w:tblPr>
      <w:tblCellMar>
        <w:top w:w="0" w:type="dxa"/>
        <w:left w:w="0" w:type="dxa"/>
        <w:bottom w:w="0" w:type="dxa"/>
        <w:right w:w="0" w:type="dxa"/>
      </w:tblCellMar>
    </w:tblPr>
  </w:style>
  <w:style w:type="paragraph" w:customStyle="1" w:styleId="47">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48">
    <w:name w:val="正文，首行缩进:"/>
    <w:basedOn w:val="1"/>
    <w:qFormat/>
    <w:uiPriority w:val="0"/>
    <w:pPr>
      <w:spacing w:line="460" w:lineRule="exact"/>
      <w:ind w:firstLine="480" w:firstLineChars="200"/>
    </w:pPr>
    <w:rPr>
      <w:rFonts w:ascii="宋体" w:hAnsi="宋体" w:cs="宋体"/>
    </w:rPr>
  </w:style>
  <w:style w:type="paragraph" w:customStyle="1" w:styleId="49">
    <w:name w:val="Table Paragraph"/>
    <w:basedOn w:val="1"/>
    <w:qFormat/>
    <w:uiPriority w:val="1"/>
    <w:pPr>
      <w:ind w:firstLine="126" w:firstLineChars="60"/>
    </w:pPr>
  </w:style>
  <w:style w:type="paragraph" w:styleId="50">
    <w:name w:val="List Paragraph"/>
    <w:basedOn w:val="1"/>
    <w:qFormat/>
    <w:uiPriority w:val="0"/>
    <w:pPr>
      <w:spacing w:line="440" w:lineRule="exact"/>
      <w:ind w:firstLine="420" w:firstLineChars="200"/>
    </w:pPr>
    <w:rPr>
      <w:szCs w:val="20"/>
    </w:rPr>
  </w:style>
  <w:style w:type="paragraph" w:customStyle="1" w:styleId="51">
    <w:name w:val="正文1"/>
    <w:qFormat/>
    <w:uiPriority w:val="0"/>
    <w:pPr>
      <w:jc w:val="both"/>
    </w:pPr>
    <w:rPr>
      <w:rFonts w:ascii="Calibri" w:hAnsi="Calibri" w:eastAsia="宋体" w:cs="Calibri"/>
      <w:kern w:val="2"/>
      <w:sz w:val="21"/>
      <w:szCs w:val="21"/>
      <w:lang w:val="en-US" w:eastAsia="zh-CN" w:bidi="ar-SA"/>
    </w:rPr>
  </w:style>
  <w:style w:type="paragraph" w:customStyle="1" w:styleId="52">
    <w:name w:val="修订1"/>
    <w:unhideWhenUsed/>
    <w:qFormat/>
    <w:uiPriority w:val="99"/>
    <w:rPr>
      <w:rFonts w:ascii="Arial" w:hAnsi="Arial" w:eastAsia="Arial" w:cs="Arial"/>
      <w:snapToGrid w:val="0"/>
      <w:color w:val="000000"/>
      <w:sz w:val="21"/>
      <w:szCs w:val="21"/>
      <w:lang w:val="en-US" w:eastAsia="zh-CN" w:bidi="ar-SA"/>
    </w:rPr>
  </w:style>
  <w:style w:type="character" w:customStyle="1" w:styleId="53">
    <w:name w:val="19"/>
    <w:qFormat/>
    <w:uiPriority w:val="0"/>
    <w:rPr>
      <w:rFonts w:hint="default" w:ascii="Times New Roman" w:hAnsi="Times New Roman" w:cs="Times New Roman"/>
      <w:sz w:val="21"/>
      <w:szCs w:val="21"/>
    </w:rPr>
  </w:style>
  <w:style w:type="paragraph" w:customStyle="1" w:styleId="54">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paragraph" w:customStyle="1" w:styleId="55">
    <w:name w:val="A 专用1"/>
    <w:basedOn w:val="4"/>
    <w:qFormat/>
    <w:locked/>
    <w:uiPriority w:val="0"/>
    <w:pPr>
      <w:spacing w:before="60" w:after="60" w:line="360" w:lineRule="auto"/>
    </w:pPr>
    <w:rPr>
      <w:sz w:val="28"/>
    </w:rPr>
  </w:style>
  <w:style w:type="paragraph" w:customStyle="1" w:styleId="56">
    <w:name w:val="表正文"/>
    <w:basedOn w:val="1"/>
    <w:next w:val="15"/>
    <w:qFormat/>
    <w:uiPriority w:val="0"/>
    <w:rPr>
      <w:rFonts w:ascii="宋体" w:hAnsi="Courier New"/>
      <w:szCs w:val="20"/>
    </w:rPr>
  </w:style>
  <w:style w:type="paragraph" w:customStyle="1" w:styleId="57">
    <w:name w:val="正文段"/>
    <w:basedOn w:val="1"/>
    <w:qFormat/>
    <w:uiPriority w:val="0"/>
    <w:pPr>
      <w:spacing w:afterLines="50"/>
      <w:ind w:firstLine="200" w:firstLineChars="200"/>
    </w:pPr>
    <w:rPr>
      <w:sz w:val="24"/>
      <w:szCs w:val="20"/>
    </w:rPr>
  </w:style>
  <w:style w:type="character" w:customStyle="1" w:styleId="58">
    <w:name w:val="font41"/>
    <w:basedOn w:val="32"/>
    <w:qFormat/>
    <w:uiPriority w:val="0"/>
    <w:rPr>
      <w:rFonts w:hint="eastAsia" w:ascii="宋体" w:hAnsi="宋体" w:eastAsia="宋体" w:cs="宋体"/>
      <w:color w:val="000000"/>
      <w:sz w:val="22"/>
      <w:szCs w:val="22"/>
      <w:u w:val="none"/>
    </w:rPr>
  </w:style>
  <w:style w:type="character" w:customStyle="1" w:styleId="59">
    <w:name w:val="font61"/>
    <w:basedOn w:val="32"/>
    <w:qFormat/>
    <w:uiPriority w:val="0"/>
    <w:rPr>
      <w:rFonts w:hint="eastAsia" w:ascii="宋体" w:hAnsi="宋体" w:eastAsia="宋体" w:cs="宋体"/>
      <w:color w:val="000000"/>
      <w:sz w:val="22"/>
      <w:szCs w:val="22"/>
      <w:u w:val="none"/>
    </w:rPr>
  </w:style>
  <w:style w:type="paragraph" w:customStyle="1" w:styleId="60">
    <w:name w:val="普通(网站)_0"/>
    <w:basedOn w:val="6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kern w:val="2"/>
      <w:sz w:val="24"/>
      <w:szCs w:val="22"/>
      <w:lang w:val="en-US" w:eastAsia="zh-CN" w:bidi="ar"/>
    </w:rPr>
  </w:style>
  <w:style w:type="paragraph" w:customStyle="1" w:styleId="61">
    <w:name w:val="正文_0"/>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2"/>
      <w:lang w:val="en-US" w:eastAsia="zh-CN" w:bidi="ar"/>
    </w:rPr>
  </w:style>
  <w:style w:type="character" w:customStyle="1" w:styleId="62">
    <w:name w:val="font11"/>
    <w:basedOn w:val="32"/>
    <w:qFormat/>
    <w:uiPriority w:val="0"/>
    <w:rPr>
      <w:rFonts w:hint="eastAsia" w:ascii="宋体" w:hAnsi="宋体" w:eastAsia="宋体" w:cs="宋体"/>
      <w:b/>
      <w:b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header" Target="header2.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header" Target="header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109</Pages>
  <Words>23789</Words>
  <Characters>25726</Characters>
  <Lines>1</Lines>
  <Paragraphs>1</Paragraphs>
  <TotalTime>4</TotalTime>
  <ScaleCrop>false</ScaleCrop>
  <LinksUpToDate>false</LinksUpToDate>
  <CharactersWithSpaces>26567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韩钦</cp:lastModifiedBy>
  <cp:lastPrinted>2023-11-27T06:41:00Z</cp:lastPrinted>
  <dcterms:modified xsi:type="dcterms:W3CDTF">2026-05-14T01:47:28Z</dcterms:modified>
  <dc:title>（项目名称）         标段服务招标</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2052-12.1.0.25865</vt:lpwstr>
  </property>
  <property fmtid="{D5CDD505-2E9C-101B-9397-08002B2CF9AE}" pid="5" name="ICV">
    <vt:lpwstr>6DC1EFA7C45743E38D62E1CE78027F77_13</vt:lpwstr>
  </property>
  <property fmtid="{D5CDD505-2E9C-101B-9397-08002B2CF9AE}" pid="6" name="KSOTemplateDocerSaveRecord">
    <vt:lpwstr>eyJoZGlkIjoiZjBkYzUzODhmMWNkYWU0OWRiNWRmMWMxMGZhYThlN2EiLCJ1c2VySWQiOiI1ODQyMDk0OTAifQ==</vt:lpwstr>
  </property>
</Properties>
</file>