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2A642">
      <w:pPr>
        <w:pStyle w:val="13"/>
        <w:jc w:val="both"/>
        <w:rPr>
          <w:rFonts w:hint="eastAsia"/>
          <w:color w:val="auto"/>
          <w:highlight w:val="none"/>
        </w:rPr>
      </w:pPr>
    </w:p>
    <w:p w14:paraId="643FA709">
      <w:pPr>
        <w:jc w:val="center"/>
        <w:rPr>
          <w:b/>
          <w:color w:val="auto"/>
          <w:sz w:val="44"/>
          <w:szCs w:val="44"/>
          <w:highlight w:val="none"/>
        </w:rPr>
      </w:pPr>
    </w:p>
    <w:p w14:paraId="63ADF2F0">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72BA197E">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0FF30DA3">
      <w:pPr>
        <w:jc w:val="center"/>
        <w:rPr>
          <w:rFonts w:eastAsia="方正小标宋简体"/>
          <w:color w:val="auto"/>
          <w:sz w:val="48"/>
          <w:szCs w:val="48"/>
          <w:highlight w:val="none"/>
        </w:rPr>
      </w:pPr>
      <w:r>
        <w:rPr>
          <w:rFonts w:eastAsia="方正小标宋简体"/>
          <w:b/>
          <w:bCs/>
          <w:color w:val="auto"/>
          <w:sz w:val="48"/>
          <w:szCs w:val="48"/>
          <w:highlight w:val="none"/>
        </w:rPr>
        <w:t>（2023版）-20241</w:t>
      </w:r>
      <w:r>
        <w:rPr>
          <w:rFonts w:hint="eastAsia" w:eastAsia="方正小标宋简体"/>
          <w:b/>
          <w:bCs/>
          <w:color w:val="auto"/>
          <w:sz w:val="48"/>
          <w:szCs w:val="48"/>
          <w:highlight w:val="none"/>
        </w:rPr>
        <w:t>101</w:t>
      </w:r>
    </w:p>
    <w:p w14:paraId="06046B0C">
      <w:pPr>
        <w:jc w:val="center"/>
        <w:rPr>
          <w:b/>
          <w:color w:val="auto"/>
          <w:sz w:val="48"/>
          <w:szCs w:val="48"/>
          <w:highlight w:val="none"/>
        </w:rPr>
      </w:pPr>
    </w:p>
    <w:p w14:paraId="4DBD6669">
      <w:pPr>
        <w:jc w:val="center"/>
        <w:rPr>
          <w:b/>
          <w:color w:val="auto"/>
          <w:sz w:val="48"/>
          <w:szCs w:val="48"/>
          <w:highlight w:val="none"/>
        </w:rPr>
      </w:pPr>
    </w:p>
    <w:p w14:paraId="06BCD0D5">
      <w:pPr>
        <w:jc w:val="center"/>
        <w:rPr>
          <w:b/>
          <w:color w:val="auto"/>
          <w:sz w:val="48"/>
          <w:szCs w:val="48"/>
          <w:highlight w:val="none"/>
        </w:rPr>
      </w:pPr>
    </w:p>
    <w:p w14:paraId="54F2C50F">
      <w:pPr>
        <w:jc w:val="center"/>
        <w:rPr>
          <w:b/>
          <w:color w:val="auto"/>
          <w:sz w:val="48"/>
          <w:szCs w:val="48"/>
          <w:highlight w:val="none"/>
        </w:rPr>
      </w:pPr>
    </w:p>
    <w:p w14:paraId="5216B168">
      <w:pPr>
        <w:pStyle w:val="13"/>
        <w:rPr>
          <w:rFonts w:hint="eastAsia"/>
          <w:color w:val="auto"/>
          <w:highlight w:val="none"/>
        </w:rPr>
      </w:pPr>
    </w:p>
    <w:p w14:paraId="6C99E985">
      <w:pPr>
        <w:rPr>
          <w:color w:val="auto"/>
          <w:highlight w:val="none"/>
        </w:rPr>
      </w:pPr>
    </w:p>
    <w:p w14:paraId="3160DC9D">
      <w:pPr>
        <w:jc w:val="center"/>
        <w:rPr>
          <w:b/>
          <w:color w:val="auto"/>
          <w:sz w:val="48"/>
          <w:szCs w:val="48"/>
          <w:highlight w:val="none"/>
        </w:rPr>
      </w:pPr>
    </w:p>
    <w:p w14:paraId="34021D80">
      <w:pPr>
        <w:jc w:val="center"/>
        <w:rPr>
          <w:b/>
          <w:color w:val="auto"/>
          <w:sz w:val="48"/>
          <w:szCs w:val="48"/>
          <w:highlight w:val="none"/>
        </w:rPr>
      </w:pPr>
    </w:p>
    <w:p w14:paraId="4FE2C80E">
      <w:pPr>
        <w:jc w:val="center"/>
        <w:rPr>
          <w:b/>
          <w:color w:val="auto"/>
          <w:sz w:val="48"/>
          <w:szCs w:val="48"/>
          <w:highlight w:val="none"/>
        </w:rPr>
      </w:pPr>
    </w:p>
    <w:p w14:paraId="28976E9B">
      <w:pPr>
        <w:jc w:val="center"/>
        <w:rPr>
          <w:b/>
          <w:color w:val="auto"/>
          <w:sz w:val="48"/>
          <w:szCs w:val="48"/>
          <w:highlight w:val="none"/>
        </w:rPr>
      </w:pPr>
    </w:p>
    <w:p w14:paraId="4A69A46F">
      <w:pPr>
        <w:jc w:val="center"/>
        <w:rPr>
          <w:b/>
          <w:color w:val="auto"/>
          <w:sz w:val="48"/>
          <w:szCs w:val="48"/>
          <w:highlight w:val="none"/>
        </w:rPr>
      </w:pPr>
    </w:p>
    <w:p w14:paraId="788944D6">
      <w:pPr>
        <w:jc w:val="center"/>
        <w:rPr>
          <w:b/>
          <w:color w:val="auto"/>
          <w:sz w:val="48"/>
          <w:szCs w:val="48"/>
          <w:highlight w:val="none"/>
        </w:rPr>
      </w:pPr>
    </w:p>
    <w:p w14:paraId="5CEB92D2">
      <w:pPr>
        <w:jc w:val="center"/>
        <w:rPr>
          <w:b/>
          <w:color w:val="auto"/>
          <w:sz w:val="48"/>
          <w:szCs w:val="48"/>
          <w:highlight w:val="none"/>
        </w:rPr>
      </w:pPr>
    </w:p>
    <w:p w14:paraId="2EBF9A35">
      <w:pPr>
        <w:pStyle w:val="13"/>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7986A6D8">
      <w:pPr>
        <w:pStyle w:val="13"/>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5B8EEF0E">
      <w:pPr>
        <w:jc w:val="center"/>
        <w:rPr>
          <w:rFonts w:hint="eastAsia" w:ascii="楷体_GB2312" w:hAnsi="宋体" w:eastAsia="楷体_GB2312"/>
          <w:color w:val="auto"/>
          <w:sz w:val="36"/>
          <w:szCs w:val="36"/>
          <w:highlight w:val="none"/>
        </w:rPr>
      </w:pPr>
    </w:p>
    <w:p w14:paraId="3D30A804">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6BB8424A">
      <w:pPr>
        <w:jc w:val="center"/>
        <w:rPr>
          <w:rFonts w:ascii="黑体" w:hAnsi="黑体" w:eastAsia="黑体"/>
          <w:color w:val="auto"/>
          <w:sz w:val="44"/>
          <w:szCs w:val="44"/>
          <w:highlight w:val="none"/>
        </w:rPr>
      </w:pPr>
      <w:r>
        <w:rPr>
          <w:b/>
          <w:color w:val="auto"/>
          <w:sz w:val="48"/>
          <w:szCs w:val="48"/>
          <w:highlight w:val="none"/>
        </w:rPr>
        <w:br w:type="page"/>
      </w:r>
      <w:bookmarkStart w:id="2" w:name="_Toc45697218"/>
      <w:bookmarkEnd w:id="2"/>
      <w:r>
        <w:rPr>
          <w:rFonts w:hint="eastAsia" w:ascii="黑体" w:hAnsi="黑体" w:eastAsia="黑体"/>
          <w:color w:val="auto"/>
          <w:sz w:val="44"/>
          <w:szCs w:val="44"/>
          <w:highlight w:val="none"/>
        </w:rPr>
        <w:t>使用指南</w:t>
      </w:r>
    </w:p>
    <w:p w14:paraId="180C9B94">
      <w:pPr>
        <w:pStyle w:val="22"/>
        <w:numPr>
          <w:ilvl w:val="0"/>
          <w:numId w:val="1"/>
        </w:numPr>
        <w:spacing w:line="360" w:lineRule="auto"/>
        <w:ind w:left="0" w:firstLine="482"/>
        <w:jc w:val="left"/>
        <w:rPr>
          <w:rFonts w:ascii="宋体" w:hAnsi="宋体"/>
          <w:b/>
          <w:color w:val="auto"/>
          <w:kern w:val="0"/>
          <w:sz w:val="24"/>
          <w:szCs w:val="24"/>
          <w:highlight w:val="none"/>
        </w:rPr>
      </w:pPr>
      <w:bookmarkStart w:id="3" w:name="_Hlk25926924"/>
      <w:bookmarkEnd w:id="3"/>
      <w:r>
        <w:rPr>
          <w:rFonts w:hint="eastAsia" w:ascii="宋体" w:hAnsi="宋体"/>
          <w:b/>
          <w:color w:val="auto"/>
          <w:kern w:val="0"/>
          <w:sz w:val="24"/>
          <w:szCs w:val="24"/>
          <w:highlight w:val="none"/>
        </w:rPr>
        <w:t>总体要求</w:t>
      </w:r>
    </w:p>
    <w:p w14:paraId="7941292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在绍兴市行政区域内依法必须招标的房屋建筑和市政基础设施工程施工招标采用资格后审的，招标人应使用本示范文本编制招标文件。</w:t>
      </w:r>
    </w:p>
    <w:p w14:paraId="28E418B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709BCA04">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除可选择部分、下划线空白部分由招标人根据以上两项进行选择或填写外，其他文字不得改动。</w:t>
      </w:r>
    </w:p>
    <w:p w14:paraId="14D7591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采用公开招标方式的，在招标文件送有关行政监督部门备案前，招标人应在交易平台或省公共资源交易服务平台向社会公众公示不少于３日。</w:t>
      </w:r>
    </w:p>
    <w:p w14:paraId="07560C6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合同条款及格式的协议书、通用合同条款，同住房和城乡建设部、工商总局《建设工程施工合同（示范文本）》（GF-2017-0201）的对应部分，本示范文本不再誊抄。</w:t>
      </w:r>
    </w:p>
    <w:p w14:paraId="1269B9E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超过400万元的工程采购项目中适宜由中小企业提供的，招标人应依法依规预留该部分采购项目预算总额规定的比例专门面向中小企业采购。</w:t>
      </w:r>
    </w:p>
    <w:p w14:paraId="5E5834A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招标文件应由具备编制招标文件相应能力的专业人员（具有与招标项目规模和复杂程度相适应的技术、经济等方面的专业人员）撰写。</w:t>
      </w:r>
      <w:r>
        <w:rPr>
          <w:rFonts w:hAnsi="宋体"/>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highlight w:val="none"/>
        </w:rPr>
        <w:t>工</w:t>
      </w:r>
      <w:r>
        <w:rPr>
          <w:rFonts w:hAnsi="宋体"/>
          <w:color w:val="auto"/>
          <w:sz w:val="24"/>
          <w:szCs w:val="24"/>
          <w:highlight w:val="none"/>
        </w:rPr>
        <w:t>程项目招标应科学编制招标控制价，招标控制价中的各项费用组成应与招标文件中承包人所需承担的工作内容和范围相一致。</w:t>
      </w:r>
    </w:p>
    <w:p w14:paraId="7A857CBF">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招标人不得将工程项目肢解发包、规避招标</w:t>
      </w:r>
      <w:r>
        <w:rPr>
          <w:rFonts w:hint="eastAsia" w:hAnsi="宋体"/>
          <w:color w:val="auto"/>
          <w:sz w:val="24"/>
          <w:szCs w:val="24"/>
          <w:highlight w:val="none"/>
        </w:rPr>
        <w:t>。</w:t>
      </w:r>
    </w:p>
    <w:p w14:paraId="6F5EE2D9">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highlight w:val="none"/>
        </w:rPr>
        <w:t>的</w:t>
      </w:r>
      <w:r>
        <w:rPr>
          <w:rFonts w:hAnsi="宋体"/>
          <w:color w:val="auto"/>
          <w:sz w:val="24"/>
          <w:szCs w:val="24"/>
          <w:highlight w:val="none"/>
        </w:rPr>
        <w:t>数量</w:t>
      </w:r>
      <w:r>
        <w:rPr>
          <w:rFonts w:hint="eastAsia" w:hAnsi="宋体"/>
          <w:color w:val="auto"/>
          <w:sz w:val="24"/>
          <w:szCs w:val="24"/>
          <w:highlight w:val="none"/>
        </w:rPr>
        <w:t>，保障项目招投标</w:t>
      </w:r>
      <w:r>
        <w:rPr>
          <w:rFonts w:hAnsi="宋体"/>
          <w:color w:val="auto"/>
          <w:sz w:val="24"/>
          <w:szCs w:val="24"/>
          <w:highlight w:val="none"/>
        </w:rPr>
        <w:t>具有</w:t>
      </w:r>
      <w:r>
        <w:rPr>
          <w:rFonts w:hint="eastAsia" w:hAnsi="宋体"/>
          <w:color w:val="auto"/>
          <w:sz w:val="24"/>
          <w:szCs w:val="24"/>
          <w:highlight w:val="none"/>
        </w:rPr>
        <w:t>充分</w:t>
      </w:r>
      <w:r>
        <w:rPr>
          <w:rFonts w:hAnsi="宋体"/>
          <w:color w:val="auto"/>
          <w:sz w:val="24"/>
          <w:szCs w:val="24"/>
          <w:highlight w:val="none"/>
        </w:rPr>
        <w:t>竞争性。</w:t>
      </w:r>
    </w:p>
    <w:p w14:paraId="0EABE14E">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技术特别复杂或设计有特别要求的国有投资项目，经有关行业主管部门认定并取得有关行政监督部门同意后，可以实行招标资格预审。</w:t>
      </w:r>
    </w:p>
    <w:p w14:paraId="7A1C4D8B">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3D4676A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5CD110B5">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鼓励招标人开展“不见面开标”、“电子远程异地评标”、“智能筛查”、“数智见证”、“数据预警”、“数据碰撞”等电子化、数字化手段在招投标运用。</w:t>
      </w:r>
    </w:p>
    <w:p w14:paraId="2DCDBE87">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7E991DF2">
      <w:pPr>
        <w:pStyle w:val="22"/>
        <w:numPr>
          <w:ilvl w:val="0"/>
          <w:numId w:val="2"/>
        </w:numPr>
        <w:spacing w:line="360" w:lineRule="auto"/>
        <w:ind w:left="0" w:firstLine="480"/>
        <w:jc w:val="left"/>
        <w:rPr>
          <w:rFonts w:ascii="宋体" w:hAnsi="宋体"/>
          <w:color w:val="auto"/>
          <w:sz w:val="24"/>
          <w:szCs w:val="24"/>
          <w:highlight w:val="none"/>
        </w:rPr>
      </w:pPr>
      <w:r>
        <w:rPr>
          <w:rFonts w:hint="eastAsia" w:hAnsi="宋体"/>
          <w:color w:val="auto"/>
          <w:sz w:val="24"/>
          <w:szCs w:val="24"/>
          <w:highlight w:val="none"/>
        </w:rPr>
        <w:t>招标</w:t>
      </w:r>
      <w:r>
        <w:rPr>
          <w:rFonts w:hAnsi="宋体"/>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color w:val="auto"/>
          <w:sz w:val="24"/>
          <w:szCs w:val="24"/>
          <w:highlight w:val="none"/>
        </w:rPr>
        <w:t>宜</w:t>
      </w:r>
      <w:r>
        <w:rPr>
          <w:rFonts w:hAnsi="宋体"/>
          <w:color w:val="auto"/>
          <w:sz w:val="24"/>
          <w:szCs w:val="24"/>
          <w:highlight w:val="none"/>
        </w:rPr>
        <w:t>在合同中另行约定对等的奖罚条款。</w:t>
      </w:r>
    </w:p>
    <w:p w14:paraId="08805717">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s="宋体"/>
          <w:color w:val="auto"/>
          <w:kern w:val="0"/>
          <w:sz w:val="24"/>
          <w:szCs w:val="24"/>
          <w:highlight w:val="none"/>
          <w:shd w:val="clear" w:color="auto" w:fill="FFFFFF"/>
          <w:lang w:bidi="ar"/>
        </w:rPr>
        <w:t>招标人应在招标文件</w:t>
      </w:r>
      <w:r>
        <w:rPr>
          <w:rFonts w:hint="eastAsia" w:hAnsi="宋体"/>
          <w:color w:val="auto"/>
          <w:sz w:val="24"/>
          <w:szCs w:val="24"/>
          <w:highlight w:val="none"/>
        </w:rPr>
        <w:t>投标人须知前附表10.5中</w:t>
      </w:r>
      <w:r>
        <w:rPr>
          <w:rFonts w:hint="eastAsia" w:ascii="宋体" w:hAnsi="宋体" w:cs="宋体"/>
          <w:color w:val="auto"/>
          <w:kern w:val="0"/>
          <w:sz w:val="24"/>
          <w:szCs w:val="24"/>
          <w:highlight w:val="none"/>
          <w:shd w:val="clear" w:color="auto" w:fill="FFFFFF"/>
          <w:lang w:bidi="ar"/>
        </w:rPr>
        <w:t>集中载明否决投标条款。</w:t>
      </w:r>
    </w:p>
    <w:p w14:paraId="515B1A4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招标人可根据项目情况采用技术标暗标形式，暗标相应规则可由招投标主管部门制定，涉及暗标否决其投标条款应依法设定，并在投标人须知前附表</w:t>
      </w:r>
      <w:r>
        <w:rPr>
          <w:color w:val="auto"/>
          <w:sz w:val="24"/>
          <w:szCs w:val="24"/>
          <w:highlight w:val="none"/>
        </w:rPr>
        <w:t>10.5</w:t>
      </w:r>
      <w:r>
        <w:rPr>
          <w:rFonts w:hint="eastAsia" w:ascii="宋体" w:hAnsi="宋体"/>
          <w:color w:val="auto"/>
          <w:sz w:val="24"/>
          <w:szCs w:val="24"/>
          <w:highlight w:val="none"/>
        </w:rPr>
        <w:t>中集中载明。</w:t>
      </w:r>
    </w:p>
    <w:p w14:paraId="2D2A365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评标基准价计算方法，由招投标主管部门确定并向社会公布，招标人在开标现场随机确定。</w:t>
      </w:r>
    </w:p>
    <w:p w14:paraId="1340607F">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政府投资项目工程进度款支付比例不低于85%，宜按月支付工程进度款，发包人应当按约定的付款节点根据实际完成工程量及时足额支付工程进度款。</w:t>
      </w:r>
    </w:p>
    <w:p w14:paraId="461F34DC">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招标公告（或投标邀请书）部分</w:t>
      </w:r>
    </w:p>
    <w:p w14:paraId="4F039D66">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招标项目基本信息</w:t>
      </w:r>
    </w:p>
    <w:p w14:paraId="6D7847AA">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项目名称、审批文号。项目名称、审批文号应与批复等前期审批资料内容一致。</w:t>
      </w:r>
    </w:p>
    <w:p w14:paraId="09EEA741">
      <w:pPr>
        <w:pStyle w:val="23"/>
        <w:numPr>
          <w:ilvl w:val="0"/>
          <w:numId w:val="4"/>
        </w:numPr>
        <w:spacing w:line="360" w:lineRule="auto"/>
        <w:ind w:left="0" w:firstLine="480" w:firstLineChars="200"/>
        <w:rPr>
          <w:rFonts w:ascii="宋体" w:hAnsi="宋体"/>
          <w:b/>
          <w:bCs/>
          <w:color w:val="auto"/>
          <w:highlight w:val="none"/>
        </w:rPr>
      </w:pPr>
      <w:r>
        <w:rPr>
          <w:rFonts w:hint="eastAsia" w:ascii="宋体" w:hAnsi="宋体"/>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301EC93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资金来源、投资比例。按项目建议书、可行性研究报告、初步设计批复等前期审批资料填写。</w:t>
      </w:r>
    </w:p>
    <w:p w14:paraId="1BC1AF8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项目业主。即招标项目的法人或其他组织，一般是招标项目建设单位。</w:t>
      </w:r>
    </w:p>
    <w:p w14:paraId="28E0458D">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招标人。</w:t>
      </w:r>
      <w:r>
        <w:rPr>
          <w:rFonts w:ascii="宋体" w:hAnsi="宋体" w:cs="Arial"/>
          <w:color w:val="auto"/>
          <w:highlight w:val="none"/>
        </w:rPr>
        <w:t>依照</w:t>
      </w:r>
      <w:r>
        <w:rPr>
          <w:rFonts w:hint="eastAsia" w:ascii="宋体" w:hAnsi="宋体" w:cs="Arial"/>
          <w:color w:val="auto"/>
          <w:highlight w:val="none"/>
        </w:rPr>
        <w:t>《中华人民共和国招标投标法》</w:t>
      </w:r>
      <w:r>
        <w:rPr>
          <w:rFonts w:ascii="宋体" w:hAnsi="宋体" w:cs="Arial"/>
          <w:color w:val="auto"/>
          <w:highlight w:val="none"/>
        </w:rPr>
        <w:t>规定提出招标项目、进行招标的法人或者其他组织。</w:t>
      </w:r>
    </w:p>
    <w:p w14:paraId="19755165">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代理机构。为本次招标提供招标代理服务的机构。自行招标的，相关的代理内容应删除。</w:t>
      </w:r>
    </w:p>
    <w:p w14:paraId="21C5AB80">
      <w:pPr>
        <w:pStyle w:val="23"/>
        <w:numPr>
          <w:ilvl w:val="0"/>
          <w:numId w:val="4"/>
        </w:numPr>
        <w:spacing w:line="360" w:lineRule="auto"/>
        <w:ind w:left="0" w:firstLine="480" w:firstLineChars="200"/>
        <w:jc w:val="both"/>
        <w:rPr>
          <w:rFonts w:ascii="宋体" w:hAnsi="宋体"/>
          <w:color w:val="auto"/>
          <w:highlight w:val="none"/>
        </w:rPr>
      </w:pPr>
      <w:r>
        <w:rPr>
          <w:rFonts w:hint="eastAsia" w:ascii="宋体" w:hAnsi="宋体"/>
          <w:color w:val="auto"/>
          <w:highlight w:val="none"/>
        </w:rPr>
        <w:t>招标人应合理规划项目建设。经相关部门审批后实施分阶段（标段）招标的，招标项目的工程名称应体现本次招标内容。</w:t>
      </w:r>
    </w:p>
    <w:p w14:paraId="3B39F142">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本次招标范围</w:t>
      </w:r>
    </w:p>
    <w:p w14:paraId="01AF3E4B">
      <w:pPr>
        <w:snapToGrid w:val="0"/>
        <w:spacing w:line="360" w:lineRule="auto"/>
        <w:ind w:firstLine="480" w:firstLineChars="200"/>
        <w:rPr>
          <w:rFonts w:ascii="宋体" w:hAnsi="宋体"/>
          <w:color w:val="auto"/>
          <w:highlight w:val="none"/>
        </w:rPr>
      </w:pPr>
      <w:r>
        <w:rPr>
          <w:rFonts w:hint="eastAsia" w:ascii="宋体" w:hAnsi="宋体"/>
          <w:color w:val="auto"/>
          <w:highlight w:val="none"/>
        </w:rPr>
        <w:t>应与工程量清单编制说明中招标范围相一致。</w:t>
      </w:r>
    </w:p>
    <w:p w14:paraId="6224C051">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投标资格条件、要求</w:t>
      </w:r>
    </w:p>
    <w:p w14:paraId="7EEAB097">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7A568D7E">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联合体。如完成本次招标工程需要投标人同时具备2项或以上资质时，不得排斥联合体投标人。</w:t>
      </w:r>
      <w:r>
        <w:rPr>
          <w:rFonts w:hint="eastAsia" w:hAnsi="宋体"/>
          <w:color w:val="auto"/>
          <w:highlight w:val="none"/>
        </w:rPr>
        <w:t>鼓励建筑业企业与优质企业合作，积极采用联合体投标方式承建项目。</w:t>
      </w:r>
    </w:p>
    <w:p w14:paraId="69B19956">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0CC3EB20">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业绩要求。招标人确需投标人或项目负责人具备类似工程业绩的，数量不得超过一个，</w:t>
      </w:r>
      <w:r>
        <w:rPr>
          <w:rFonts w:hAnsi="宋体"/>
          <w:color w:val="auto"/>
          <w:highlight w:val="none"/>
        </w:rPr>
        <w:t>工程业绩设置</w:t>
      </w:r>
      <w:r>
        <w:rPr>
          <w:rFonts w:hint="eastAsia" w:hAnsi="宋体"/>
          <w:color w:val="auto"/>
          <w:highlight w:val="none"/>
        </w:rPr>
        <w:t>指标</w:t>
      </w:r>
      <w:r>
        <w:rPr>
          <w:rFonts w:hAnsi="宋体"/>
          <w:color w:val="auto"/>
          <w:highlight w:val="none"/>
        </w:rPr>
        <w:t>条件原则上</w:t>
      </w:r>
      <w:r>
        <w:rPr>
          <w:rFonts w:hint="eastAsia" w:hAnsi="宋体"/>
          <w:color w:val="auto"/>
          <w:highlight w:val="none"/>
        </w:rPr>
        <w:t>不超过两</w:t>
      </w:r>
      <w:r>
        <w:rPr>
          <w:rFonts w:hAnsi="宋体"/>
          <w:color w:val="auto"/>
          <w:highlight w:val="none"/>
        </w:rPr>
        <w:t>个。设置的业绩条件不得高于该标段相关指标要求</w:t>
      </w:r>
      <w:r>
        <w:rPr>
          <w:rFonts w:hint="eastAsia" w:hAnsi="宋体"/>
          <w:color w:val="auto"/>
          <w:highlight w:val="none"/>
        </w:rPr>
        <w:t>（其中，以建筑面积和合同金额作为业绩指标条件的，不超过</w:t>
      </w:r>
      <w:r>
        <w:rPr>
          <w:rFonts w:hAnsi="宋体"/>
          <w:color w:val="auto"/>
          <w:highlight w:val="none"/>
        </w:rPr>
        <w:t>该标段相关指标</w:t>
      </w:r>
      <w:r>
        <w:rPr>
          <w:rFonts w:hint="eastAsia" w:hAnsi="宋体"/>
          <w:color w:val="auto"/>
          <w:highlight w:val="none"/>
        </w:rPr>
        <w:t>的</w:t>
      </w:r>
      <w:r>
        <w:rPr>
          <w:rFonts w:hint="eastAsia" w:hAnsi="宋体"/>
          <w:b/>
          <w:bCs/>
          <w:color w:val="auto"/>
          <w:highlight w:val="none"/>
        </w:rPr>
        <w:t>80%</w:t>
      </w:r>
      <w:r>
        <w:rPr>
          <w:rFonts w:hint="eastAsia" w:hAnsi="宋体"/>
          <w:color w:val="auto"/>
          <w:highlight w:val="none"/>
        </w:rPr>
        <w:t>）</w:t>
      </w:r>
      <w:r>
        <w:rPr>
          <w:rFonts w:hint="eastAsia" w:ascii="宋体" w:hAnsi="宋体"/>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544C9375">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为推进装配化装饰发展，对包含装配化装修的工程招标中，在建装配化装修工程可作为装配化装修工程类似业绩。</w:t>
      </w:r>
    </w:p>
    <w:p w14:paraId="7EC55887">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分包工程业绩经“浙江省建筑市场监管公共服务系统”采集录入的，且符合招标业绩条件要求，应予以认可。</w:t>
      </w:r>
    </w:p>
    <w:p w14:paraId="45CA511A">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w:t>
      </w:r>
    </w:p>
    <w:p w14:paraId="135623DC">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4158664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疑问提交时间。由招标人依法设定，具体时间应充分考虑投标人获取、阅读招标文件、提出疑问的时间，同时要为答疑预留一定的时间。</w:t>
      </w:r>
    </w:p>
    <w:p w14:paraId="2FB4C29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补充（答疑、澄清）招标文件发布日期。为招标人最迟可能发出补充文件的时间，应充分考虑在投标截止时间前可能发生的变化。</w:t>
      </w:r>
    </w:p>
    <w:p w14:paraId="40EABD71">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B6D9E90">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7E3D62E4">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投标人须知前附表部分</w:t>
      </w:r>
    </w:p>
    <w:p w14:paraId="1E95EFF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条款号1.1.2—1.2.2。应与招标公告（或投标邀请书）相关内容填写一致。</w:t>
      </w:r>
    </w:p>
    <w:p w14:paraId="466045F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招标范围。应与招标公告（或投标邀请书）中招标内容一致，具体描述可详见公告。</w:t>
      </w:r>
    </w:p>
    <w:p w14:paraId="55CA2E9C">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5B206FBE">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条款号1.4.1-2.1。根据本次招标的具体情况和要求，按示范文本提示内容选择或填写。</w:t>
      </w:r>
    </w:p>
    <w:p w14:paraId="56179EA6">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投标截止时间。应与招标公告（或投标邀请书）规定的投标截止时间一致。</w:t>
      </w:r>
    </w:p>
    <w:p w14:paraId="650D48D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条款号2.2.1-3.4.4。根据本次招标的具体情况和要求，按示范文本提示内容选择或填写。</w:t>
      </w:r>
    </w:p>
    <w:p w14:paraId="4D5287B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条款号3.5-4.2.5。根据本次招标的情况填写。</w:t>
      </w:r>
    </w:p>
    <w:p w14:paraId="500A32F0">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条款号6.3-8.1。根据实际情况填写。</w:t>
      </w:r>
    </w:p>
    <w:p w14:paraId="18B845E5">
      <w:pPr>
        <w:pStyle w:val="23"/>
        <w:numPr>
          <w:ilvl w:val="0"/>
          <w:numId w:val="7"/>
        </w:numPr>
        <w:spacing w:line="360" w:lineRule="auto"/>
        <w:ind w:left="0" w:firstLine="420"/>
        <w:rPr>
          <w:rFonts w:ascii="宋体" w:hAnsi="宋体"/>
          <w:color w:val="auto"/>
          <w:highlight w:val="none"/>
        </w:rPr>
      </w:pPr>
      <w:r>
        <w:rPr>
          <w:rFonts w:hint="eastAsia" w:ascii="宋体" w:hAnsi="宋体"/>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14CEDACA">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评标办法。应根据本次招标的实际情况合理选定评标办法。</w:t>
      </w:r>
    </w:p>
    <w:p w14:paraId="31C5317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使用的电子招标工具应及时更新，并选择与本项目相匹配的招标工具模式（如：评标办法、技术明（暗）标、电子标书递交方式等）。</w:t>
      </w:r>
    </w:p>
    <w:p w14:paraId="190FADA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条款号6.4-9.5。根据实际情况填写。</w:t>
      </w:r>
    </w:p>
    <w:p w14:paraId="4B706D78">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根据实际情况需要补充的其他内容，应集中在第10条，并在10.2条后依次排序，如10.3、10.4…</w:t>
      </w:r>
    </w:p>
    <w:p w14:paraId="4FD226FA">
      <w:pPr>
        <w:pStyle w:val="22"/>
        <w:numPr>
          <w:ilvl w:val="0"/>
          <w:numId w:val="1"/>
        </w:numPr>
        <w:spacing w:line="360" w:lineRule="auto"/>
        <w:ind w:left="0" w:firstLine="482"/>
        <w:jc w:val="left"/>
        <w:rPr>
          <w:rFonts w:hint="eastAsia" w:ascii="宋体" w:hAnsi="宋体"/>
          <w:b/>
          <w:color w:val="auto"/>
          <w:kern w:val="0"/>
          <w:sz w:val="24"/>
          <w:szCs w:val="24"/>
          <w:highlight w:val="none"/>
        </w:rPr>
      </w:pPr>
      <w:r>
        <w:rPr>
          <w:rFonts w:hint="eastAsia" w:ascii="宋体" w:hAnsi="宋体"/>
          <w:b/>
          <w:color w:val="auto"/>
          <w:kern w:val="0"/>
          <w:sz w:val="24"/>
          <w:szCs w:val="24"/>
          <w:highlight w:val="none"/>
        </w:rPr>
        <w:t>评标办法</w:t>
      </w:r>
    </w:p>
    <w:p w14:paraId="072CF9E8">
      <w:pPr>
        <w:spacing w:line="360" w:lineRule="auto"/>
        <w:ind w:firstLine="480" w:firstLineChars="200"/>
        <w:rPr>
          <w:rFonts w:ascii="宋体" w:hAnsi="宋体"/>
          <w:color w:val="auto"/>
          <w:highlight w:val="none"/>
        </w:rPr>
      </w:pPr>
      <w:r>
        <w:rPr>
          <w:rFonts w:hint="eastAsia" w:ascii="宋体" w:hAnsi="宋体"/>
          <w:color w:val="auto"/>
          <w:highlight w:val="none"/>
        </w:rPr>
        <w:t>经评审的最低投标价法：适用于具有通用技术标准或者招标人对其技术、性能没有特殊要求的一般房屋建筑和市政基础设施工程施工招标；</w:t>
      </w:r>
    </w:p>
    <w:p w14:paraId="0C3D9315">
      <w:pPr>
        <w:spacing w:line="360" w:lineRule="auto"/>
        <w:ind w:firstLine="480" w:firstLineChars="200"/>
        <w:rPr>
          <w:rFonts w:ascii="宋体" w:hAnsi="宋体"/>
          <w:color w:val="auto"/>
          <w:highlight w:val="none"/>
        </w:rPr>
      </w:pPr>
      <w:r>
        <w:rPr>
          <w:rFonts w:hint="eastAsia" w:ascii="宋体" w:hAnsi="宋体"/>
          <w:color w:val="auto"/>
          <w:highlight w:val="none"/>
        </w:rPr>
        <w:t>技术标通过制的综合评估法：适用于一般房屋建筑和市政基础设施工程施工招标（包括适用于经评审的最低投标价法的工程）；</w:t>
      </w:r>
    </w:p>
    <w:p w14:paraId="10F002AD">
      <w:pPr>
        <w:spacing w:line="360" w:lineRule="auto"/>
        <w:ind w:firstLine="480" w:firstLineChars="200"/>
        <w:rPr>
          <w:rFonts w:ascii="宋体" w:hAnsi="宋体"/>
          <w:color w:val="auto"/>
          <w:highlight w:val="none"/>
        </w:rPr>
      </w:pPr>
      <w:r>
        <w:rPr>
          <w:rFonts w:hint="eastAsia" w:ascii="宋体" w:hAnsi="宋体"/>
          <w:color w:val="auto"/>
          <w:highlight w:val="none"/>
        </w:rPr>
        <w:t>技术标打分制的综合评估法：适用于采用新工艺、技术复杂或具有特殊专业技术要求的房屋建筑和市政基础设施工程施工招标；</w:t>
      </w:r>
    </w:p>
    <w:p w14:paraId="4CCA34D3">
      <w:pPr>
        <w:spacing w:line="360" w:lineRule="auto"/>
        <w:ind w:firstLine="480" w:firstLineChars="200"/>
        <w:rPr>
          <w:rFonts w:ascii="宋体" w:hAnsi="宋体"/>
          <w:color w:val="auto"/>
          <w:highlight w:val="none"/>
        </w:rPr>
      </w:pPr>
      <w:r>
        <w:rPr>
          <w:rFonts w:hint="eastAsia" w:ascii="宋体" w:hAnsi="宋体"/>
          <w:color w:val="auto"/>
          <w:highlight w:val="none"/>
        </w:rPr>
        <w:t>其他：符合相关法律法规的方法。</w:t>
      </w:r>
    </w:p>
    <w:p w14:paraId="626A6137">
      <w:pPr>
        <w:spacing w:line="360" w:lineRule="auto"/>
        <w:ind w:firstLine="480" w:firstLineChars="200"/>
        <w:rPr>
          <w:rFonts w:ascii="宋体" w:hAnsi="宋体"/>
          <w:color w:val="auto"/>
          <w:highlight w:val="none"/>
        </w:rPr>
      </w:pPr>
      <w:r>
        <w:rPr>
          <w:rFonts w:hint="eastAsia" w:ascii="宋体" w:hAnsi="宋体"/>
          <w:color w:val="auto"/>
          <w:highlight w:val="none"/>
        </w:rPr>
        <w:t>招标人应根据招标的实际情况合理选定评标办法，谨慎选用经评审的最低投标价法，鼓励选用技术标通过制的综合评估法，控制选用技术标打分制的综合评估法。</w:t>
      </w:r>
    </w:p>
    <w:p w14:paraId="3FF7993C">
      <w:pPr>
        <w:spacing w:line="360" w:lineRule="auto"/>
        <w:ind w:firstLine="480" w:firstLineChars="200"/>
        <w:rPr>
          <w:rFonts w:hint="eastAsia" w:ascii="宋体" w:hAnsi="宋体"/>
          <w:color w:val="auto"/>
          <w:highlight w:val="none"/>
        </w:rPr>
      </w:pPr>
      <w:r>
        <w:rPr>
          <w:rFonts w:ascii="宋体" w:hAnsi="宋体"/>
          <w:color w:val="auto"/>
          <w:highlight w:val="none"/>
        </w:rPr>
        <w:t>选用“技术标打分制的综合评估法”的项目标准由当地招投标主管部门确定，但规模标准须符合下表数值范围</w:t>
      </w:r>
      <w:r>
        <w:rPr>
          <w:rFonts w:hint="eastAsia" w:ascii="宋体" w:hAnsi="宋体"/>
          <w:color w:val="auto"/>
          <w:highlight w:val="none"/>
        </w:rPr>
        <w:t>，</w:t>
      </w:r>
      <w:r>
        <w:rPr>
          <w:rFonts w:ascii="宋体" w:hAnsi="宋体"/>
          <w:color w:val="auto"/>
          <w:highlight w:val="none"/>
        </w:rPr>
        <w:t>下表数值</w:t>
      </w:r>
      <w:r>
        <w:rPr>
          <w:rFonts w:hint="eastAsia" w:ascii="宋体" w:hAnsi="宋体"/>
          <w:color w:val="auto"/>
          <w:highlight w:val="none"/>
        </w:rPr>
        <w:t>为我省技术复杂项目最低标准</w:t>
      </w:r>
      <w:r>
        <w:rPr>
          <w:rFonts w:ascii="宋体" w:hAnsi="宋体"/>
          <w:color w:val="auto"/>
          <w:highlight w:val="none"/>
        </w:rPr>
        <w:t>。</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12B8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79CA27E7">
            <w:pPr>
              <w:adjustRightInd/>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12BFE866">
            <w:pPr>
              <w:adjustRightInd/>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1E23617D">
            <w:pPr>
              <w:adjustRightInd/>
              <w:jc w:val="center"/>
              <w:rPr>
                <w:rFonts w:hint="eastAsia" w:eastAsia="黑体"/>
                <w:color w:val="auto"/>
                <w:highlight w:val="none"/>
              </w:rPr>
            </w:pPr>
            <w:r>
              <w:rPr>
                <w:rFonts w:hAnsi="黑体" w:eastAsia="黑体"/>
                <w:color w:val="auto"/>
                <w:highlight w:val="none"/>
              </w:rPr>
              <w:t>标段规模</w:t>
            </w:r>
          </w:p>
        </w:tc>
      </w:tr>
      <w:tr w14:paraId="73D5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195C4D0B">
            <w:pPr>
              <w:adjustRightInd/>
              <w:jc w:val="center"/>
              <w:rPr>
                <w:rFonts w:eastAsia="Times New Roman"/>
                <w:color w:val="auto"/>
                <w:sz w:val="21"/>
                <w:szCs w:val="21"/>
                <w:highlight w:val="none"/>
              </w:rPr>
            </w:pPr>
            <w:r>
              <w:rPr>
                <w:rFonts w:hAnsi="宋体" w:eastAsia="Times New Roman"/>
                <w:color w:val="auto"/>
                <w:sz w:val="21"/>
                <w:szCs w:val="21"/>
                <w:highlight w:val="none"/>
              </w:rPr>
              <w:t>房屋建筑工程</w:t>
            </w:r>
          </w:p>
        </w:tc>
        <w:tc>
          <w:tcPr>
            <w:tcW w:w="1661" w:type="dxa"/>
            <w:noWrap w:val="0"/>
            <w:vAlign w:val="center"/>
          </w:tcPr>
          <w:p w14:paraId="50C41654">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一般房屋建筑工程</w:t>
            </w:r>
          </w:p>
        </w:tc>
        <w:tc>
          <w:tcPr>
            <w:tcW w:w="6429" w:type="dxa"/>
            <w:noWrap w:val="0"/>
            <w:vAlign w:val="center"/>
          </w:tcPr>
          <w:p w14:paraId="5BD6CA99">
            <w:pPr>
              <w:adjustRightInd/>
              <w:jc w:val="both"/>
              <w:textAlignment w:val="center"/>
              <w:rPr>
                <w:rStyle w:val="24"/>
                <w:rFonts w:hint="default" w:ascii="Times New Roman" w:hAnsi="Times New Roman" w:cs="Times New Roman"/>
                <w:color w:val="auto"/>
                <w:sz w:val="21"/>
                <w:szCs w:val="21"/>
                <w:highlight w:val="none"/>
                <w:lang w:bidi="ar"/>
              </w:rPr>
            </w:pPr>
            <w:r>
              <w:rPr>
                <w:rStyle w:val="24"/>
                <w:rFonts w:hint="default" w:ascii="Times New Roman" w:cs="Times New Roman"/>
                <w:color w:val="auto"/>
                <w:sz w:val="21"/>
                <w:szCs w:val="21"/>
                <w:highlight w:val="none"/>
                <w:lang w:bidi="ar"/>
              </w:rPr>
              <w:t>工业、民用与公共建筑工程：建筑物层数</w:t>
            </w:r>
            <w:r>
              <w:rPr>
                <w:rStyle w:val="24"/>
                <w:rFonts w:hint="default" w:ascii="Times New Roman" w:hAnsi="Times New Roman" w:cs="Times New Roman"/>
                <w:color w:val="auto"/>
                <w:sz w:val="21"/>
                <w:szCs w:val="21"/>
                <w:highlight w:val="none"/>
                <w:lang w:bidi="ar"/>
              </w:rPr>
              <w:t>≥</w:t>
            </w:r>
            <w:r>
              <w:rPr>
                <w:rStyle w:val="24"/>
                <w:rFonts w:hint="default" w:ascii="Times New Roman" w:hAnsi="Times New Roman" w:cs="Times New Roman"/>
                <w:b/>
                <w:bCs/>
                <w:color w:val="auto"/>
                <w:sz w:val="21"/>
                <w:szCs w:val="21"/>
                <w:highlight w:val="none"/>
                <w:lang w:bidi="ar"/>
              </w:rPr>
              <w:t>25</w:t>
            </w:r>
            <w:r>
              <w:rPr>
                <w:rStyle w:val="24"/>
                <w:rFonts w:hint="default" w:ascii="Times New Roman" w:cs="Times New Roman"/>
                <w:color w:val="auto"/>
                <w:sz w:val="21"/>
                <w:szCs w:val="21"/>
                <w:highlight w:val="none"/>
                <w:lang w:bidi="ar"/>
              </w:rPr>
              <w:t>层，或建筑物高度</w:t>
            </w:r>
            <w:r>
              <w:rPr>
                <w:rStyle w:val="24"/>
                <w:rFonts w:hint="default" w:ascii="Times New Roman" w:hAnsi="Times New Roman" w:cs="Times New Roman"/>
                <w:color w:val="auto"/>
                <w:sz w:val="21"/>
                <w:szCs w:val="21"/>
                <w:highlight w:val="none"/>
                <w:lang w:bidi="ar"/>
              </w:rPr>
              <w:t>≥8</w:t>
            </w:r>
            <w:r>
              <w:rPr>
                <w:rStyle w:val="25"/>
                <w:rFonts w:hint="default" w:ascii="Times New Roman" w:hAnsi="Times New Roman" w:cs="Times New Roman"/>
                <w:color w:val="auto"/>
                <w:sz w:val="21"/>
                <w:szCs w:val="21"/>
                <w:highlight w:val="none"/>
                <w:lang w:bidi="ar"/>
              </w:rPr>
              <w:t>0</w:t>
            </w:r>
            <w:r>
              <w:rPr>
                <w:rStyle w:val="25"/>
                <w:rFonts w:hint="default" w:ascii="Times New Roman" w:cs="Times New Roman"/>
                <w:color w:val="auto"/>
                <w:sz w:val="21"/>
                <w:szCs w:val="21"/>
                <w:highlight w:val="none"/>
                <w:lang w:bidi="ar"/>
              </w:rPr>
              <w:t>米，</w:t>
            </w:r>
            <w:r>
              <w:rPr>
                <w:rStyle w:val="24"/>
                <w:rFonts w:hint="default" w:ascii="Times New Roman" w:cs="Times New Roman"/>
                <w:color w:val="auto"/>
                <w:sz w:val="21"/>
                <w:szCs w:val="21"/>
                <w:highlight w:val="none"/>
                <w:lang w:bidi="ar"/>
              </w:rPr>
              <w:t>或单跨跨度</w:t>
            </w:r>
            <w:r>
              <w:rPr>
                <w:rStyle w:val="24"/>
                <w:rFonts w:hint="default" w:ascii="Times New Roman" w:hAnsi="Times New Roman" w:cs="Times New Roman"/>
                <w:color w:val="auto"/>
                <w:sz w:val="21"/>
                <w:szCs w:val="21"/>
                <w:highlight w:val="none"/>
                <w:lang w:bidi="ar"/>
              </w:rPr>
              <w:t>≥</w:t>
            </w:r>
            <w:r>
              <w:rPr>
                <w:rStyle w:val="26"/>
                <w:rFonts w:hint="default" w:ascii="Times New Roman" w:hAnsi="Times New Roman" w:cs="Times New Roman"/>
                <w:b/>
                <w:bCs/>
                <w:color w:val="auto"/>
                <w:sz w:val="21"/>
                <w:szCs w:val="21"/>
                <w:highlight w:val="none"/>
                <w:lang w:bidi="ar"/>
              </w:rPr>
              <w:t>30</w:t>
            </w:r>
            <w:r>
              <w:rPr>
                <w:rStyle w:val="26"/>
                <w:rFonts w:hint="default" w:ascii="Times New Roman" w:cs="Times New Roman"/>
                <w:color w:val="auto"/>
                <w:sz w:val="21"/>
                <w:szCs w:val="21"/>
                <w:highlight w:val="none"/>
                <w:lang w:bidi="ar"/>
              </w:rPr>
              <w:t>米，或单体建筑面积</w:t>
            </w:r>
            <w:r>
              <w:rPr>
                <w:rStyle w:val="24"/>
                <w:rFonts w:hint="default" w:ascii="Times New Roman" w:hAnsi="Times New Roman" w:cs="Times New Roman"/>
                <w:color w:val="auto"/>
                <w:sz w:val="21"/>
                <w:szCs w:val="21"/>
                <w:highlight w:val="none"/>
                <w:lang w:bidi="ar"/>
              </w:rPr>
              <w:t>≥30000平方米；</w:t>
            </w:r>
          </w:p>
          <w:p w14:paraId="32B96505">
            <w:pPr>
              <w:adjustRightInd/>
              <w:jc w:val="both"/>
              <w:textAlignment w:val="center"/>
              <w:rPr>
                <w:rFonts w:eastAsia="Times New Roman"/>
                <w:color w:val="auto"/>
                <w:sz w:val="21"/>
                <w:szCs w:val="21"/>
                <w:highlight w:val="none"/>
              </w:rPr>
            </w:pPr>
            <w:r>
              <w:rPr>
                <w:rStyle w:val="24"/>
                <w:rFonts w:hint="default" w:ascii="Times New Roman" w:hAnsi="Times New Roman" w:cs="Times New Roman"/>
                <w:color w:val="auto"/>
                <w:sz w:val="21"/>
                <w:szCs w:val="21"/>
                <w:highlight w:val="none"/>
                <w:lang w:bidi="ar"/>
              </w:rPr>
              <w:t>住宅小区或建筑群体工程：建筑群建筑面积≥100000平方米。</w:t>
            </w:r>
          </w:p>
        </w:tc>
      </w:tr>
      <w:tr w14:paraId="501D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79F8F526">
            <w:pPr>
              <w:adjustRightInd/>
              <w:jc w:val="center"/>
              <w:rPr>
                <w:rFonts w:eastAsia="Times New Roman"/>
                <w:color w:val="auto"/>
                <w:sz w:val="21"/>
                <w:szCs w:val="21"/>
                <w:highlight w:val="none"/>
              </w:rPr>
            </w:pPr>
          </w:p>
        </w:tc>
        <w:tc>
          <w:tcPr>
            <w:tcW w:w="1661" w:type="dxa"/>
            <w:noWrap w:val="0"/>
            <w:vAlign w:val="center"/>
          </w:tcPr>
          <w:p w14:paraId="0A11038E">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高耸构筑物工程</w:t>
            </w:r>
          </w:p>
        </w:tc>
        <w:tc>
          <w:tcPr>
            <w:tcW w:w="6429" w:type="dxa"/>
            <w:noWrap w:val="0"/>
            <w:vAlign w:val="center"/>
          </w:tcPr>
          <w:p w14:paraId="5D07AB2D">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构筑物高度</w:t>
            </w:r>
            <w:r>
              <w:rPr>
                <w:rFonts w:eastAsia="Times New Roman"/>
                <w:color w:val="auto"/>
                <w:sz w:val="21"/>
                <w:szCs w:val="21"/>
                <w:highlight w:val="none"/>
                <w:lang w:bidi="ar"/>
              </w:rPr>
              <w:t>≥100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，或淋水面积＞3500平方米的冷却塔及附属工程。</w:t>
            </w:r>
          </w:p>
        </w:tc>
      </w:tr>
      <w:tr w14:paraId="7F2E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1494969A">
            <w:pPr>
              <w:adjustRightInd/>
              <w:jc w:val="center"/>
              <w:rPr>
                <w:rFonts w:eastAsia="Times New Roman"/>
                <w:color w:val="auto"/>
                <w:sz w:val="21"/>
                <w:szCs w:val="21"/>
                <w:highlight w:val="none"/>
              </w:rPr>
            </w:pPr>
          </w:p>
        </w:tc>
        <w:tc>
          <w:tcPr>
            <w:tcW w:w="1661" w:type="dxa"/>
            <w:noWrap w:val="0"/>
            <w:vAlign w:val="center"/>
          </w:tcPr>
          <w:p w14:paraId="17AD7A15">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地基与基础工程</w:t>
            </w:r>
          </w:p>
        </w:tc>
        <w:tc>
          <w:tcPr>
            <w:tcW w:w="6429" w:type="dxa"/>
            <w:noWrap w:val="0"/>
            <w:vAlign w:val="center"/>
          </w:tcPr>
          <w:p w14:paraId="3B48837E">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基坑深度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tc>
      </w:tr>
      <w:tr w14:paraId="5400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628D3A40">
            <w:pPr>
              <w:adjustRightInd/>
              <w:jc w:val="center"/>
              <w:rPr>
                <w:rFonts w:eastAsia="Times New Roman"/>
                <w:color w:val="auto"/>
                <w:sz w:val="21"/>
                <w:szCs w:val="21"/>
                <w:highlight w:val="none"/>
              </w:rPr>
            </w:pPr>
          </w:p>
        </w:tc>
        <w:tc>
          <w:tcPr>
            <w:tcW w:w="1661" w:type="dxa"/>
            <w:noWrap w:val="0"/>
            <w:vAlign w:val="center"/>
          </w:tcPr>
          <w:p w14:paraId="223A9C4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钢结构工程</w:t>
            </w:r>
          </w:p>
        </w:tc>
        <w:tc>
          <w:tcPr>
            <w:tcW w:w="6429" w:type="dxa"/>
            <w:noWrap w:val="0"/>
            <w:vAlign w:val="center"/>
          </w:tcPr>
          <w:p w14:paraId="19B2D67B">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钢结构建筑物或构筑物工程：跨度≥3</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w:t>
            </w:r>
            <w:r>
              <w:rPr>
                <w:rFonts w:hint="eastAsia" w:ascii="宋体" w:hAnsi="宋体" w:cs="宋体"/>
                <w:color w:val="auto"/>
                <w:sz w:val="21"/>
                <w:szCs w:val="21"/>
                <w:highlight w:val="none"/>
                <w:lang w:bidi="ar"/>
              </w:rPr>
              <w:t>吨，或单体建筑面积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20000</w:t>
            </w:r>
            <w:r>
              <w:rPr>
                <w:rFonts w:hint="eastAsia" w:ascii="宋体" w:hAnsi="宋体" w:cs="宋体"/>
                <w:color w:val="auto"/>
                <w:sz w:val="21"/>
                <w:szCs w:val="21"/>
                <w:highlight w:val="none"/>
                <w:lang w:bidi="ar"/>
              </w:rPr>
              <w:t>平方米；</w:t>
            </w:r>
          </w:p>
          <w:p w14:paraId="03241EE2">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网架结构的制作安装工程：网架工程边长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w:t>
            </w:r>
            <w:r>
              <w:rPr>
                <w:rFonts w:hint="eastAsia" w:ascii="宋体" w:hAnsi="宋体" w:cs="宋体"/>
                <w:color w:val="auto"/>
                <w:sz w:val="21"/>
                <w:szCs w:val="21"/>
                <w:highlight w:val="none"/>
                <w:lang w:bidi="ar"/>
              </w:rPr>
              <w:t>米，或总重量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tc>
      </w:tr>
      <w:tr w14:paraId="265A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07C1EF2D">
            <w:pPr>
              <w:adjustRightInd/>
              <w:jc w:val="center"/>
              <w:rPr>
                <w:rFonts w:eastAsia="Times New Roman"/>
                <w:color w:val="auto"/>
                <w:sz w:val="21"/>
                <w:szCs w:val="21"/>
                <w:highlight w:val="none"/>
              </w:rPr>
            </w:pPr>
          </w:p>
        </w:tc>
        <w:tc>
          <w:tcPr>
            <w:tcW w:w="1661" w:type="dxa"/>
            <w:noWrap w:val="0"/>
            <w:vAlign w:val="center"/>
          </w:tcPr>
          <w:p w14:paraId="0FB2148E">
            <w:pPr>
              <w:adjustRightInd/>
              <w:jc w:val="center"/>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体育场地设施工程</w:t>
            </w:r>
          </w:p>
        </w:tc>
        <w:tc>
          <w:tcPr>
            <w:tcW w:w="6429" w:type="dxa"/>
            <w:noWrap w:val="0"/>
            <w:vAlign w:val="center"/>
          </w:tcPr>
          <w:p w14:paraId="7A28E3C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体育场田径场地设施：容纳人数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w:t>
            </w:r>
            <w:r>
              <w:rPr>
                <w:rFonts w:hint="eastAsia" w:ascii="宋体" w:hAnsi="宋体" w:cs="宋体"/>
                <w:color w:val="auto"/>
                <w:sz w:val="21"/>
                <w:szCs w:val="21"/>
                <w:highlight w:val="none"/>
                <w:lang w:bidi="ar"/>
              </w:rPr>
              <w:t>万人；</w:t>
            </w:r>
          </w:p>
          <w:p w14:paraId="6DA65C1D">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体育馆：容纳人数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5000</w:t>
            </w:r>
            <w:r>
              <w:rPr>
                <w:rFonts w:hint="eastAsia" w:ascii="宋体" w:hAnsi="宋体" w:cs="宋体"/>
                <w:color w:val="auto"/>
                <w:sz w:val="21"/>
                <w:szCs w:val="21"/>
                <w:highlight w:val="none"/>
                <w:lang w:bidi="ar"/>
              </w:rPr>
              <w:t>人；</w:t>
            </w:r>
          </w:p>
          <w:p w14:paraId="4D00DC99">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球场合成面层：建筑面积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7000</w:t>
            </w:r>
            <w:r>
              <w:rPr>
                <w:rFonts w:hint="eastAsia" w:ascii="宋体" w:hAnsi="宋体" w:cs="宋体"/>
                <w:color w:val="auto"/>
                <w:sz w:val="21"/>
                <w:szCs w:val="21"/>
                <w:highlight w:val="none"/>
                <w:lang w:bidi="ar"/>
              </w:rPr>
              <w:t>平方米。</w:t>
            </w:r>
          </w:p>
        </w:tc>
      </w:tr>
      <w:tr w14:paraId="099E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1CF9D0CE">
            <w:pPr>
              <w:adjustRightInd/>
              <w:jc w:val="center"/>
              <w:rPr>
                <w:rFonts w:eastAsia="Times New Roman"/>
                <w:color w:val="auto"/>
                <w:sz w:val="21"/>
                <w:szCs w:val="21"/>
                <w:highlight w:val="none"/>
              </w:rPr>
            </w:pPr>
          </w:p>
        </w:tc>
        <w:tc>
          <w:tcPr>
            <w:tcW w:w="1661" w:type="dxa"/>
            <w:noWrap w:val="0"/>
            <w:vAlign w:val="center"/>
          </w:tcPr>
          <w:p w14:paraId="4B33EF9B">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室外附属工程</w:t>
            </w:r>
          </w:p>
        </w:tc>
        <w:tc>
          <w:tcPr>
            <w:tcW w:w="6429" w:type="dxa"/>
            <w:noWrap w:val="0"/>
            <w:vAlign w:val="center"/>
          </w:tcPr>
          <w:p w14:paraId="6BF858F9">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新建项目单体工程建筑面积</w:t>
            </w:r>
            <w:r>
              <w:rPr>
                <w:rFonts w:eastAsia="Times New Roman"/>
                <w:color w:val="auto"/>
                <w:sz w:val="21"/>
                <w:szCs w:val="21"/>
                <w:highlight w:val="none"/>
                <w:lang w:bidi="ar"/>
              </w:rPr>
              <w:t>≥3</w:t>
            </w:r>
            <w:r>
              <w:rPr>
                <w:rFonts w:hAnsi="宋体" w:eastAsia="Times New Roman"/>
                <w:color w:val="auto"/>
                <w:sz w:val="21"/>
                <w:szCs w:val="21"/>
                <w:highlight w:val="none"/>
                <w:lang w:bidi="ar"/>
              </w:rPr>
              <w:t>万平方米的室外附属工程</w:t>
            </w:r>
          </w:p>
        </w:tc>
      </w:tr>
      <w:tr w14:paraId="32FC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4CA5F657">
            <w:pPr>
              <w:adjustRightInd/>
              <w:jc w:val="center"/>
              <w:rPr>
                <w:rFonts w:eastAsia="Times New Roman"/>
                <w:color w:val="auto"/>
                <w:sz w:val="21"/>
                <w:szCs w:val="21"/>
                <w:highlight w:val="none"/>
              </w:rPr>
            </w:pPr>
          </w:p>
        </w:tc>
        <w:tc>
          <w:tcPr>
            <w:tcW w:w="1661" w:type="dxa"/>
            <w:noWrap w:val="0"/>
            <w:vAlign w:val="center"/>
          </w:tcPr>
          <w:p w14:paraId="34A20059">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装配式建筑工程</w:t>
            </w:r>
          </w:p>
        </w:tc>
        <w:tc>
          <w:tcPr>
            <w:tcW w:w="6429" w:type="dxa"/>
            <w:noWrap w:val="0"/>
            <w:vAlign w:val="center"/>
          </w:tcPr>
          <w:p w14:paraId="62C19D1C">
            <w:pPr>
              <w:adjustRightInd/>
              <w:jc w:val="both"/>
              <w:textAlignment w:val="center"/>
              <w:rPr>
                <w:rFonts w:eastAsia="Times New Roman"/>
                <w:color w:val="auto"/>
                <w:sz w:val="21"/>
                <w:szCs w:val="21"/>
                <w:highlight w:val="none"/>
              </w:rPr>
            </w:pPr>
            <w:r>
              <w:rPr>
                <w:rFonts w:hint="eastAsia" w:hAnsi="宋体" w:eastAsia="Times New Roman"/>
                <w:color w:val="auto"/>
                <w:sz w:val="21"/>
                <w:szCs w:val="21"/>
                <w:highlight w:val="none"/>
                <w:lang w:bidi="ar"/>
              </w:rPr>
              <w:t>符合</w:t>
            </w:r>
            <w:r>
              <w:rPr>
                <w:rFonts w:hAnsi="宋体" w:eastAsia="Times New Roman"/>
                <w:color w:val="auto"/>
                <w:sz w:val="21"/>
                <w:szCs w:val="21"/>
                <w:highlight w:val="none"/>
                <w:lang w:bidi="ar"/>
              </w:rPr>
              <w:t>装配式建筑</w:t>
            </w:r>
            <w:r>
              <w:rPr>
                <w:rFonts w:hint="eastAsia" w:hAnsi="宋体" w:eastAsia="Times New Roman"/>
                <w:color w:val="auto"/>
                <w:sz w:val="21"/>
                <w:szCs w:val="21"/>
                <w:highlight w:val="none"/>
                <w:lang w:bidi="ar"/>
              </w:rPr>
              <w:t>标准的装配式建筑工程</w:t>
            </w:r>
            <w:r>
              <w:rPr>
                <w:rFonts w:hAnsi="宋体" w:eastAsia="Times New Roman"/>
                <w:color w:val="auto"/>
                <w:sz w:val="21"/>
                <w:szCs w:val="21"/>
                <w:highlight w:val="none"/>
                <w:lang w:bidi="ar"/>
              </w:rPr>
              <w:t>。</w:t>
            </w:r>
          </w:p>
        </w:tc>
      </w:tr>
      <w:tr w14:paraId="1F94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34D52AFC">
            <w:pPr>
              <w:adjustRightInd/>
              <w:jc w:val="center"/>
              <w:rPr>
                <w:rFonts w:eastAsia="Times New Roman"/>
                <w:color w:val="auto"/>
                <w:sz w:val="21"/>
                <w:szCs w:val="21"/>
                <w:highlight w:val="none"/>
              </w:rPr>
            </w:pPr>
          </w:p>
        </w:tc>
        <w:tc>
          <w:tcPr>
            <w:tcW w:w="1661" w:type="dxa"/>
            <w:noWrap w:val="0"/>
            <w:vAlign w:val="center"/>
          </w:tcPr>
          <w:p w14:paraId="44767279">
            <w:pPr>
              <w:adjustRightInd/>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含有装配化装修的</w:t>
            </w:r>
            <w:r>
              <w:rPr>
                <w:rFonts w:hAnsi="宋体" w:eastAsia="Times New Roman"/>
                <w:color w:val="auto"/>
                <w:sz w:val="21"/>
                <w:szCs w:val="21"/>
                <w:highlight w:val="none"/>
                <w:lang w:bidi="ar"/>
              </w:rPr>
              <w:t>建筑工程</w:t>
            </w:r>
          </w:p>
        </w:tc>
        <w:tc>
          <w:tcPr>
            <w:tcW w:w="6429" w:type="dxa"/>
            <w:noWrap w:val="0"/>
            <w:vAlign w:val="center"/>
          </w:tcPr>
          <w:p w14:paraId="73CC5944">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符合装配式装修相关标准的装配式装修工程</w:t>
            </w:r>
          </w:p>
        </w:tc>
      </w:tr>
      <w:tr w14:paraId="103B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164ECA6E">
            <w:pPr>
              <w:adjustRightInd/>
              <w:jc w:val="center"/>
              <w:rPr>
                <w:rFonts w:eastAsia="Times New Roman"/>
                <w:color w:val="auto"/>
                <w:sz w:val="21"/>
                <w:szCs w:val="21"/>
                <w:highlight w:val="none"/>
              </w:rPr>
            </w:pPr>
          </w:p>
        </w:tc>
        <w:tc>
          <w:tcPr>
            <w:tcW w:w="1661" w:type="dxa"/>
            <w:noWrap w:val="0"/>
            <w:vAlign w:val="center"/>
          </w:tcPr>
          <w:p w14:paraId="13F803D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古建筑、保护性建筑修缮工程</w:t>
            </w:r>
          </w:p>
        </w:tc>
        <w:tc>
          <w:tcPr>
            <w:tcW w:w="6429" w:type="dxa"/>
            <w:noWrap w:val="0"/>
            <w:vAlign w:val="center"/>
          </w:tcPr>
          <w:p w14:paraId="6811FD72">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仿古建筑工程、园林建筑工程：单体建筑面积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800</w:t>
            </w:r>
            <w:r>
              <w:rPr>
                <w:rFonts w:hint="eastAsia" w:ascii="宋体" w:hAnsi="宋体" w:cs="宋体"/>
                <w:color w:val="auto"/>
                <w:sz w:val="21"/>
                <w:szCs w:val="21"/>
                <w:highlight w:val="none"/>
                <w:lang w:bidi="ar"/>
              </w:rPr>
              <w:t>平方米；</w:t>
            </w:r>
          </w:p>
          <w:p w14:paraId="0CC06E8C">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国家级重点文物保护单位的古建筑修缮工程：修缮建筑面积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w:t>
            </w:r>
            <w:r>
              <w:rPr>
                <w:rFonts w:hint="eastAsia" w:ascii="宋体" w:hAnsi="宋体" w:cs="宋体"/>
                <w:color w:val="auto"/>
                <w:sz w:val="21"/>
                <w:szCs w:val="21"/>
                <w:highlight w:val="none"/>
                <w:lang w:bidi="ar"/>
              </w:rPr>
              <w:t>平方米；省级重点文物保护单位的古建筑修缮工程：修缮建筑面积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平方米。</w:t>
            </w:r>
          </w:p>
        </w:tc>
      </w:tr>
      <w:tr w14:paraId="16A7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2893570C">
            <w:pPr>
              <w:adjustRightInd/>
              <w:jc w:val="center"/>
              <w:rPr>
                <w:rFonts w:eastAsia="Times New Roman"/>
                <w:color w:val="auto"/>
                <w:sz w:val="21"/>
                <w:szCs w:val="21"/>
                <w:highlight w:val="none"/>
              </w:rPr>
            </w:pPr>
          </w:p>
        </w:tc>
        <w:tc>
          <w:tcPr>
            <w:tcW w:w="1661" w:type="dxa"/>
            <w:noWrap w:val="0"/>
            <w:vAlign w:val="center"/>
          </w:tcPr>
          <w:p w14:paraId="1746C2C8">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其他房屋建筑工程</w:t>
            </w:r>
          </w:p>
        </w:tc>
        <w:tc>
          <w:tcPr>
            <w:tcW w:w="6429" w:type="dxa"/>
            <w:noWrap w:val="0"/>
            <w:vAlign w:val="center"/>
          </w:tcPr>
          <w:p w14:paraId="6A228568">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涉及地铁保护、名胜古迹保护的房屋建筑工程（以相关部门批复为准）</w:t>
            </w:r>
          </w:p>
        </w:tc>
      </w:tr>
      <w:tr w14:paraId="18CD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1A34D76C">
            <w:pPr>
              <w:snapToGrid w:val="0"/>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2C457AAD">
            <w:pPr>
              <w:snapToGrid w:val="0"/>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06F56A36">
            <w:pPr>
              <w:snapToGrid w:val="0"/>
              <w:jc w:val="center"/>
              <w:rPr>
                <w:rFonts w:eastAsia="黑体"/>
                <w:color w:val="auto"/>
                <w:highlight w:val="none"/>
              </w:rPr>
            </w:pPr>
            <w:r>
              <w:rPr>
                <w:rFonts w:hAnsi="黑体" w:eastAsia="黑体"/>
                <w:color w:val="auto"/>
                <w:highlight w:val="none"/>
              </w:rPr>
              <w:t>标段规模</w:t>
            </w:r>
          </w:p>
        </w:tc>
      </w:tr>
      <w:tr w14:paraId="40E5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4" w:hRule="atLeast"/>
          <w:jc w:val="center"/>
        </w:trPr>
        <w:tc>
          <w:tcPr>
            <w:tcW w:w="755" w:type="dxa"/>
            <w:vMerge w:val="restart"/>
            <w:noWrap w:val="0"/>
            <w:vAlign w:val="center"/>
          </w:tcPr>
          <w:p w14:paraId="5BA13A8D">
            <w:pPr>
              <w:snapToGrid w:val="0"/>
              <w:jc w:val="center"/>
              <w:rPr>
                <w:rFonts w:eastAsia="Times New Roman"/>
                <w:color w:val="auto"/>
                <w:sz w:val="21"/>
                <w:szCs w:val="21"/>
                <w:highlight w:val="none"/>
              </w:rPr>
            </w:pPr>
            <w:r>
              <w:rPr>
                <w:rFonts w:hAnsi="宋体" w:eastAsia="Times New Roman"/>
                <w:color w:val="auto"/>
                <w:sz w:val="21"/>
                <w:szCs w:val="21"/>
                <w:highlight w:val="none"/>
              </w:rPr>
              <w:t>市政公用工程</w:t>
            </w:r>
          </w:p>
        </w:tc>
        <w:tc>
          <w:tcPr>
            <w:tcW w:w="1661" w:type="dxa"/>
            <w:noWrap w:val="0"/>
            <w:vAlign w:val="center"/>
          </w:tcPr>
          <w:p w14:paraId="72EA111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城市道路</w:t>
            </w:r>
          </w:p>
        </w:tc>
        <w:tc>
          <w:tcPr>
            <w:tcW w:w="6429" w:type="dxa"/>
            <w:noWrap w:val="0"/>
            <w:vAlign w:val="center"/>
          </w:tcPr>
          <w:p w14:paraId="7E4E3CC4">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城市快速路、主干道路≥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千米；或城市快速路、主干道路面积≥</w:t>
            </w:r>
            <w:r>
              <w:rPr>
                <w:rFonts w:hAnsi="宋体" w:eastAsia="Times New Roman"/>
                <w:b/>
                <w:bCs/>
                <w:color w:val="auto"/>
                <w:sz w:val="21"/>
                <w:szCs w:val="21"/>
                <w:highlight w:val="none"/>
                <w:lang w:bidi="ar"/>
              </w:rPr>
              <w:t>1</w:t>
            </w:r>
            <w:r>
              <w:rPr>
                <w:rFonts w:hint="eastAsia" w:hAnsi="宋体" w:eastAsia="Times New Roman"/>
                <w:b/>
                <w:bCs/>
                <w:color w:val="auto"/>
                <w:sz w:val="21"/>
                <w:szCs w:val="21"/>
                <w:highlight w:val="none"/>
                <w:lang w:bidi="ar"/>
              </w:rPr>
              <w:t>0</w:t>
            </w:r>
            <w:r>
              <w:rPr>
                <w:rFonts w:hAnsi="宋体" w:eastAsia="Times New Roman"/>
                <w:color w:val="auto"/>
                <w:sz w:val="21"/>
                <w:szCs w:val="21"/>
                <w:highlight w:val="none"/>
                <w:lang w:bidi="ar"/>
              </w:rPr>
              <w:t>万平方米</w:t>
            </w:r>
          </w:p>
        </w:tc>
      </w:tr>
      <w:tr w14:paraId="1311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727BE835">
            <w:pPr>
              <w:snapToGrid w:val="0"/>
              <w:jc w:val="center"/>
              <w:rPr>
                <w:rFonts w:eastAsia="Times New Roman"/>
                <w:color w:val="auto"/>
                <w:sz w:val="21"/>
                <w:szCs w:val="21"/>
                <w:highlight w:val="none"/>
              </w:rPr>
            </w:pPr>
          </w:p>
        </w:tc>
        <w:tc>
          <w:tcPr>
            <w:tcW w:w="1661" w:type="dxa"/>
            <w:noWrap w:val="0"/>
            <w:vAlign w:val="center"/>
          </w:tcPr>
          <w:p w14:paraId="79473CB0">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城市公共广场</w:t>
            </w:r>
          </w:p>
          <w:p w14:paraId="28014A1D">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（含体育场）</w:t>
            </w:r>
          </w:p>
        </w:tc>
        <w:tc>
          <w:tcPr>
            <w:tcW w:w="6429" w:type="dxa"/>
            <w:noWrap w:val="0"/>
            <w:vAlign w:val="center"/>
          </w:tcPr>
          <w:p w14:paraId="3BF4A37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广场面积≥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万平方米</w:t>
            </w:r>
          </w:p>
        </w:tc>
      </w:tr>
      <w:tr w14:paraId="15A45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BAC2DED">
            <w:pPr>
              <w:snapToGrid w:val="0"/>
              <w:jc w:val="center"/>
              <w:rPr>
                <w:rFonts w:eastAsia="Times New Roman"/>
                <w:color w:val="auto"/>
                <w:sz w:val="21"/>
                <w:szCs w:val="21"/>
                <w:highlight w:val="none"/>
              </w:rPr>
            </w:pPr>
          </w:p>
        </w:tc>
        <w:tc>
          <w:tcPr>
            <w:tcW w:w="1661" w:type="dxa"/>
            <w:noWrap w:val="0"/>
            <w:vAlign w:val="center"/>
          </w:tcPr>
          <w:p w14:paraId="23DE7721">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桥梁工程</w:t>
            </w:r>
          </w:p>
        </w:tc>
        <w:tc>
          <w:tcPr>
            <w:tcW w:w="6429" w:type="dxa"/>
            <w:noWrap w:val="0"/>
            <w:vAlign w:val="center"/>
          </w:tcPr>
          <w:p w14:paraId="6FE73B3C">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hint="eastAsia" w:hAnsi="宋体" w:eastAsia="Times New Roman"/>
                <w:color w:val="auto"/>
                <w:sz w:val="21"/>
                <w:szCs w:val="21"/>
                <w:highlight w:val="none"/>
                <w:lang w:bidi="ar"/>
              </w:rPr>
              <w:t>40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100米</w:t>
            </w:r>
            <w:r>
              <w:rPr>
                <w:rFonts w:hAnsi="宋体" w:eastAsia="Times New Roman"/>
                <w:color w:val="auto"/>
                <w:sz w:val="21"/>
                <w:szCs w:val="21"/>
                <w:highlight w:val="none"/>
                <w:lang w:bidi="ar"/>
              </w:rPr>
              <w:t>；或墩高≥40米的桥梁；或铺装面积≥8000平方米的装配式桥梁</w:t>
            </w:r>
          </w:p>
        </w:tc>
      </w:tr>
      <w:tr w14:paraId="4539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120884CE">
            <w:pPr>
              <w:snapToGrid w:val="0"/>
              <w:jc w:val="center"/>
              <w:rPr>
                <w:rFonts w:eastAsia="Times New Roman"/>
                <w:color w:val="auto"/>
                <w:sz w:val="21"/>
                <w:szCs w:val="21"/>
                <w:highlight w:val="none"/>
              </w:rPr>
            </w:pPr>
          </w:p>
        </w:tc>
        <w:tc>
          <w:tcPr>
            <w:tcW w:w="1661" w:type="dxa"/>
            <w:noWrap w:val="0"/>
            <w:vAlign w:val="center"/>
          </w:tcPr>
          <w:p w14:paraId="4382A63B">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地下交通</w:t>
            </w:r>
          </w:p>
        </w:tc>
        <w:tc>
          <w:tcPr>
            <w:tcW w:w="6429" w:type="dxa"/>
            <w:noWrap w:val="0"/>
            <w:vAlign w:val="center"/>
          </w:tcPr>
          <w:p w14:paraId="7933C607">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隧道工程：内径≥</w:t>
            </w:r>
            <w:r>
              <w:rPr>
                <w:rFonts w:hint="eastAsia" w:hAnsi="宋体" w:eastAsia="Times New Roman"/>
                <w:color w:val="auto"/>
                <w:sz w:val="21"/>
                <w:szCs w:val="21"/>
                <w:highlight w:val="none"/>
                <w:lang w:bidi="ar"/>
              </w:rPr>
              <w:t>5米，或单洞洞长≥1000米，或单洞断面面积≥40平方米；</w:t>
            </w:r>
          </w:p>
          <w:p w14:paraId="7AD336CA">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车站工程：基坑深度≥</w:t>
            </w:r>
            <w:r>
              <w:rPr>
                <w:rFonts w:hint="eastAsia" w:hAnsi="宋体" w:eastAsia="Times New Roman"/>
                <w:color w:val="auto"/>
                <w:sz w:val="21"/>
                <w:szCs w:val="21"/>
                <w:highlight w:val="none"/>
                <w:lang w:bidi="ar"/>
              </w:rPr>
              <w:t>8米；</w:t>
            </w:r>
          </w:p>
          <w:p w14:paraId="66B76D99">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深基坑工程：基坑深度≥</w:t>
            </w:r>
            <w:r>
              <w:rPr>
                <w:rFonts w:hint="eastAsia" w:hAnsi="宋体" w:eastAsia="Times New Roman"/>
                <w:color w:val="auto"/>
                <w:sz w:val="21"/>
                <w:szCs w:val="21"/>
                <w:highlight w:val="none"/>
                <w:lang w:bidi="ar"/>
              </w:rPr>
              <w:t>8米；</w:t>
            </w:r>
          </w:p>
          <w:p w14:paraId="52088CC4">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临近既有线路</w:t>
            </w:r>
            <w:r>
              <w:rPr>
                <w:rFonts w:hint="eastAsia" w:hAnsi="宋体" w:eastAsia="Times New Roman"/>
                <w:color w:val="auto"/>
                <w:sz w:val="21"/>
                <w:szCs w:val="21"/>
                <w:highlight w:val="none"/>
                <w:lang w:bidi="ar"/>
              </w:rPr>
              <w:t>30m范围内的基坑工程、地基处理工程、隧道工程等：基坑与轨道交通结构外边线的净距≤30米的旁侧基坑工程；</w:t>
            </w:r>
          </w:p>
          <w:p w14:paraId="732FEB62">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基坑深度≥</w:t>
            </w:r>
            <w:r>
              <w:rPr>
                <w:rFonts w:hint="eastAsia" w:hAnsi="宋体" w:eastAsia="Times New Roman"/>
                <w:color w:val="auto"/>
                <w:sz w:val="21"/>
                <w:szCs w:val="21"/>
                <w:highlight w:val="none"/>
                <w:lang w:bidi="ar"/>
              </w:rPr>
              <w:t>2米的轨道交通上方基坑工程；</w:t>
            </w:r>
          </w:p>
          <w:p w14:paraId="5A2B4CCC">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涉轨道交通的穿越工程（桥涵、隧道、地下管线工程）；</w:t>
            </w:r>
          </w:p>
          <w:p w14:paraId="6A5C15CB">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净距≤</w:t>
            </w:r>
            <w:r>
              <w:rPr>
                <w:rFonts w:hint="eastAsia" w:hAnsi="宋体" w:eastAsia="Times New Roman"/>
                <w:color w:val="auto"/>
                <w:sz w:val="21"/>
                <w:szCs w:val="21"/>
                <w:highlight w:val="none"/>
                <w:lang w:bidi="ar"/>
              </w:rPr>
              <w:t>30米的涉轨道交通的并行工程（桥涵、隧道、地下管线</w:t>
            </w:r>
            <w:r>
              <w:rPr>
                <w:rFonts w:hAnsi="宋体" w:eastAsia="Times New Roman"/>
                <w:color w:val="auto"/>
                <w:sz w:val="21"/>
                <w:szCs w:val="21"/>
                <w:highlight w:val="none"/>
                <w:lang w:bidi="ar"/>
              </w:rPr>
              <w:t>工程）</w:t>
            </w:r>
          </w:p>
        </w:tc>
      </w:tr>
      <w:tr w14:paraId="58A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22EA4A92">
            <w:pPr>
              <w:snapToGrid w:val="0"/>
              <w:jc w:val="center"/>
              <w:rPr>
                <w:rFonts w:eastAsia="Times New Roman"/>
                <w:color w:val="auto"/>
                <w:sz w:val="21"/>
                <w:szCs w:val="21"/>
                <w:highlight w:val="none"/>
              </w:rPr>
            </w:pPr>
          </w:p>
        </w:tc>
        <w:tc>
          <w:tcPr>
            <w:tcW w:w="1661" w:type="dxa"/>
            <w:noWrap w:val="0"/>
            <w:vAlign w:val="center"/>
          </w:tcPr>
          <w:p w14:paraId="35160373">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其他地下工程</w:t>
            </w:r>
          </w:p>
        </w:tc>
        <w:tc>
          <w:tcPr>
            <w:tcW w:w="6429" w:type="dxa"/>
            <w:noWrap w:val="0"/>
            <w:vAlign w:val="center"/>
          </w:tcPr>
          <w:p w14:paraId="1611B957">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城市综合管廊工程</w:t>
            </w:r>
          </w:p>
        </w:tc>
      </w:tr>
      <w:tr w14:paraId="609E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34DABCE3">
            <w:pPr>
              <w:snapToGrid w:val="0"/>
              <w:jc w:val="center"/>
              <w:rPr>
                <w:rFonts w:eastAsia="Times New Roman"/>
                <w:color w:val="auto"/>
                <w:sz w:val="21"/>
                <w:szCs w:val="21"/>
                <w:highlight w:val="none"/>
              </w:rPr>
            </w:pPr>
          </w:p>
        </w:tc>
        <w:tc>
          <w:tcPr>
            <w:tcW w:w="1661" w:type="dxa"/>
            <w:noWrap w:val="0"/>
            <w:vAlign w:val="center"/>
          </w:tcPr>
          <w:p w14:paraId="283C00A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城市供水</w:t>
            </w:r>
          </w:p>
        </w:tc>
        <w:tc>
          <w:tcPr>
            <w:tcW w:w="6429" w:type="dxa"/>
            <w:noWrap w:val="0"/>
            <w:vAlign w:val="center"/>
          </w:tcPr>
          <w:p w14:paraId="213E0643">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hAnsi="宋体" w:eastAsia="Times New Roman"/>
                <w:color w:val="auto"/>
                <w:sz w:val="21"/>
                <w:szCs w:val="21"/>
                <w:highlight w:val="none"/>
                <w:lang w:bidi="ar"/>
              </w:rPr>
              <w:t>万吨的供水厂，或管径</w:t>
            </w:r>
            <w:r>
              <w:rPr>
                <w:rFonts w:eastAsia="Times New Roman"/>
                <w:color w:val="auto"/>
                <w:sz w:val="21"/>
                <w:szCs w:val="21"/>
                <w:highlight w:val="none"/>
                <w:lang w:bidi="ar"/>
              </w:rPr>
              <w:t>≥1.5</w:t>
            </w:r>
            <w:r>
              <w:rPr>
                <w:rFonts w:hAnsi="宋体" w:eastAsia="Times New Roman"/>
                <w:color w:val="auto"/>
                <w:sz w:val="21"/>
                <w:szCs w:val="21"/>
                <w:highlight w:val="none"/>
                <w:lang w:bidi="ar"/>
              </w:rPr>
              <w:t>米的供水管道工程</w:t>
            </w:r>
          </w:p>
        </w:tc>
      </w:tr>
      <w:tr w14:paraId="5E11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F0F5272">
            <w:pPr>
              <w:snapToGrid w:val="0"/>
              <w:jc w:val="center"/>
              <w:rPr>
                <w:rFonts w:eastAsia="Times New Roman"/>
                <w:color w:val="auto"/>
                <w:sz w:val="21"/>
                <w:szCs w:val="21"/>
                <w:highlight w:val="none"/>
              </w:rPr>
            </w:pPr>
          </w:p>
        </w:tc>
        <w:tc>
          <w:tcPr>
            <w:tcW w:w="1661" w:type="dxa"/>
            <w:noWrap w:val="0"/>
            <w:vAlign w:val="center"/>
          </w:tcPr>
          <w:p w14:paraId="59D8D540">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城市排水</w:t>
            </w:r>
          </w:p>
        </w:tc>
        <w:tc>
          <w:tcPr>
            <w:tcW w:w="6429" w:type="dxa"/>
            <w:noWrap w:val="0"/>
            <w:vAlign w:val="center"/>
          </w:tcPr>
          <w:p w14:paraId="0744B35A">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hint="eastAsia" w:hAnsi="宋体" w:eastAsia="Times New Roman"/>
                <w:color w:val="auto"/>
                <w:sz w:val="21"/>
                <w:szCs w:val="21"/>
                <w:highlight w:val="none"/>
                <w:lang w:bidi="ar"/>
              </w:rPr>
              <w:t>5</w:t>
            </w:r>
            <w:r>
              <w:rPr>
                <w:rFonts w:hAnsi="宋体" w:eastAsia="Times New Roman"/>
                <w:color w:val="auto"/>
                <w:sz w:val="21"/>
                <w:szCs w:val="21"/>
                <w:highlight w:val="none"/>
                <w:lang w:bidi="ar"/>
              </w:rPr>
              <w:t>万吨的污水处理厂，或管径≥1.5米的排水管道工程</w:t>
            </w:r>
          </w:p>
        </w:tc>
      </w:tr>
      <w:tr w14:paraId="3CB4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702E94C">
            <w:pPr>
              <w:snapToGrid w:val="0"/>
              <w:jc w:val="center"/>
              <w:rPr>
                <w:rFonts w:eastAsia="Times New Roman"/>
                <w:color w:val="auto"/>
                <w:sz w:val="21"/>
                <w:szCs w:val="21"/>
                <w:highlight w:val="none"/>
              </w:rPr>
            </w:pPr>
          </w:p>
        </w:tc>
        <w:tc>
          <w:tcPr>
            <w:tcW w:w="1661" w:type="dxa"/>
            <w:noWrap w:val="0"/>
            <w:vAlign w:val="center"/>
          </w:tcPr>
          <w:p w14:paraId="621BED6A">
            <w:pPr>
              <w:snapToGrid w:val="0"/>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热力工程</w:t>
            </w:r>
          </w:p>
        </w:tc>
        <w:tc>
          <w:tcPr>
            <w:tcW w:w="6429" w:type="dxa"/>
            <w:noWrap w:val="0"/>
            <w:vAlign w:val="center"/>
          </w:tcPr>
          <w:p w14:paraId="06ACBAF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热源工程：产热量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250吨/小时或供热面积＞30万平方米；热力管道工程：</w:t>
            </w:r>
            <w:r>
              <w:rPr>
                <w:rFonts w:hAnsi="宋体" w:eastAsia="Times New Roman"/>
                <w:color w:val="auto"/>
                <w:sz w:val="21"/>
                <w:szCs w:val="21"/>
                <w:highlight w:val="none"/>
                <w:lang w:bidi="ar"/>
              </w:rPr>
              <w:t>管径≥</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.5米</w:t>
            </w:r>
          </w:p>
        </w:tc>
      </w:tr>
      <w:tr w14:paraId="602D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4509EC40">
            <w:pPr>
              <w:snapToGrid w:val="0"/>
              <w:jc w:val="center"/>
              <w:rPr>
                <w:rFonts w:eastAsia="Times New Roman"/>
                <w:color w:val="auto"/>
                <w:sz w:val="21"/>
                <w:szCs w:val="21"/>
                <w:highlight w:val="none"/>
              </w:rPr>
            </w:pPr>
          </w:p>
        </w:tc>
        <w:tc>
          <w:tcPr>
            <w:tcW w:w="1661" w:type="dxa"/>
            <w:noWrap w:val="0"/>
            <w:vAlign w:val="center"/>
          </w:tcPr>
          <w:p w14:paraId="19E47B05">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城市供气</w:t>
            </w:r>
          </w:p>
        </w:tc>
        <w:tc>
          <w:tcPr>
            <w:tcW w:w="6429" w:type="dxa"/>
            <w:noWrap w:val="0"/>
            <w:vAlign w:val="center"/>
          </w:tcPr>
          <w:p w14:paraId="17EBFF2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燃气源工程：日产气量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30万立方米；</w:t>
            </w:r>
          </w:p>
          <w:p w14:paraId="644B7802">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燃气管道工程：高压</w:t>
            </w:r>
            <w:r>
              <w:rPr>
                <w:rFonts w:hint="eastAsia" w:hAnsi="宋体" w:eastAsia="Times New Roman"/>
                <w:color w:val="auto"/>
                <w:sz w:val="21"/>
                <w:szCs w:val="21"/>
                <w:highlight w:val="none"/>
                <w:lang w:bidi="ar"/>
              </w:rPr>
              <w:t>以上</w:t>
            </w:r>
            <w:r>
              <w:rPr>
                <w:rFonts w:hAnsi="宋体" w:eastAsia="Times New Roman"/>
                <w:color w:val="auto"/>
                <w:sz w:val="21"/>
                <w:szCs w:val="21"/>
                <w:highlight w:val="none"/>
                <w:lang w:bidi="ar"/>
              </w:rPr>
              <w:t>管道；</w:t>
            </w:r>
          </w:p>
          <w:p w14:paraId="3A39A4C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储备厂（站）工程：设计压力≥</w:t>
            </w:r>
            <w:r>
              <w:rPr>
                <w:rFonts w:hint="eastAsia" w:hAnsi="宋体" w:eastAsia="Times New Roman"/>
                <w:color w:val="auto"/>
                <w:sz w:val="21"/>
                <w:szCs w:val="21"/>
                <w:highlight w:val="none"/>
                <w:lang w:bidi="ar"/>
              </w:rPr>
              <w:t>2.5</w:t>
            </w:r>
            <w:r>
              <w:rPr>
                <w:rFonts w:hAnsi="宋体" w:eastAsia="Times New Roman"/>
                <w:color w:val="auto"/>
                <w:sz w:val="21"/>
                <w:szCs w:val="21"/>
                <w:highlight w:val="none"/>
                <w:lang w:bidi="ar"/>
              </w:rPr>
              <w:t>兆帕、或总贮存容量≥1</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00立方米的液化石油气贮罐厂（站）、或总贮存容量≥400立方米的液化天然气贮罐厂（站）、或供气规模≥</w:t>
            </w:r>
            <w:r>
              <w:rPr>
                <w:rFonts w:hint="eastAsia" w:hAnsi="宋体" w:eastAsia="Times New Roman"/>
                <w:color w:val="auto"/>
                <w:sz w:val="21"/>
                <w:szCs w:val="21"/>
                <w:highlight w:val="none"/>
                <w:lang w:bidi="ar"/>
              </w:rPr>
              <w:t>15</w:t>
            </w:r>
            <w:r>
              <w:rPr>
                <w:rFonts w:hAnsi="宋体" w:eastAsia="Times New Roman"/>
                <w:color w:val="auto"/>
                <w:sz w:val="21"/>
                <w:szCs w:val="21"/>
                <w:highlight w:val="none"/>
                <w:lang w:bidi="ar"/>
              </w:rPr>
              <w:t>万立方米/日的燃气工程</w:t>
            </w:r>
          </w:p>
        </w:tc>
      </w:tr>
      <w:tr w14:paraId="15DD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0D7E4A1D">
            <w:pPr>
              <w:snapToGrid w:val="0"/>
              <w:jc w:val="center"/>
              <w:rPr>
                <w:rFonts w:eastAsia="Times New Roman"/>
                <w:color w:val="auto"/>
                <w:sz w:val="21"/>
                <w:szCs w:val="21"/>
                <w:highlight w:val="none"/>
              </w:rPr>
            </w:pPr>
          </w:p>
        </w:tc>
        <w:tc>
          <w:tcPr>
            <w:tcW w:w="1661" w:type="dxa"/>
            <w:noWrap w:val="0"/>
            <w:vAlign w:val="center"/>
          </w:tcPr>
          <w:p w14:paraId="49B6E384">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生活垃圾</w:t>
            </w:r>
          </w:p>
        </w:tc>
        <w:tc>
          <w:tcPr>
            <w:tcW w:w="6429" w:type="dxa"/>
            <w:noWrap w:val="0"/>
            <w:vAlign w:val="center"/>
          </w:tcPr>
          <w:p w14:paraId="32A4BF0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填埋场工程：日处理量≥500吨</w:t>
            </w:r>
            <w:r>
              <w:rPr>
                <w:rFonts w:hint="eastAsia" w:hAnsi="宋体" w:eastAsia="Times New Roman"/>
                <w:color w:val="auto"/>
                <w:sz w:val="21"/>
                <w:szCs w:val="21"/>
                <w:highlight w:val="none"/>
                <w:lang w:bidi="ar"/>
              </w:rPr>
              <w:t xml:space="preserve"> 或封场库容</w:t>
            </w:r>
            <w:r>
              <w:rPr>
                <w:rFonts w:hAnsi="宋体" w:eastAsia="Times New Roman"/>
                <w:color w:val="auto"/>
                <w:sz w:val="21"/>
                <w:szCs w:val="21"/>
                <w:highlight w:val="none"/>
                <w:lang w:bidi="ar"/>
              </w:rPr>
              <w:t>≥500</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立方米；</w:t>
            </w:r>
          </w:p>
          <w:p w14:paraId="47C7AF6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焚烧厂工程：日处理量≥100吨；</w:t>
            </w:r>
          </w:p>
          <w:p w14:paraId="0E89D25A">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餐厨（厨余）垃圾处理工程：日处理量≥100吨</w:t>
            </w:r>
          </w:p>
        </w:tc>
      </w:tr>
      <w:tr w14:paraId="5EC1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7A6FCF0F">
            <w:pPr>
              <w:snapToGrid w:val="0"/>
              <w:jc w:val="center"/>
              <w:rPr>
                <w:rFonts w:eastAsia="Times New Roman"/>
                <w:color w:val="auto"/>
                <w:sz w:val="21"/>
                <w:szCs w:val="21"/>
                <w:highlight w:val="none"/>
              </w:rPr>
            </w:pPr>
          </w:p>
        </w:tc>
        <w:tc>
          <w:tcPr>
            <w:tcW w:w="1661" w:type="dxa"/>
            <w:noWrap w:val="0"/>
            <w:vAlign w:val="center"/>
          </w:tcPr>
          <w:p w14:paraId="155E2D57">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轻轨交通</w:t>
            </w:r>
          </w:p>
        </w:tc>
        <w:tc>
          <w:tcPr>
            <w:tcW w:w="6429" w:type="dxa"/>
            <w:noWrap w:val="0"/>
            <w:vAlign w:val="center"/>
          </w:tcPr>
          <w:p w14:paraId="6B3D6CE0">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eastAsia="Times New Roman"/>
                <w:color w:val="auto"/>
                <w:sz w:val="21"/>
                <w:szCs w:val="21"/>
                <w:highlight w:val="none"/>
                <w:lang w:bidi="ar"/>
              </w:rPr>
              <w:t>≥4</w:t>
            </w:r>
            <w:r>
              <w:rPr>
                <w:rFonts w:hint="eastAsia" w:eastAsia="Times New Roman"/>
                <w:color w:val="auto"/>
                <w:sz w:val="21"/>
                <w:szCs w:val="21"/>
                <w:highlight w:val="none"/>
                <w:lang w:bidi="ar"/>
              </w:rPr>
              <w:t>0</w:t>
            </w:r>
            <w:r>
              <w:rPr>
                <w:rFonts w:hAnsi="宋体" w:eastAsia="Times New Roman"/>
                <w:color w:val="auto"/>
                <w:sz w:val="21"/>
                <w:szCs w:val="21"/>
                <w:highlight w:val="none"/>
                <w:lang w:bidi="ar"/>
              </w:rPr>
              <w:t>米的桥涵工程</w:t>
            </w:r>
          </w:p>
        </w:tc>
      </w:tr>
    </w:tbl>
    <w:p w14:paraId="242977FE">
      <w:pPr>
        <w:snapToGrid w:val="0"/>
        <w:rPr>
          <w:rFonts w:ascii="宋体" w:hAnsi="宋体"/>
          <w:color w:val="auto"/>
          <w:sz w:val="8"/>
          <w:szCs w:val="8"/>
          <w:highlight w:val="none"/>
        </w:rPr>
      </w:pP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2FD9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7A7ED7F2">
            <w:pPr>
              <w:adjustRightInd/>
              <w:jc w:val="center"/>
              <w:rPr>
                <w:rFonts w:eastAsia="黑体"/>
                <w:color w:val="auto"/>
                <w:highlight w:val="none"/>
              </w:rPr>
            </w:pPr>
            <w:r>
              <w:rPr>
                <w:rFonts w:hAnsi="黑体" w:eastAsia="黑体"/>
                <w:color w:val="auto"/>
                <w:highlight w:val="none"/>
              </w:rPr>
              <w:t>行业</w:t>
            </w:r>
          </w:p>
        </w:tc>
        <w:tc>
          <w:tcPr>
            <w:tcW w:w="1664" w:type="dxa"/>
            <w:noWrap w:val="0"/>
            <w:vAlign w:val="center"/>
          </w:tcPr>
          <w:p w14:paraId="2713CA0F">
            <w:pPr>
              <w:adjustRightInd/>
              <w:jc w:val="center"/>
              <w:rPr>
                <w:rFonts w:eastAsia="黑体"/>
                <w:color w:val="auto"/>
                <w:highlight w:val="none"/>
              </w:rPr>
            </w:pPr>
            <w:r>
              <w:rPr>
                <w:rFonts w:hAnsi="黑体" w:eastAsia="黑体"/>
                <w:color w:val="auto"/>
                <w:highlight w:val="none"/>
              </w:rPr>
              <w:t>工程类别</w:t>
            </w:r>
          </w:p>
        </w:tc>
        <w:tc>
          <w:tcPr>
            <w:tcW w:w="6431" w:type="dxa"/>
            <w:noWrap w:val="0"/>
            <w:vAlign w:val="center"/>
          </w:tcPr>
          <w:p w14:paraId="3C9C8CE0">
            <w:pPr>
              <w:adjustRightInd/>
              <w:jc w:val="center"/>
              <w:rPr>
                <w:rFonts w:eastAsia="黑体"/>
                <w:color w:val="auto"/>
                <w:highlight w:val="none"/>
              </w:rPr>
            </w:pPr>
            <w:r>
              <w:rPr>
                <w:rFonts w:hAnsi="黑体" w:eastAsia="黑体"/>
                <w:color w:val="auto"/>
                <w:highlight w:val="none"/>
              </w:rPr>
              <w:t>标段规模</w:t>
            </w:r>
          </w:p>
        </w:tc>
      </w:tr>
      <w:tr w14:paraId="3C09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36BC619D">
            <w:pPr>
              <w:adjustRightInd/>
              <w:jc w:val="center"/>
              <w:rPr>
                <w:rFonts w:eastAsia="Times New Roman"/>
                <w:color w:val="auto"/>
                <w:sz w:val="21"/>
                <w:szCs w:val="21"/>
                <w:highlight w:val="none"/>
              </w:rPr>
            </w:pPr>
            <w:r>
              <w:rPr>
                <w:rFonts w:hAnsi="宋体" w:eastAsia="Times New Roman"/>
                <w:color w:val="auto"/>
                <w:sz w:val="21"/>
                <w:szCs w:val="21"/>
                <w:highlight w:val="none"/>
              </w:rPr>
              <w:t>机电安装工程</w:t>
            </w:r>
          </w:p>
        </w:tc>
        <w:tc>
          <w:tcPr>
            <w:tcW w:w="1664" w:type="dxa"/>
            <w:noWrap w:val="0"/>
            <w:vAlign w:val="center"/>
          </w:tcPr>
          <w:p w14:paraId="7DFDF5B7">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一般工民建工程</w:t>
            </w:r>
          </w:p>
        </w:tc>
        <w:tc>
          <w:tcPr>
            <w:tcW w:w="6431" w:type="dxa"/>
            <w:noWrap w:val="0"/>
            <w:vAlign w:val="center"/>
          </w:tcPr>
          <w:p w14:paraId="31332C5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通风空调工程：</w:t>
            </w:r>
            <w:r>
              <w:rPr>
                <w:rFonts w:hint="eastAsia" w:hAnsi="宋体" w:eastAsia="Times New Roman"/>
                <w:color w:val="auto"/>
                <w:sz w:val="21"/>
                <w:szCs w:val="21"/>
                <w:highlight w:val="none"/>
                <w:lang w:bidi="ar"/>
              </w:rPr>
              <w:t>建筑面积＞2万平方米，或</w:t>
            </w:r>
            <w:r>
              <w:rPr>
                <w:rFonts w:hAnsi="宋体" w:eastAsia="Times New Roman"/>
                <w:color w:val="auto"/>
                <w:sz w:val="21"/>
                <w:szCs w:val="21"/>
                <w:highlight w:val="none"/>
                <w:lang w:bidi="ar"/>
              </w:rPr>
              <w:t>空调制冷量</w:t>
            </w:r>
            <w:r>
              <w:rPr>
                <w:rFonts w:eastAsia="Times New Roman"/>
                <w:color w:val="auto"/>
                <w:sz w:val="21"/>
                <w:szCs w:val="21"/>
                <w:highlight w:val="none"/>
                <w:lang w:bidi="ar"/>
              </w:rPr>
              <w:t>≥</w:t>
            </w:r>
            <w:r>
              <w:rPr>
                <w:rFonts w:hint="eastAsia" w:eastAsia="Times New Roman"/>
                <w:color w:val="auto"/>
                <w:sz w:val="21"/>
                <w:szCs w:val="21"/>
                <w:highlight w:val="none"/>
                <w:lang w:bidi="ar"/>
              </w:rPr>
              <w:t>8</w:t>
            </w:r>
            <w:r>
              <w:rPr>
                <w:rFonts w:eastAsia="Times New Roman"/>
                <w:color w:val="auto"/>
                <w:sz w:val="21"/>
                <w:szCs w:val="21"/>
                <w:highlight w:val="none"/>
                <w:lang w:bidi="ar"/>
              </w:rPr>
              <w:t>00</w:t>
            </w:r>
            <w:r>
              <w:rPr>
                <w:rFonts w:hAnsi="宋体" w:eastAsia="Times New Roman"/>
                <w:color w:val="auto"/>
                <w:sz w:val="21"/>
                <w:szCs w:val="21"/>
                <w:highlight w:val="none"/>
                <w:lang w:bidi="ar"/>
              </w:rPr>
              <w:t>冷吨；</w:t>
            </w:r>
          </w:p>
          <w:p w14:paraId="46C5835A">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消防工程：建筑面积</w:t>
            </w:r>
            <w:r>
              <w:rPr>
                <w:rFonts w:eastAsia="Times New Roman"/>
                <w:color w:val="auto"/>
                <w:sz w:val="21"/>
                <w:szCs w:val="21"/>
                <w:highlight w:val="none"/>
                <w:lang w:bidi="ar"/>
              </w:rPr>
              <w:t>≥</w:t>
            </w:r>
            <w:r>
              <w:rPr>
                <w:rFonts w:hint="eastAsia" w:eastAsia="Times New Roman"/>
                <w:color w:val="auto"/>
                <w:sz w:val="21"/>
                <w:szCs w:val="21"/>
                <w:highlight w:val="none"/>
                <w:lang w:bidi="ar"/>
              </w:rPr>
              <w:t>2</w:t>
            </w:r>
            <w:r>
              <w:rPr>
                <w:rFonts w:hAnsi="宋体" w:eastAsia="Times New Roman"/>
                <w:color w:val="auto"/>
                <w:sz w:val="21"/>
                <w:szCs w:val="21"/>
                <w:highlight w:val="none"/>
                <w:lang w:bidi="ar"/>
              </w:rPr>
              <w:t>万平方米；</w:t>
            </w:r>
          </w:p>
          <w:p w14:paraId="7423F59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自动控制系统工程：计算机或可编程控制器≥</w:t>
            </w:r>
            <w:r>
              <w:rPr>
                <w:rFonts w:hint="eastAsia" w:hAnsi="宋体" w:eastAsia="Times New Roman"/>
                <w:color w:val="auto"/>
                <w:sz w:val="21"/>
                <w:szCs w:val="21"/>
                <w:highlight w:val="none"/>
                <w:lang w:bidi="ar"/>
              </w:rPr>
              <w:t>3</w:t>
            </w:r>
            <w:r>
              <w:rPr>
                <w:rFonts w:hAnsi="宋体" w:eastAsia="Times New Roman"/>
                <w:color w:val="auto"/>
                <w:sz w:val="21"/>
                <w:szCs w:val="21"/>
                <w:highlight w:val="none"/>
                <w:lang w:bidi="ar"/>
              </w:rPr>
              <w:t>0台（套）；</w:t>
            </w:r>
          </w:p>
          <w:p w14:paraId="7E998581">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建筑智能化工程：智能化系统≥12个</w:t>
            </w:r>
          </w:p>
          <w:p w14:paraId="5308CE9E">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非标设备制安工程</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p w14:paraId="36C2C0E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管道安装工程：长度</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10000</w:t>
            </w:r>
            <w:r>
              <w:rPr>
                <w:rFonts w:hint="eastAsia" w:ascii="宋体" w:hAnsi="宋体" w:cs="宋体"/>
                <w:color w:val="auto"/>
                <w:sz w:val="21"/>
                <w:szCs w:val="21"/>
                <w:highlight w:val="none"/>
                <w:lang w:bidi="ar"/>
              </w:rPr>
              <w:t>米；</w:t>
            </w:r>
          </w:p>
          <w:p w14:paraId="4529FEE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变配电站工程：电压10～35kv，且容量＞5000kvA  ；</w:t>
            </w:r>
          </w:p>
        </w:tc>
      </w:tr>
      <w:tr w14:paraId="01E5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43DF414">
            <w:pPr>
              <w:adjustRightInd/>
              <w:jc w:val="center"/>
              <w:rPr>
                <w:rFonts w:eastAsia="Times New Roman"/>
                <w:color w:val="auto"/>
                <w:sz w:val="21"/>
                <w:szCs w:val="21"/>
                <w:highlight w:val="none"/>
              </w:rPr>
            </w:pPr>
          </w:p>
        </w:tc>
        <w:tc>
          <w:tcPr>
            <w:tcW w:w="1664" w:type="dxa"/>
            <w:noWrap w:val="0"/>
            <w:vAlign w:val="center"/>
          </w:tcPr>
          <w:p w14:paraId="6400115A">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净化工程</w:t>
            </w:r>
          </w:p>
        </w:tc>
        <w:tc>
          <w:tcPr>
            <w:tcW w:w="6431" w:type="dxa"/>
            <w:noWrap w:val="0"/>
            <w:vAlign w:val="center"/>
          </w:tcPr>
          <w:p w14:paraId="3FE16AEB">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洁净等级</w:t>
            </w:r>
            <w:r>
              <w:rPr>
                <w:rFonts w:hint="eastAsia" w:hAnsi="宋体" w:eastAsia="Times New Roman"/>
                <w:color w:val="auto"/>
                <w:sz w:val="21"/>
                <w:szCs w:val="21"/>
                <w:highlight w:val="none"/>
                <w:lang w:bidi="ar"/>
              </w:rPr>
              <w:t>高于6</w:t>
            </w:r>
            <w:r>
              <w:rPr>
                <w:rFonts w:hAnsi="宋体" w:eastAsia="Times New Roman"/>
                <w:color w:val="auto"/>
                <w:sz w:val="21"/>
                <w:szCs w:val="21"/>
                <w:highlight w:val="none"/>
                <w:lang w:bidi="ar"/>
              </w:rPr>
              <w:t>级</w:t>
            </w:r>
            <w:r>
              <w:rPr>
                <w:rFonts w:hint="eastAsia" w:hAnsi="宋体" w:eastAsia="Times New Roman"/>
                <w:color w:val="auto"/>
                <w:sz w:val="21"/>
                <w:szCs w:val="21"/>
                <w:highlight w:val="none"/>
                <w:lang w:bidi="ar"/>
              </w:rPr>
              <w:t>（含）</w:t>
            </w:r>
          </w:p>
        </w:tc>
      </w:tr>
      <w:tr w14:paraId="79E8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343A770">
            <w:pPr>
              <w:adjustRightInd/>
              <w:jc w:val="center"/>
              <w:rPr>
                <w:rFonts w:eastAsia="Times New Roman"/>
                <w:color w:val="auto"/>
                <w:sz w:val="21"/>
                <w:szCs w:val="21"/>
                <w:highlight w:val="none"/>
              </w:rPr>
            </w:pPr>
          </w:p>
        </w:tc>
        <w:tc>
          <w:tcPr>
            <w:tcW w:w="1664" w:type="dxa"/>
            <w:noWrap w:val="0"/>
            <w:vAlign w:val="center"/>
          </w:tcPr>
          <w:p w14:paraId="6E1AD464">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动力安装工程</w:t>
            </w:r>
          </w:p>
        </w:tc>
        <w:tc>
          <w:tcPr>
            <w:tcW w:w="6431" w:type="dxa"/>
            <w:noWrap w:val="0"/>
            <w:vAlign w:val="center"/>
          </w:tcPr>
          <w:p w14:paraId="5B176FE8">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锅炉房</w:t>
            </w:r>
            <w:r>
              <w:rPr>
                <w:rFonts w:hint="eastAsia" w:hAnsi="宋体" w:eastAsia="Times New Roman"/>
                <w:color w:val="auto"/>
                <w:sz w:val="21"/>
                <w:szCs w:val="21"/>
                <w:highlight w:val="none"/>
                <w:lang w:bidi="ar"/>
              </w:rPr>
              <w:t>：压力＞2.5MPa，且蒸发量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75t/h；</w:t>
            </w:r>
          </w:p>
          <w:p w14:paraId="55C60872">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氧气站：制氧量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6000立方米/小时。</w:t>
            </w:r>
          </w:p>
        </w:tc>
      </w:tr>
      <w:tr w14:paraId="7E58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1538191">
            <w:pPr>
              <w:adjustRightInd/>
              <w:jc w:val="center"/>
              <w:rPr>
                <w:rFonts w:eastAsia="Times New Roman"/>
                <w:color w:val="auto"/>
                <w:sz w:val="21"/>
                <w:szCs w:val="21"/>
                <w:highlight w:val="none"/>
              </w:rPr>
            </w:pPr>
          </w:p>
        </w:tc>
        <w:tc>
          <w:tcPr>
            <w:tcW w:w="1664" w:type="dxa"/>
            <w:noWrap w:val="0"/>
            <w:vAlign w:val="center"/>
          </w:tcPr>
          <w:p w14:paraId="014FB136">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起重设备安装工程</w:t>
            </w:r>
          </w:p>
        </w:tc>
        <w:tc>
          <w:tcPr>
            <w:tcW w:w="6431" w:type="dxa"/>
            <w:noWrap w:val="0"/>
            <w:vAlign w:val="center"/>
          </w:tcPr>
          <w:p w14:paraId="17A92D8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起重量</w:t>
            </w:r>
            <w:r>
              <w:rPr>
                <w:rFonts w:eastAsia="Times New Roman"/>
                <w:color w:val="auto"/>
                <w:sz w:val="21"/>
                <w:szCs w:val="21"/>
                <w:highlight w:val="none"/>
                <w:lang w:bidi="ar"/>
              </w:rPr>
              <w:t>≥</w:t>
            </w:r>
            <w:r>
              <w:rPr>
                <w:rFonts w:hint="eastAsia" w:eastAsia="Times New Roman"/>
                <w:color w:val="auto"/>
                <w:sz w:val="21"/>
                <w:szCs w:val="21"/>
                <w:highlight w:val="none"/>
                <w:lang w:bidi="ar"/>
              </w:rPr>
              <w:t>1000千牛</w:t>
            </w:r>
            <w:r>
              <w:rPr>
                <w:rFonts w:ascii="Arial" w:hAnsi="Arial" w:eastAsia="Times New Roman" w:cs="Arial"/>
                <w:color w:val="auto"/>
                <w:sz w:val="21"/>
                <w:szCs w:val="21"/>
                <w:highlight w:val="none"/>
                <w:lang w:bidi="ar"/>
              </w:rPr>
              <w:t>·</w:t>
            </w:r>
            <w:r>
              <w:rPr>
                <w:rFonts w:hint="eastAsia" w:eastAsia="Times New Roman"/>
                <w:color w:val="auto"/>
                <w:sz w:val="21"/>
                <w:szCs w:val="21"/>
                <w:highlight w:val="none"/>
                <w:lang w:bidi="ar"/>
              </w:rPr>
              <w:t>米。</w:t>
            </w:r>
          </w:p>
        </w:tc>
      </w:tr>
      <w:tr w14:paraId="0F8E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A67588C">
            <w:pPr>
              <w:adjustRightInd/>
              <w:jc w:val="center"/>
              <w:rPr>
                <w:rFonts w:eastAsia="Times New Roman"/>
                <w:color w:val="auto"/>
                <w:sz w:val="21"/>
                <w:szCs w:val="21"/>
                <w:highlight w:val="none"/>
              </w:rPr>
            </w:pPr>
          </w:p>
        </w:tc>
        <w:tc>
          <w:tcPr>
            <w:tcW w:w="1664" w:type="dxa"/>
            <w:noWrap w:val="0"/>
            <w:vAlign w:val="center"/>
          </w:tcPr>
          <w:p w14:paraId="6B1A1FB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环保工程</w:t>
            </w:r>
          </w:p>
        </w:tc>
        <w:tc>
          <w:tcPr>
            <w:tcW w:w="6431" w:type="dxa"/>
            <w:noWrap w:val="0"/>
            <w:vAlign w:val="center"/>
          </w:tcPr>
          <w:p w14:paraId="211C643B">
            <w:pPr>
              <w:adjustRightInd/>
              <w:textAlignment w:val="center"/>
              <w:rPr>
                <w:rFonts w:eastAsia="Times New Roman"/>
                <w:color w:val="auto"/>
                <w:sz w:val="21"/>
                <w:szCs w:val="21"/>
                <w:highlight w:val="none"/>
                <w:lang w:bidi="ar"/>
              </w:rPr>
            </w:pPr>
            <w:r>
              <w:rPr>
                <w:rFonts w:hint="eastAsia" w:hAnsi="宋体" w:eastAsia="Times New Roman"/>
                <w:color w:val="auto"/>
                <w:sz w:val="21"/>
                <w:szCs w:val="21"/>
                <w:highlight w:val="none"/>
                <w:lang w:bidi="ar"/>
              </w:rPr>
              <w:t>单池容积＞400立方米的粪便沼气池，或单池容积＞500立方米的厌氧生化处理池，或二乙以上医院的</w:t>
            </w:r>
            <w:r>
              <w:rPr>
                <w:rFonts w:hAnsi="宋体" w:eastAsia="Times New Roman"/>
                <w:color w:val="auto"/>
                <w:sz w:val="21"/>
                <w:szCs w:val="21"/>
                <w:highlight w:val="none"/>
                <w:lang w:bidi="ar"/>
              </w:rPr>
              <w:t>医疗污水处理工程</w:t>
            </w:r>
            <w:r>
              <w:rPr>
                <w:rFonts w:hint="eastAsia" w:hAnsi="宋体" w:eastAsia="Times New Roman"/>
                <w:color w:val="auto"/>
                <w:sz w:val="21"/>
                <w:szCs w:val="21"/>
                <w:highlight w:val="none"/>
                <w:lang w:bidi="ar"/>
              </w:rPr>
              <w:t>。</w:t>
            </w:r>
          </w:p>
        </w:tc>
      </w:tr>
      <w:tr w14:paraId="48A7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3CBB0ACF">
            <w:pPr>
              <w:adjustRightInd/>
              <w:jc w:val="center"/>
              <w:rPr>
                <w:rFonts w:eastAsia="Times New Roman"/>
                <w:color w:val="auto"/>
                <w:sz w:val="21"/>
                <w:szCs w:val="21"/>
                <w:highlight w:val="none"/>
              </w:rPr>
            </w:pPr>
            <w:r>
              <w:rPr>
                <w:rFonts w:hAnsi="宋体" w:eastAsia="Times New Roman"/>
                <w:color w:val="auto"/>
                <w:sz w:val="21"/>
                <w:szCs w:val="21"/>
                <w:highlight w:val="none"/>
              </w:rPr>
              <w:t>装饰装修工程</w:t>
            </w:r>
          </w:p>
        </w:tc>
        <w:tc>
          <w:tcPr>
            <w:tcW w:w="1664" w:type="dxa"/>
            <w:noWrap w:val="0"/>
            <w:vAlign w:val="center"/>
          </w:tcPr>
          <w:p w14:paraId="6B5EE593">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装饰装修工程</w:t>
            </w:r>
          </w:p>
        </w:tc>
        <w:tc>
          <w:tcPr>
            <w:tcW w:w="6431" w:type="dxa"/>
            <w:noWrap w:val="0"/>
            <w:vAlign w:val="center"/>
          </w:tcPr>
          <w:p w14:paraId="66A63F54">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单项装修面积</w:t>
            </w:r>
            <w:r>
              <w:rPr>
                <w:rFonts w:eastAsia="Times New Roman"/>
                <w:color w:val="auto"/>
                <w:sz w:val="21"/>
                <w:szCs w:val="21"/>
                <w:highlight w:val="none"/>
                <w:lang w:bidi="ar"/>
              </w:rPr>
              <w:t>≥20000</w:t>
            </w:r>
            <w:r>
              <w:rPr>
                <w:rFonts w:hAnsi="宋体" w:eastAsia="Times New Roman"/>
                <w:color w:val="auto"/>
                <w:sz w:val="21"/>
                <w:szCs w:val="21"/>
                <w:highlight w:val="none"/>
                <w:lang w:bidi="ar"/>
              </w:rPr>
              <w:t>平方米</w:t>
            </w:r>
          </w:p>
        </w:tc>
      </w:tr>
      <w:tr w14:paraId="224E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19F3543">
            <w:pPr>
              <w:adjustRightInd/>
              <w:jc w:val="center"/>
              <w:rPr>
                <w:rFonts w:eastAsia="Times New Roman"/>
                <w:color w:val="auto"/>
                <w:sz w:val="21"/>
                <w:szCs w:val="21"/>
                <w:highlight w:val="none"/>
              </w:rPr>
            </w:pPr>
          </w:p>
        </w:tc>
        <w:tc>
          <w:tcPr>
            <w:tcW w:w="1664" w:type="dxa"/>
            <w:noWrap w:val="0"/>
            <w:vAlign w:val="center"/>
          </w:tcPr>
          <w:p w14:paraId="631E50B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幕墙工程</w:t>
            </w:r>
          </w:p>
        </w:tc>
        <w:tc>
          <w:tcPr>
            <w:tcW w:w="6431" w:type="dxa"/>
            <w:noWrap w:val="0"/>
            <w:vAlign w:val="center"/>
          </w:tcPr>
          <w:p w14:paraId="39587A6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单体建筑幕墙高度</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w:t>
            </w:r>
            <w:r>
              <w:rPr>
                <w:rFonts w:hAnsi="宋体" w:eastAsia="Times New Roman"/>
                <w:color w:val="auto"/>
                <w:sz w:val="21"/>
                <w:szCs w:val="21"/>
                <w:highlight w:val="none"/>
                <w:lang w:bidi="ar"/>
              </w:rPr>
              <w:t>米，或面积</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000</w:t>
            </w:r>
            <w:r>
              <w:rPr>
                <w:rFonts w:hAnsi="宋体" w:eastAsia="Times New Roman"/>
                <w:color w:val="auto"/>
                <w:sz w:val="21"/>
                <w:szCs w:val="21"/>
                <w:highlight w:val="none"/>
                <w:lang w:bidi="ar"/>
              </w:rPr>
              <w:t>平方米</w:t>
            </w:r>
          </w:p>
        </w:tc>
      </w:tr>
      <w:tr w14:paraId="4B47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FFA287C">
            <w:pPr>
              <w:adjustRightInd/>
              <w:jc w:val="center"/>
              <w:rPr>
                <w:rFonts w:eastAsia="Times New Roman"/>
                <w:color w:val="auto"/>
                <w:sz w:val="21"/>
                <w:szCs w:val="21"/>
                <w:highlight w:val="none"/>
              </w:rPr>
            </w:pPr>
          </w:p>
        </w:tc>
        <w:tc>
          <w:tcPr>
            <w:tcW w:w="1664" w:type="dxa"/>
            <w:noWrap w:val="0"/>
            <w:vAlign w:val="center"/>
          </w:tcPr>
          <w:p w14:paraId="6524E169">
            <w:pPr>
              <w:adjustRightInd/>
              <w:jc w:val="center"/>
              <w:textAlignment w:val="center"/>
              <w:rPr>
                <w:rFonts w:hAnsi="宋体"/>
                <w:color w:val="auto"/>
                <w:sz w:val="21"/>
                <w:szCs w:val="21"/>
                <w:highlight w:val="none"/>
                <w:lang w:bidi="ar"/>
              </w:rPr>
            </w:pPr>
            <w:r>
              <w:rPr>
                <w:rFonts w:hint="eastAsia" w:hAnsi="宋体" w:eastAsia="Times New Roman"/>
                <w:color w:val="auto"/>
                <w:sz w:val="21"/>
                <w:szCs w:val="21"/>
                <w:highlight w:val="none"/>
                <w:lang w:bidi="ar"/>
              </w:rPr>
              <w:t>装配化装修</w:t>
            </w:r>
          </w:p>
        </w:tc>
        <w:tc>
          <w:tcPr>
            <w:tcW w:w="6431" w:type="dxa"/>
            <w:noWrap w:val="0"/>
            <w:vAlign w:val="center"/>
          </w:tcPr>
          <w:p w14:paraId="61ED3DD5">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符合装配</w:t>
            </w:r>
            <w:r>
              <w:rPr>
                <w:rFonts w:hint="eastAsia" w:hAnsi="宋体" w:eastAsia="Times New Roman"/>
                <w:color w:val="auto"/>
                <w:sz w:val="21"/>
                <w:szCs w:val="21"/>
                <w:highlight w:val="none"/>
                <w:lang w:bidi="ar"/>
              </w:rPr>
              <w:t>化装修相关</w:t>
            </w:r>
            <w:r>
              <w:rPr>
                <w:rFonts w:hAnsi="宋体" w:eastAsia="Times New Roman"/>
                <w:color w:val="auto"/>
                <w:sz w:val="21"/>
                <w:szCs w:val="21"/>
                <w:highlight w:val="none"/>
                <w:lang w:bidi="ar"/>
              </w:rPr>
              <w:t>标准的装配式</w:t>
            </w:r>
            <w:r>
              <w:rPr>
                <w:rFonts w:hint="eastAsia" w:hAnsi="宋体" w:eastAsia="Times New Roman"/>
                <w:color w:val="auto"/>
                <w:sz w:val="21"/>
                <w:szCs w:val="21"/>
                <w:highlight w:val="none"/>
                <w:lang w:bidi="ar"/>
              </w:rPr>
              <w:t>装修</w:t>
            </w:r>
            <w:r>
              <w:rPr>
                <w:rFonts w:hAnsi="宋体" w:eastAsia="Times New Roman"/>
                <w:color w:val="auto"/>
                <w:sz w:val="21"/>
                <w:szCs w:val="21"/>
                <w:highlight w:val="none"/>
                <w:lang w:bidi="ar"/>
              </w:rPr>
              <w:t>工程</w:t>
            </w:r>
          </w:p>
        </w:tc>
      </w:tr>
      <w:tr w14:paraId="783E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011B1AD3">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特种工程</w:t>
            </w:r>
          </w:p>
        </w:tc>
        <w:tc>
          <w:tcPr>
            <w:tcW w:w="1664" w:type="dxa"/>
            <w:noWrap w:val="0"/>
            <w:vAlign w:val="center"/>
          </w:tcPr>
          <w:p w14:paraId="716BB81D">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特种工程</w:t>
            </w:r>
          </w:p>
        </w:tc>
        <w:tc>
          <w:tcPr>
            <w:tcW w:w="6431" w:type="dxa"/>
            <w:noWrap w:val="0"/>
            <w:vAlign w:val="center"/>
          </w:tcPr>
          <w:p w14:paraId="70AB2EA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特殊专业工程（建筑物纠偏和平移、结构补强、特殊设备起重吊装、特种防雷等特殊工程</w:t>
            </w:r>
          </w:p>
        </w:tc>
      </w:tr>
      <w:tr w14:paraId="3D42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081CDE4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其他专业工程</w:t>
            </w:r>
          </w:p>
        </w:tc>
        <w:tc>
          <w:tcPr>
            <w:tcW w:w="1664" w:type="dxa"/>
            <w:noWrap w:val="0"/>
            <w:vAlign w:val="center"/>
          </w:tcPr>
          <w:p w14:paraId="44773DA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石油天然气工程</w:t>
            </w:r>
          </w:p>
        </w:tc>
        <w:tc>
          <w:tcPr>
            <w:tcW w:w="6431" w:type="dxa"/>
            <w:noWrap w:val="0"/>
            <w:vAlign w:val="center"/>
          </w:tcPr>
          <w:p w14:paraId="0AB866A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大型石油化工工程主体工程（具体标准按照《建筑业企业资质标准》确定）</w:t>
            </w:r>
          </w:p>
        </w:tc>
      </w:tr>
      <w:tr w14:paraId="38CA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1808BB3C">
            <w:pPr>
              <w:adjustRightInd/>
              <w:jc w:val="center"/>
              <w:textAlignment w:val="center"/>
              <w:rPr>
                <w:rFonts w:eastAsia="Times New Roman"/>
                <w:color w:val="auto"/>
                <w:sz w:val="21"/>
                <w:szCs w:val="21"/>
                <w:highlight w:val="none"/>
                <w:lang w:bidi="ar"/>
              </w:rPr>
            </w:pPr>
          </w:p>
        </w:tc>
        <w:tc>
          <w:tcPr>
            <w:tcW w:w="1664" w:type="dxa"/>
            <w:noWrap w:val="0"/>
            <w:vAlign w:val="center"/>
          </w:tcPr>
          <w:p w14:paraId="41493790">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穿跨越工程</w:t>
            </w:r>
          </w:p>
        </w:tc>
        <w:tc>
          <w:tcPr>
            <w:tcW w:w="6431" w:type="dxa"/>
            <w:noWrap w:val="0"/>
            <w:vAlign w:val="center"/>
          </w:tcPr>
          <w:p w14:paraId="70CCDA86">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顶管工程：单条穿越长度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w:t>
            </w:r>
            <w:r>
              <w:rPr>
                <w:rFonts w:hAnsi="宋体" w:eastAsia="Times New Roman"/>
                <w:color w:val="auto"/>
                <w:sz w:val="21"/>
                <w:szCs w:val="21"/>
                <w:highlight w:val="none"/>
                <w:lang w:bidi="ar"/>
              </w:rPr>
              <w:t>米，或工作井深度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p w14:paraId="7BBB1195">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隧道穿越工程：单洞洞长</w:t>
            </w:r>
            <w:r>
              <w:rPr>
                <w:rFonts w:eastAsia="Times New Roman"/>
                <w:color w:val="auto"/>
                <w:sz w:val="21"/>
                <w:szCs w:val="21"/>
                <w:highlight w:val="none"/>
                <w:lang w:bidi="ar"/>
              </w:rPr>
              <w:t>≥1</w:t>
            </w:r>
            <w:r>
              <w:rPr>
                <w:rFonts w:hint="eastAsia" w:eastAsia="Times New Roman"/>
                <w:color w:val="auto"/>
                <w:sz w:val="21"/>
                <w:szCs w:val="21"/>
                <w:highlight w:val="none"/>
                <w:lang w:bidi="ar"/>
              </w:rPr>
              <w:t>0</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p w14:paraId="167C4B8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定向钻穿越工程：单条穿越长度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00</w:t>
            </w:r>
            <w:r>
              <w:rPr>
                <w:rFonts w:hAnsi="宋体" w:eastAsia="Times New Roman"/>
                <w:color w:val="auto"/>
                <w:sz w:val="21"/>
                <w:szCs w:val="21"/>
                <w:highlight w:val="none"/>
                <w:lang w:bidi="ar"/>
              </w:rPr>
              <w:t>米，或者穿越地质为卵石层、松散状砂土或者粗砂层与破碎岩石层</w:t>
            </w:r>
          </w:p>
        </w:tc>
      </w:tr>
      <w:tr w14:paraId="7A94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6B4205C4">
            <w:pPr>
              <w:adjustRightInd/>
              <w:jc w:val="center"/>
              <w:textAlignment w:val="center"/>
              <w:rPr>
                <w:rFonts w:eastAsia="Times New Roman"/>
                <w:color w:val="auto"/>
                <w:sz w:val="21"/>
                <w:szCs w:val="21"/>
                <w:highlight w:val="none"/>
                <w:lang w:bidi="ar"/>
              </w:rPr>
            </w:pPr>
          </w:p>
        </w:tc>
        <w:tc>
          <w:tcPr>
            <w:tcW w:w="1664" w:type="dxa"/>
            <w:noWrap w:val="0"/>
            <w:vAlign w:val="center"/>
          </w:tcPr>
          <w:p w14:paraId="6CF0774E">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爆破与拆除工程</w:t>
            </w:r>
          </w:p>
        </w:tc>
        <w:tc>
          <w:tcPr>
            <w:tcW w:w="6431" w:type="dxa"/>
            <w:noWrap w:val="0"/>
            <w:vAlign w:val="top"/>
          </w:tcPr>
          <w:p w14:paraId="2DC379DC">
            <w:pPr>
              <w:adjustRightInd/>
              <w:jc w:val="both"/>
              <w:rPr>
                <w:rFonts w:eastAsia="Times New Roman"/>
                <w:color w:val="auto"/>
                <w:sz w:val="21"/>
                <w:szCs w:val="21"/>
                <w:highlight w:val="none"/>
                <w:lang w:bidi="ar"/>
              </w:rPr>
            </w:pPr>
            <w:r>
              <w:rPr>
                <w:rFonts w:eastAsia="Times New Roman"/>
                <w:color w:val="auto"/>
                <w:sz w:val="21"/>
                <w:szCs w:val="21"/>
                <w:highlight w:val="none"/>
              </w:rPr>
              <w:t>C</w:t>
            </w:r>
            <w:r>
              <w:rPr>
                <w:rFonts w:hAnsi="宋体" w:eastAsia="Times New Roman"/>
                <w:color w:val="auto"/>
                <w:sz w:val="21"/>
                <w:szCs w:val="21"/>
                <w:highlight w:val="none"/>
              </w:rPr>
              <w:t>级以上大爆破工程、</w:t>
            </w:r>
            <w:r>
              <w:rPr>
                <w:rFonts w:eastAsia="Times New Roman"/>
                <w:color w:val="auto"/>
                <w:sz w:val="21"/>
                <w:szCs w:val="21"/>
                <w:highlight w:val="none"/>
              </w:rPr>
              <w:t>B</w:t>
            </w:r>
            <w:r>
              <w:rPr>
                <w:rFonts w:hAnsi="宋体" w:eastAsia="Times New Roman"/>
                <w:color w:val="auto"/>
                <w:sz w:val="21"/>
                <w:szCs w:val="21"/>
                <w:highlight w:val="none"/>
              </w:rPr>
              <w:t>级以上复杂环境深孔爆破、拆除爆破及城市控制爆破及其他爆破拆除工程</w:t>
            </w:r>
          </w:p>
        </w:tc>
      </w:tr>
      <w:tr w14:paraId="34F4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EDA57D2">
            <w:pPr>
              <w:adjustRightInd/>
              <w:jc w:val="center"/>
              <w:textAlignment w:val="center"/>
              <w:rPr>
                <w:rFonts w:eastAsia="Times New Roman"/>
                <w:color w:val="auto"/>
                <w:sz w:val="21"/>
                <w:szCs w:val="21"/>
                <w:highlight w:val="none"/>
                <w:lang w:bidi="ar"/>
              </w:rPr>
            </w:pPr>
          </w:p>
        </w:tc>
        <w:tc>
          <w:tcPr>
            <w:tcW w:w="1664" w:type="dxa"/>
            <w:noWrap w:val="0"/>
            <w:vAlign w:val="center"/>
          </w:tcPr>
          <w:p w14:paraId="23018F15">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盾构隧道</w:t>
            </w:r>
          </w:p>
        </w:tc>
        <w:tc>
          <w:tcPr>
            <w:tcW w:w="6431" w:type="dxa"/>
            <w:noWrap w:val="0"/>
            <w:vAlign w:val="center"/>
          </w:tcPr>
          <w:p w14:paraId="6DBF6F2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单洞洞长</w:t>
            </w:r>
            <w:r>
              <w:rPr>
                <w:rFonts w:eastAsia="Times New Roman"/>
                <w:color w:val="auto"/>
                <w:sz w:val="21"/>
                <w:szCs w:val="21"/>
                <w:highlight w:val="none"/>
                <w:lang w:bidi="ar"/>
              </w:rPr>
              <w:t>≥</w:t>
            </w:r>
            <w:r>
              <w:rPr>
                <w:rFonts w:hint="eastAsia" w:eastAsia="Times New Roman"/>
                <w:color w:val="auto"/>
                <w:sz w:val="21"/>
                <w:szCs w:val="21"/>
                <w:highlight w:val="none"/>
                <w:lang w:bidi="ar"/>
              </w:rPr>
              <w:t>15</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tc>
      </w:tr>
      <w:tr w14:paraId="1E8F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21819CCF">
            <w:pPr>
              <w:adjustRightInd/>
              <w:jc w:val="center"/>
              <w:textAlignment w:val="center"/>
              <w:rPr>
                <w:rFonts w:eastAsia="Times New Roman"/>
                <w:color w:val="auto"/>
                <w:sz w:val="21"/>
                <w:szCs w:val="21"/>
                <w:highlight w:val="none"/>
                <w:lang w:bidi="ar"/>
              </w:rPr>
            </w:pPr>
          </w:p>
        </w:tc>
        <w:tc>
          <w:tcPr>
            <w:tcW w:w="1664" w:type="dxa"/>
            <w:noWrap w:val="0"/>
            <w:vAlign w:val="center"/>
          </w:tcPr>
          <w:p w14:paraId="505499D3">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其他专业工程</w:t>
            </w:r>
          </w:p>
        </w:tc>
        <w:tc>
          <w:tcPr>
            <w:tcW w:w="6431" w:type="dxa"/>
            <w:noWrap w:val="0"/>
            <w:vAlign w:val="center"/>
          </w:tcPr>
          <w:p w14:paraId="16E427FD">
            <w:pPr>
              <w:adjustRightInd/>
              <w:jc w:val="both"/>
              <w:rPr>
                <w:rFonts w:eastAsia="Times New Roman"/>
                <w:color w:val="auto"/>
                <w:sz w:val="21"/>
                <w:szCs w:val="21"/>
                <w:highlight w:val="none"/>
                <w:lang w:bidi="ar"/>
              </w:rPr>
            </w:pPr>
            <w:r>
              <w:rPr>
                <w:rFonts w:eastAsia="Times New Roman"/>
                <w:color w:val="auto"/>
                <w:sz w:val="21"/>
                <w:szCs w:val="21"/>
                <w:highlight w:val="none"/>
                <w:u w:val="single"/>
              </w:rPr>
              <w:t xml:space="preserve">         </w:t>
            </w:r>
          </w:p>
        </w:tc>
      </w:tr>
    </w:tbl>
    <w:p w14:paraId="27E1614F">
      <w:pPr>
        <w:pStyle w:val="22"/>
        <w:autoSpaceDN w:val="0"/>
        <w:spacing w:before="120" w:beforeLines="50" w:line="360" w:lineRule="auto"/>
        <w:ind w:left="480" w:leftChars="200" w:firstLine="0" w:firstLineChars="0"/>
        <w:jc w:val="left"/>
        <w:rPr>
          <w:b/>
          <w:color w:val="auto"/>
          <w:highlight w:val="none"/>
        </w:rPr>
      </w:pPr>
      <w:r>
        <w:rPr>
          <w:rFonts w:hint="eastAsia" w:hAnsi="宋体"/>
          <w:b/>
          <w:color w:val="auto"/>
          <w:kern w:val="0"/>
          <w:sz w:val="24"/>
          <w:szCs w:val="24"/>
          <w:highlight w:val="none"/>
        </w:rPr>
        <w:t>五、</w:t>
      </w:r>
      <w:r>
        <w:rPr>
          <w:rFonts w:hAnsi="宋体"/>
          <w:b/>
          <w:color w:val="auto"/>
          <w:kern w:val="0"/>
          <w:sz w:val="24"/>
          <w:szCs w:val="24"/>
          <w:highlight w:val="none"/>
        </w:rPr>
        <w:t>工程量清单部分</w:t>
      </w:r>
    </w:p>
    <w:p w14:paraId="39DE0F2B">
      <w:pPr>
        <w:adjustRightInd/>
        <w:spacing w:line="360" w:lineRule="auto"/>
        <w:ind w:firstLine="480" w:firstLineChars="200"/>
        <w:rPr>
          <w:rFonts w:hint="eastAsia" w:ascii="宋体" w:hAnsi="宋体"/>
          <w:color w:val="auto"/>
          <w:highlight w:val="none"/>
        </w:rPr>
      </w:pPr>
      <w:r>
        <w:rPr>
          <w:rFonts w:hint="eastAsia" w:ascii="宋体" w:hAnsi="宋体"/>
          <w:color w:val="auto"/>
          <w:highlight w:val="none"/>
        </w:rPr>
        <w:t>工程量清单根据国家及我省工程量计量、计价规定进行编制，招标人对工程量清单的准确性和完整性负责。</w:t>
      </w:r>
    </w:p>
    <w:p w14:paraId="026AD014">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六、</w:t>
      </w:r>
      <w:r>
        <w:rPr>
          <w:rFonts w:hAnsi="宋体"/>
          <w:b/>
          <w:color w:val="auto"/>
          <w:kern w:val="0"/>
          <w:sz w:val="24"/>
          <w:szCs w:val="24"/>
          <w:highlight w:val="none"/>
        </w:rPr>
        <w:t>合同文本部分</w:t>
      </w:r>
    </w:p>
    <w:p w14:paraId="43E2670A">
      <w:pPr>
        <w:adjustRightInd/>
        <w:spacing w:line="360" w:lineRule="auto"/>
        <w:ind w:firstLine="480" w:firstLineChars="200"/>
        <w:rPr>
          <w:rFonts w:hint="eastAsia" w:ascii="宋体" w:hAnsi="宋体"/>
          <w:color w:val="auto"/>
          <w:highlight w:val="none"/>
        </w:rPr>
      </w:pPr>
      <w:r>
        <w:rPr>
          <w:rFonts w:hAnsi="宋体"/>
          <w:color w:val="auto"/>
          <w:highlight w:val="none"/>
        </w:rPr>
        <w:t>协议书格</w:t>
      </w:r>
      <w:r>
        <w:rPr>
          <w:rFonts w:ascii="宋体" w:hAnsi="宋体"/>
          <w:color w:val="auto"/>
          <w:highlight w:val="none"/>
        </w:rPr>
        <w:t>式及通用合同条款可省略；专用合同条款，招标人可根据工程实际情况在补充部分予以补充。</w:t>
      </w:r>
    </w:p>
    <w:p w14:paraId="1CB0131A">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七、</w:t>
      </w:r>
      <w:r>
        <w:rPr>
          <w:rFonts w:hAnsi="宋体"/>
          <w:b/>
          <w:color w:val="auto"/>
          <w:kern w:val="0"/>
          <w:sz w:val="24"/>
          <w:szCs w:val="24"/>
          <w:highlight w:val="none"/>
        </w:rPr>
        <w:t>注解和说明</w:t>
      </w:r>
    </w:p>
    <w:p w14:paraId="34C93C99">
      <w:pPr>
        <w:pStyle w:val="23"/>
        <w:snapToGrid w:val="0"/>
        <w:spacing w:line="360" w:lineRule="auto"/>
        <w:ind w:firstLine="480" w:firstLineChars="200"/>
        <w:rPr>
          <w:rFonts w:ascii="宋体" w:hAnsi="宋体"/>
          <w:b/>
          <w:bCs/>
          <w:color w:val="auto"/>
          <w:highlight w:val="none"/>
        </w:rPr>
      </w:pPr>
      <w:r>
        <w:rPr>
          <w:rFonts w:hAnsi="宋体"/>
          <w:color w:val="auto"/>
          <w:highlight w:val="none"/>
        </w:rPr>
        <w:t>投标格式文件中要求法定代表人（或委托代理人）签字或盖章的，电子投标文件应使用</w:t>
      </w:r>
      <w:r>
        <w:rPr>
          <w:color w:val="auto"/>
          <w:highlight w:val="none"/>
        </w:rPr>
        <w:t>CA</w:t>
      </w:r>
      <w:r>
        <w:rPr>
          <w:rFonts w:hAnsi="宋体"/>
          <w:color w:val="auto"/>
          <w:highlight w:val="none"/>
        </w:rPr>
        <w:t>数字证书加盖法定代表人个人电子印章；投标格式文件中要求投标人单位盖章的，电子投标文件应使用</w:t>
      </w:r>
      <w:r>
        <w:rPr>
          <w:color w:val="auto"/>
          <w:highlight w:val="none"/>
        </w:rPr>
        <w:t>CA</w:t>
      </w:r>
      <w:r>
        <w:rPr>
          <w:rFonts w:hAnsi="宋体"/>
          <w:color w:val="auto"/>
          <w:highlight w:val="none"/>
        </w:rPr>
        <w:t>数字证书加盖投标人单位电子印章。</w:t>
      </w:r>
    </w:p>
    <w:p w14:paraId="3FB341E7">
      <w:pPr>
        <w:widowControl/>
        <w:autoSpaceDN/>
        <w:rPr>
          <w:rFonts w:ascii="宋体" w:hAnsi="宋体"/>
          <w:color w:val="auto"/>
          <w:highlight w:val="none"/>
        </w:rPr>
      </w:pPr>
      <w:r>
        <w:rPr>
          <w:rFonts w:hint="eastAsia" w:ascii="宋体" w:hAnsi="宋体"/>
          <w:color w:val="auto"/>
          <w:highlight w:val="none"/>
        </w:rPr>
        <w:br w:type="page"/>
      </w:r>
    </w:p>
    <w:p w14:paraId="3D0FBA59">
      <w:pPr>
        <w:pStyle w:val="8"/>
        <w:kinsoku w:val="0"/>
        <w:spacing w:before="14" w:beforeAutospacing="0"/>
        <w:ind w:left="0" w:right="175"/>
        <w:jc w:val="center"/>
        <w:rPr>
          <w:rFonts w:hint="eastAsia" w:ascii="宋体" w:hAnsi="宋体"/>
          <w:i/>
          <w:color w:val="auto"/>
          <w:sz w:val="36"/>
          <w:szCs w:val="36"/>
          <w:highlight w:val="none"/>
          <w:u w:val="single"/>
          <w:lang w:eastAsia="zh-CN"/>
        </w:rPr>
      </w:pPr>
      <w:r>
        <w:rPr>
          <w:rFonts w:hint="eastAsia" w:ascii="宋体" w:hAnsi="宋体"/>
          <w:i/>
          <w:color w:val="auto"/>
          <w:sz w:val="36"/>
          <w:szCs w:val="36"/>
          <w:highlight w:val="none"/>
          <w:u w:val="single"/>
          <w:lang w:eastAsia="zh-CN"/>
        </w:rPr>
        <w:t>绍兴高铁北站TOD综合体智慧产业园三期工程</w:t>
      </w:r>
    </w:p>
    <w:p w14:paraId="0ED13B07">
      <w:pPr>
        <w:pStyle w:val="8"/>
        <w:kinsoku w:val="0"/>
        <w:spacing w:before="14" w:beforeAutospacing="0"/>
        <w:ind w:left="0" w:right="175"/>
        <w:jc w:val="center"/>
        <w:rPr>
          <w:color w:val="auto"/>
          <w:sz w:val="28"/>
          <w:szCs w:val="28"/>
          <w:highlight w:val="none"/>
        </w:rPr>
      </w:pPr>
      <w:r>
        <w:rPr>
          <w:rFonts w:hint="eastAsia" w:ascii="宋体" w:hAnsi="宋体"/>
          <w:color w:val="auto"/>
          <w:spacing w:val="-1"/>
          <w:sz w:val="28"/>
          <w:szCs w:val="28"/>
          <w:highlight w:val="none"/>
        </w:rPr>
        <w:t>（</w:t>
      </w:r>
      <w:r>
        <w:rPr>
          <w:rFonts w:hint="eastAsia" w:ascii="宋体" w:hAnsi="宋体"/>
          <w:color w:val="auto"/>
          <w:spacing w:val="-1"/>
          <w:sz w:val="28"/>
          <w:szCs w:val="28"/>
          <w:highlight w:val="none"/>
          <w:u w:val="single"/>
        </w:rPr>
        <w:t>招标编号:A330601072006032800</w:t>
      </w:r>
      <w:r>
        <w:rPr>
          <w:rFonts w:hint="eastAsia" w:ascii="宋体" w:hAnsi="宋体"/>
          <w:color w:val="auto"/>
          <w:spacing w:val="-1"/>
          <w:sz w:val="28"/>
          <w:szCs w:val="28"/>
          <w:highlight w:val="none"/>
          <w:u w:val="single"/>
          <w:lang w:val="en-US" w:eastAsia="zh-CN"/>
        </w:rPr>
        <w:t>2</w:t>
      </w:r>
      <w:bookmarkStart w:id="232" w:name="_GoBack"/>
      <w:bookmarkEnd w:id="232"/>
      <w:r>
        <w:rPr>
          <w:rFonts w:hint="eastAsia" w:ascii="宋体" w:hAnsi="宋体"/>
          <w:color w:val="auto"/>
          <w:spacing w:val="-1"/>
          <w:sz w:val="28"/>
          <w:szCs w:val="28"/>
          <w:highlight w:val="none"/>
          <w:u w:val="single"/>
        </w:rPr>
        <w:t>001</w:t>
      </w:r>
      <w:r>
        <w:rPr>
          <w:rFonts w:hint="eastAsia" w:ascii="宋体" w:hAnsi="宋体"/>
          <w:color w:val="auto"/>
          <w:sz w:val="28"/>
          <w:szCs w:val="28"/>
          <w:highlight w:val="none"/>
        </w:rPr>
        <w:t>）</w:t>
      </w:r>
    </w:p>
    <w:p w14:paraId="5E0E9F29">
      <w:pPr>
        <w:pStyle w:val="8"/>
        <w:kinsoku w:val="0"/>
        <w:ind w:left="0"/>
        <w:jc w:val="center"/>
        <w:rPr>
          <w:color w:val="auto"/>
          <w:sz w:val="20"/>
          <w:szCs w:val="20"/>
          <w:highlight w:val="none"/>
        </w:rPr>
      </w:pPr>
    </w:p>
    <w:p w14:paraId="4F6C4C91">
      <w:pPr>
        <w:pStyle w:val="8"/>
        <w:kinsoku w:val="0"/>
        <w:ind w:left="0"/>
        <w:jc w:val="center"/>
        <w:rPr>
          <w:color w:val="auto"/>
          <w:sz w:val="20"/>
          <w:szCs w:val="20"/>
          <w:highlight w:val="none"/>
        </w:rPr>
      </w:pPr>
    </w:p>
    <w:p w14:paraId="0BDB4B66">
      <w:pPr>
        <w:pStyle w:val="8"/>
        <w:kinsoku w:val="0"/>
        <w:ind w:left="0"/>
        <w:jc w:val="center"/>
        <w:rPr>
          <w:color w:val="auto"/>
          <w:sz w:val="20"/>
          <w:szCs w:val="20"/>
          <w:highlight w:val="none"/>
        </w:rPr>
      </w:pPr>
    </w:p>
    <w:p w14:paraId="5E2112D7">
      <w:pPr>
        <w:pStyle w:val="8"/>
        <w:kinsoku w:val="0"/>
        <w:ind w:left="0"/>
        <w:jc w:val="center"/>
        <w:rPr>
          <w:color w:val="auto"/>
          <w:sz w:val="20"/>
          <w:szCs w:val="20"/>
          <w:highlight w:val="none"/>
        </w:rPr>
      </w:pPr>
    </w:p>
    <w:p w14:paraId="6D467D99">
      <w:pPr>
        <w:pStyle w:val="18"/>
        <w:ind w:firstLine="210"/>
        <w:rPr>
          <w:color w:val="auto"/>
          <w:highlight w:val="none"/>
        </w:rPr>
      </w:pPr>
    </w:p>
    <w:p w14:paraId="717B98A9">
      <w:pPr>
        <w:pStyle w:val="15"/>
        <w:ind w:left="2400"/>
        <w:rPr>
          <w:color w:val="auto"/>
          <w:highlight w:val="none"/>
        </w:rPr>
      </w:pPr>
    </w:p>
    <w:p w14:paraId="0716D45C">
      <w:pPr>
        <w:pStyle w:val="8"/>
        <w:kinsoku w:val="0"/>
        <w:ind w:left="0"/>
        <w:jc w:val="center"/>
        <w:rPr>
          <w:color w:val="auto"/>
          <w:sz w:val="20"/>
          <w:szCs w:val="20"/>
          <w:highlight w:val="none"/>
        </w:rPr>
      </w:pPr>
    </w:p>
    <w:p w14:paraId="3928EC47">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招标文件</w:t>
      </w:r>
    </w:p>
    <w:p w14:paraId="2163F564">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w:t>
      </w:r>
      <w:r>
        <w:rPr>
          <w:rFonts w:ascii="Segoe UI Symbol" w:hAnsi="Segoe UI Symbol" w:cs="Segoe UI Symbol"/>
          <w:color w:val="auto"/>
          <w:sz w:val="44"/>
          <w:szCs w:val="44"/>
          <w:highlight w:val="none"/>
        </w:rPr>
        <w:t>☑</w:t>
      </w:r>
      <w:r>
        <w:rPr>
          <w:rFonts w:hint="eastAsia" w:ascii="宋体" w:hAnsi="宋体"/>
          <w:color w:val="auto"/>
          <w:sz w:val="44"/>
          <w:szCs w:val="44"/>
          <w:highlight w:val="none"/>
        </w:rPr>
        <w:t>公开招标□邀请招标）</w:t>
      </w:r>
    </w:p>
    <w:p w14:paraId="4C8F1408">
      <w:pPr>
        <w:pStyle w:val="8"/>
        <w:kinsoku w:val="0"/>
        <w:ind w:left="0"/>
        <w:jc w:val="center"/>
        <w:rPr>
          <w:color w:val="auto"/>
          <w:sz w:val="44"/>
          <w:szCs w:val="44"/>
          <w:highlight w:val="none"/>
        </w:rPr>
      </w:pPr>
    </w:p>
    <w:p w14:paraId="0365E984">
      <w:pPr>
        <w:kinsoku w:val="0"/>
        <w:spacing w:before="100" w:beforeAutospacing="1" w:after="100" w:afterAutospacing="1" w:line="360" w:lineRule="auto"/>
        <w:ind w:left="3"/>
        <w:jc w:val="center"/>
        <w:rPr>
          <w:rFonts w:hint="eastAsia" w:ascii="宋体" w:hAnsi="宋体"/>
          <w:color w:val="auto"/>
          <w:sz w:val="28"/>
          <w:szCs w:val="28"/>
          <w:highlight w:val="none"/>
        </w:rPr>
      </w:pPr>
      <w:r>
        <w:rPr>
          <w:rFonts w:hint="eastAsia" w:ascii="宋体" w:hAnsi="宋体"/>
          <w:color w:val="auto"/>
          <w:sz w:val="28"/>
          <w:szCs w:val="28"/>
          <w:highlight w:val="none"/>
        </w:rPr>
        <w:t>招标人：</w:t>
      </w:r>
      <w:r>
        <w:rPr>
          <w:rFonts w:hint="eastAsia" w:ascii="宋体" w:hAnsi="宋体" w:cs="Arial"/>
          <w:b/>
          <w:iCs/>
          <w:color w:val="auto"/>
          <w:szCs w:val="21"/>
          <w:highlight w:val="none"/>
          <w:u w:val="single"/>
          <w:lang w:eastAsia="zh-CN"/>
        </w:rPr>
        <w:t>绍兴市镜科城市运</w:t>
      </w:r>
      <w:r>
        <w:drawing>
          <wp:anchor distT="0" distB="0" distL="0" distR="0" simplePos="0" relativeHeight="251661312" behindDoc="0" locked="0" layoutInCell="1" allowOverlap="1">
            <wp:simplePos x="0" y="0"/>
            <wp:positionH relativeFrom="column">
              <wp:posOffset>2954655</wp:posOffset>
            </wp:positionH>
            <wp:positionV relativeFrom="paragraph">
              <wp:posOffset>6253480</wp:posOffset>
            </wp:positionV>
            <wp:extent cx="2763520" cy="2897505"/>
            <wp:effectExtent l="0" t="0" r="17780" b="17145"/>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6"/>
                    <a:stretch>
                      <a:fillRect/>
                    </a:stretch>
                  </pic:blipFill>
                  <pic:spPr>
                    <a:xfrm>
                      <a:off x="0" y="0"/>
                      <a:ext cx="2763520" cy="2897505"/>
                    </a:xfrm>
                    <a:prstGeom prst="rect">
                      <a:avLst/>
                    </a:prstGeom>
                  </pic:spPr>
                </pic:pic>
              </a:graphicData>
            </a:graphic>
          </wp:anchor>
        </w:drawing>
      </w:r>
      <w:r>
        <w:rPr>
          <w:rFonts w:hint="eastAsia" w:ascii="宋体" w:hAnsi="宋体" w:cs="Arial"/>
          <w:b/>
          <w:iCs/>
          <w:color w:val="auto"/>
          <w:szCs w:val="21"/>
          <w:highlight w:val="none"/>
          <w:u w:val="single"/>
          <w:lang w:eastAsia="zh-CN"/>
        </w:rPr>
        <w:t>营有限公司</w:t>
      </w:r>
      <w:r>
        <w:rPr>
          <w:rFonts w:hint="eastAsia" w:ascii="宋体" w:hAnsi="宋体"/>
          <w:color w:val="auto"/>
          <w:sz w:val="28"/>
          <w:szCs w:val="28"/>
          <w:highlight w:val="none"/>
        </w:rPr>
        <w:t>（单位盖章）</w:t>
      </w:r>
    </w:p>
    <w:p w14:paraId="6808CE3F">
      <w:pPr>
        <w:kinsoku w:val="0"/>
        <w:spacing w:before="100" w:beforeAutospacing="1" w:after="100" w:afterAutospacing="1" w:line="360" w:lineRule="auto"/>
        <w:ind w:left="3"/>
        <w:jc w:val="center"/>
        <w:rPr>
          <w:rFonts w:ascii="宋体" w:hAnsi="宋体"/>
          <w:color w:val="auto"/>
          <w:sz w:val="28"/>
          <w:szCs w:val="28"/>
          <w:highlight w:val="none"/>
        </w:rPr>
      </w:pPr>
      <w:r>
        <w:rPr>
          <w:rFonts w:hint="eastAsia" w:ascii="宋体" w:hAnsi="宋体"/>
          <w:color w:val="auto"/>
          <w:sz w:val="28"/>
          <w:szCs w:val="28"/>
          <w:highlight w:val="none"/>
        </w:rPr>
        <w:t>招标代理机构：</w:t>
      </w:r>
      <w:r>
        <w:rPr>
          <w:rFonts w:hint="eastAsia" w:ascii="宋体" w:hAnsi="宋体" w:cs="宋体"/>
          <w:b/>
          <w:color w:val="auto"/>
          <w:szCs w:val="21"/>
          <w:highlight w:val="none"/>
          <w:u w:val="single"/>
          <w:lang w:eastAsia="zh-CN"/>
        </w:rPr>
        <w:t>浙江凯翔工程咨询管理有限公司</w:t>
      </w:r>
      <w:r>
        <w:rPr>
          <w:rFonts w:hint="eastAsia" w:ascii="宋体" w:hAnsi="宋体"/>
          <w:color w:val="auto"/>
          <w:sz w:val="28"/>
          <w:szCs w:val="28"/>
          <w:highlight w:val="none"/>
        </w:rPr>
        <w:t>（单位盖章）</w:t>
      </w:r>
    </w:p>
    <w:p w14:paraId="40B6EFE0">
      <w:pPr>
        <w:pStyle w:val="8"/>
        <w:kinsoku w:val="0"/>
        <w:spacing w:line="360" w:lineRule="auto"/>
        <w:ind w:left="3"/>
        <w:jc w:val="center"/>
        <w:rPr>
          <w:color w:val="auto"/>
          <w:sz w:val="28"/>
          <w:szCs w:val="28"/>
          <w:highlight w:val="none"/>
        </w:rPr>
      </w:pPr>
      <w:r>
        <w:rPr>
          <w:rFonts w:hint="eastAsia" w:ascii="宋体" w:hAnsi="宋体"/>
          <w:i/>
          <w:color w:val="auto"/>
          <w:sz w:val="28"/>
          <w:szCs w:val="28"/>
          <w:highlight w:val="none"/>
          <w:u w:val="single"/>
          <w:lang w:val="en-US" w:eastAsia="zh-CN"/>
        </w:rPr>
        <w:t>2026</w:t>
      </w:r>
      <w:r>
        <w:rPr>
          <w:rFonts w:hint="eastAsia" w:ascii="宋体" w:hAnsi="宋体"/>
          <w:color w:val="auto"/>
          <w:sz w:val="28"/>
          <w:szCs w:val="28"/>
          <w:highlight w:val="none"/>
        </w:rPr>
        <w:t>年</w:t>
      </w:r>
      <w:r>
        <w:rPr>
          <w:rFonts w:hint="eastAsia" w:ascii="宋体" w:hAnsi="宋体"/>
          <w:i/>
          <w:color w:val="auto"/>
          <w:sz w:val="28"/>
          <w:szCs w:val="28"/>
          <w:highlight w:val="none"/>
          <w:u w:val="single"/>
          <w:lang w:val="en-US" w:eastAsia="zh-CN"/>
        </w:rPr>
        <w:t>6</w:t>
      </w:r>
      <w:r>
        <w:rPr>
          <w:rFonts w:hint="eastAsia" w:ascii="宋体" w:hAnsi="宋体"/>
          <w:color w:val="auto"/>
          <w:sz w:val="28"/>
          <w:szCs w:val="28"/>
          <w:highlight w:val="none"/>
        </w:rPr>
        <w:t>月</w:t>
      </w:r>
      <w:r>
        <w:rPr>
          <w:rFonts w:hint="eastAsia" w:ascii="宋体" w:hAnsi="宋体"/>
          <w:i/>
          <w:color w:val="auto"/>
          <w:sz w:val="28"/>
          <w:szCs w:val="28"/>
          <w:highlight w:val="none"/>
          <w:u w:val="single"/>
          <w:lang w:val="en-US" w:eastAsia="zh-CN"/>
        </w:rPr>
        <w:t xml:space="preserve">  </w:t>
      </w:r>
      <w:r>
        <w:rPr>
          <w:rFonts w:hint="eastAsia" w:ascii="宋体" w:hAnsi="宋体"/>
          <w:color w:val="auto"/>
          <w:sz w:val="28"/>
          <w:szCs w:val="28"/>
          <w:highlight w:val="none"/>
        </w:rPr>
        <w:t>日</w:t>
      </w:r>
    </w:p>
    <w:p w14:paraId="455E20D8">
      <w:pPr>
        <w:pStyle w:val="2"/>
        <w:ind w:left="0"/>
        <w:jc w:val="both"/>
        <w:rPr>
          <w:rFonts w:ascii="Wingdings 2" w:hAnsi="Wingdings 2"/>
          <w:b/>
          <w:color w:val="auto"/>
          <w:highlight w:val="none"/>
        </w:rPr>
      </w:pPr>
      <w:bookmarkStart w:id="4" w:name="_Toc67589032"/>
    </w:p>
    <w:p w14:paraId="34EE3E98">
      <w:pPr>
        <w:pStyle w:val="2"/>
        <w:rPr>
          <w:b/>
          <w:bCs w:val="0"/>
          <w:color w:val="auto"/>
          <w:highlight w:val="none"/>
        </w:rPr>
      </w:pPr>
      <w:r>
        <w:rPr>
          <w:b/>
          <w:bCs w:val="0"/>
          <w:color w:val="auto"/>
          <w:highlight w:val="none"/>
        </w:rPr>
        <w:br w:type="page"/>
      </w:r>
      <w:r>
        <w:rPr>
          <w:b/>
          <w:bCs w:val="0"/>
          <w:color w:val="auto"/>
          <w:highlight w:val="none"/>
        </w:rPr>
        <w:t>目</w:t>
      </w:r>
      <w:r>
        <w:rPr>
          <w:rFonts w:hint="eastAsia"/>
          <w:b/>
          <w:bCs w:val="0"/>
          <w:color w:val="auto"/>
          <w:highlight w:val="none"/>
        </w:rPr>
        <w:t xml:space="preserve"> </w:t>
      </w:r>
      <w:r>
        <w:rPr>
          <w:b/>
          <w:bCs w:val="0"/>
          <w:color w:val="auto"/>
          <w:highlight w:val="none"/>
        </w:rPr>
        <w:t>录</w:t>
      </w:r>
    </w:p>
    <w:p w14:paraId="287EC748">
      <w:pPr>
        <w:pStyle w:val="27"/>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51F13E80">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569FEC1D">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15</w:t>
      </w:r>
      <w:r>
        <w:rPr>
          <w:color w:val="auto"/>
          <w:sz w:val="24"/>
          <w:szCs w:val="24"/>
          <w:highlight w:val="none"/>
        </w:rPr>
        <w:fldChar w:fldCharType="end"/>
      </w:r>
      <w:r>
        <w:rPr>
          <w:color w:val="auto"/>
          <w:sz w:val="24"/>
          <w:szCs w:val="24"/>
          <w:highlight w:val="none"/>
        </w:rPr>
        <w:fldChar w:fldCharType="end"/>
      </w:r>
    </w:p>
    <w:p w14:paraId="1250918E">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45</w:t>
      </w:r>
      <w:r>
        <w:rPr>
          <w:color w:val="auto"/>
          <w:sz w:val="24"/>
          <w:szCs w:val="24"/>
          <w:highlight w:val="none"/>
        </w:rPr>
        <w:fldChar w:fldCharType="end"/>
      </w:r>
      <w:r>
        <w:rPr>
          <w:color w:val="auto"/>
          <w:sz w:val="24"/>
          <w:szCs w:val="24"/>
          <w:highlight w:val="none"/>
        </w:rPr>
        <w:fldChar w:fldCharType="end"/>
      </w:r>
    </w:p>
    <w:p w14:paraId="0A854DB8">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51</w:t>
      </w:r>
      <w:r>
        <w:rPr>
          <w:color w:val="auto"/>
          <w:sz w:val="24"/>
          <w:szCs w:val="24"/>
          <w:highlight w:val="none"/>
        </w:rPr>
        <w:fldChar w:fldCharType="end"/>
      </w:r>
      <w:r>
        <w:rPr>
          <w:color w:val="auto"/>
          <w:sz w:val="24"/>
          <w:szCs w:val="24"/>
          <w:highlight w:val="none"/>
        </w:rPr>
        <w:fldChar w:fldCharType="end"/>
      </w:r>
    </w:p>
    <w:p w14:paraId="3F9C7A12">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58</w:t>
      </w:r>
      <w:r>
        <w:rPr>
          <w:color w:val="auto"/>
          <w:sz w:val="24"/>
          <w:szCs w:val="24"/>
          <w:highlight w:val="none"/>
        </w:rPr>
        <w:fldChar w:fldCharType="end"/>
      </w:r>
      <w:r>
        <w:rPr>
          <w:color w:val="auto"/>
          <w:sz w:val="24"/>
          <w:szCs w:val="24"/>
          <w:highlight w:val="none"/>
        </w:rPr>
        <w:fldChar w:fldCharType="end"/>
      </w:r>
    </w:p>
    <w:p w14:paraId="2528BBA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86</w:t>
      </w:r>
      <w:r>
        <w:rPr>
          <w:color w:val="auto"/>
          <w:sz w:val="24"/>
          <w:szCs w:val="24"/>
          <w:highlight w:val="none"/>
        </w:rPr>
        <w:fldChar w:fldCharType="end"/>
      </w:r>
      <w:r>
        <w:rPr>
          <w:color w:val="auto"/>
          <w:sz w:val="24"/>
          <w:szCs w:val="24"/>
          <w:highlight w:val="none"/>
        </w:rPr>
        <w:fldChar w:fldCharType="end"/>
      </w:r>
    </w:p>
    <w:p w14:paraId="4450BAE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88</w:t>
      </w:r>
      <w:r>
        <w:rPr>
          <w:color w:val="auto"/>
          <w:sz w:val="24"/>
          <w:szCs w:val="24"/>
          <w:highlight w:val="none"/>
        </w:rPr>
        <w:fldChar w:fldCharType="end"/>
      </w:r>
      <w:r>
        <w:rPr>
          <w:color w:val="auto"/>
          <w:sz w:val="24"/>
          <w:szCs w:val="24"/>
          <w:highlight w:val="none"/>
        </w:rPr>
        <w:fldChar w:fldCharType="end"/>
      </w:r>
    </w:p>
    <w:p w14:paraId="403F7D95">
      <w:pPr>
        <w:pStyle w:val="27"/>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90</w:t>
      </w:r>
      <w:r>
        <w:rPr>
          <w:color w:val="auto"/>
          <w:sz w:val="24"/>
          <w:szCs w:val="24"/>
          <w:highlight w:val="none"/>
        </w:rPr>
        <w:fldChar w:fldCharType="end"/>
      </w:r>
      <w:r>
        <w:rPr>
          <w:color w:val="auto"/>
          <w:sz w:val="24"/>
          <w:szCs w:val="24"/>
          <w:highlight w:val="none"/>
        </w:rPr>
        <w:fldChar w:fldCharType="end"/>
      </w:r>
    </w:p>
    <w:p w14:paraId="775659D8">
      <w:pPr>
        <w:pStyle w:val="27"/>
        <w:tabs>
          <w:tab w:val="right" w:leader="dot" w:pos="8731"/>
        </w:tabs>
        <w:rPr>
          <w:color w:val="auto"/>
          <w:highlight w:val="none"/>
        </w:rPr>
      </w:pPr>
    </w:p>
    <w:p w14:paraId="65793C88">
      <w:pPr>
        <w:jc w:val="center"/>
        <w:rPr>
          <w:color w:val="auto"/>
          <w:highlight w:val="none"/>
        </w:rPr>
        <w:sectPr>
          <w:footerReference r:id="rId3" w:type="default"/>
          <w:pgSz w:w="11907" w:h="16839"/>
          <w:pgMar w:top="1191" w:right="1588" w:bottom="1191" w:left="1588" w:header="0" w:footer="919" w:gutter="0"/>
          <w:cols w:space="720" w:num="1"/>
        </w:sectPr>
      </w:pPr>
      <w:r>
        <w:rPr>
          <w:color w:val="auto"/>
          <w:highlight w:val="none"/>
        </w:rPr>
        <w:fldChar w:fldCharType="end"/>
      </w:r>
    </w:p>
    <w:p w14:paraId="1A9791CF">
      <w:pPr>
        <w:rPr>
          <w:color w:val="auto"/>
          <w:highlight w:val="none"/>
        </w:rPr>
      </w:pPr>
    </w:p>
    <w:bookmarkEnd w:id="4"/>
    <w:p w14:paraId="64D5F8AE">
      <w:pPr>
        <w:pStyle w:val="2"/>
        <w:ind w:left="6"/>
        <w:rPr>
          <w:b/>
          <w:color w:val="auto"/>
          <w:highlight w:val="none"/>
        </w:rPr>
      </w:pPr>
      <w:bookmarkStart w:id="5" w:name="_Toc31365"/>
      <w:r>
        <w:rPr>
          <w:rFonts w:ascii="Segoe UI Symbol" w:hAnsi="Segoe UI Symbol" w:cs="Segoe UI Symbol"/>
          <w:b/>
          <w:color w:val="auto"/>
          <w:highlight w:val="none"/>
        </w:rPr>
        <w:t>☑</w:t>
      </w:r>
      <w:r>
        <w:rPr>
          <w:rFonts w:hint="eastAsia" w:ascii="黑体" w:hAnsi="黑体"/>
          <w:b/>
          <w:color w:val="auto"/>
          <w:highlight w:val="none"/>
        </w:rPr>
        <w:t>第一章 招标公告</w:t>
      </w:r>
      <w:bookmarkEnd w:id="5"/>
    </w:p>
    <w:p w14:paraId="50B3318C">
      <w:pPr>
        <w:jc w:val="center"/>
        <w:rPr>
          <w:b/>
          <w:color w:val="auto"/>
          <w:sz w:val="28"/>
          <w:szCs w:val="28"/>
          <w:highlight w:val="none"/>
        </w:rPr>
      </w:pPr>
      <w:r>
        <w:rPr>
          <w:rFonts w:hint="eastAsia" w:ascii="宋体" w:hAnsi="宋体"/>
          <w:b/>
          <w:i/>
          <w:color w:val="auto"/>
          <w:sz w:val="28"/>
          <w:szCs w:val="28"/>
          <w:highlight w:val="none"/>
          <w:u w:val="single"/>
          <w:lang w:eastAsia="zh-CN"/>
        </w:rPr>
        <w:t>绍兴高铁北站TOD综合体智慧产业园三期工程</w:t>
      </w:r>
      <w:r>
        <w:rPr>
          <w:rFonts w:hint="eastAsia" w:ascii="宋体" w:hAnsi="宋体"/>
          <w:b/>
          <w:color w:val="auto"/>
          <w:sz w:val="28"/>
          <w:szCs w:val="28"/>
          <w:highlight w:val="none"/>
        </w:rPr>
        <w:t>招标公告</w:t>
      </w:r>
    </w:p>
    <w:p w14:paraId="6BEB00F7">
      <w:pPr>
        <w:rPr>
          <w:rFonts w:ascii="宋体" w:hAnsi="宋体"/>
          <w:b/>
          <w:color w:val="auto"/>
          <w:highlight w:val="none"/>
        </w:rPr>
      </w:pPr>
      <w:bookmarkStart w:id="6" w:name="_Toc24050269"/>
      <w:bookmarkEnd w:id="6"/>
      <w:bookmarkStart w:id="7" w:name="bookmark2"/>
      <w:bookmarkEnd w:id="7"/>
      <w:bookmarkStart w:id="8" w:name="_Toc26002049"/>
      <w:bookmarkEnd w:id="8"/>
      <w:bookmarkStart w:id="9" w:name="_Toc22828051"/>
      <w:bookmarkEnd w:id="9"/>
      <w:bookmarkStart w:id="10" w:name="_Toc45697220"/>
      <w:bookmarkEnd w:id="10"/>
      <w:bookmarkStart w:id="11" w:name="_Toc22827968"/>
      <w:bookmarkEnd w:id="11"/>
      <w:bookmarkStart w:id="12" w:name="_Toc26001996"/>
      <w:bookmarkEnd w:id="12"/>
      <w:bookmarkStart w:id="13" w:name="_Toc29163"/>
      <w:r>
        <w:rPr>
          <w:rFonts w:hint="eastAsia" w:ascii="宋体" w:hAnsi="宋体"/>
          <w:b/>
          <w:color w:val="auto"/>
          <w:highlight w:val="none"/>
        </w:rPr>
        <w:t>1.招标条件</w:t>
      </w:r>
      <w:bookmarkEnd w:id="13"/>
    </w:p>
    <w:p w14:paraId="35A0EB4E">
      <w:pPr>
        <w:pStyle w:val="8"/>
        <w:kinsoku w:val="0"/>
        <w:spacing w:before="0" w:beforeAutospacing="0" w:after="0" w:afterAutospacing="0"/>
        <w:ind w:left="240" w:leftChars="100" w:firstLine="238" w:firstLineChars="100"/>
        <w:jc w:val="both"/>
        <w:rPr>
          <w:color w:val="auto"/>
          <w:highlight w:val="none"/>
        </w:rPr>
      </w:pPr>
      <w:bookmarkStart w:id="14" w:name="_Hlk24014946"/>
      <w:bookmarkEnd w:id="14"/>
      <w:r>
        <w:rPr>
          <w:rFonts w:hint="eastAsia" w:ascii="宋体" w:hAnsi="宋体"/>
          <w:i/>
          <w:color w:val="auto"/>
          <w:spacing w:val="-1"/>
          <w:highlight w:val="none"/>
          <w:u w:val="single"/>
          <w:lang w:eastAsia="zh-CN"/>
        </w:rPr>
        <w:t>绍兴高铁北站TOD综合体智慧产业园三期工程</w:t>
      </w:r>
      <w:r>
        <w:rPr>
          <w:rFonts w:hint="eastAsia" w:ascii="宋体" w:hAnsi="宋体"/>
          <w:color w:val="auto"/>
          <w:spacing w:val="-1"/>
          <w:highlight w:val="none"/>
        </w:rPr>
        <w:t>已由</w:t>
      </w:r>
      <w:r>
        <w:rPr>
          <w:rFonts w:hint="eastAsia" w:ascii="宋体" w:hAnsi="宋体"/>
          <w:i/>
          <w:color w:val="auto"/>
          <w:spacing w:val="-1"/>
          <w:highlight w:val="none"/>
          <w:u w:val="single"/>
          <w:lang w:val="en-US" w:eastAsia="zh-CN"/>
        </w:rPr>
        <w:t>镜湖开发办规划管理部</w:t>
      </w:r>
      <w:r>
        <w:rPr>
          <w:rFonts w:hint="eastAsia" w:ascii="宋体" w:hAnsi="宋体"/>
          <w:color w:val="auto"/>
          <w:spacing w:val="-5"/>
          <w:highlight w:val="none"/>
        </w:rPr>
        <w:t>以</w:t>
      </w:r>
      <w:r>
        <w:rPr>
          <w:rFonts w:hint="eastAsia" w:ascii="宋体" w:hAnsi="宋体"/>
          <w:color w:val="auto"/>
          <w:spacing w:val="-5"/>
          <w:highlight w:val="none"/>
          <w:u w:val="single"/>
          <w:lang w:val="en-US" w:eastAsia="zh-CN"/>
        </w:rPr>
        <w:t>2606-330654-04-01-334638</w:t>
      </w:r>
      <w:r>
        <w:rPr>
          <w:rFonts w:hint="eastAsia" w:ascii="宋体" w:hAnsi="宋体"/>
          <w:color w:val="auto"/>
          <w:spacing w:val="-4"/>
          <w:highlight w:val="none"/>
        </w:rPr>
        <w:t>批准建设，建设资金来</w:t>
      </w:r>
      <w:r>
        <w:rPr>
          <w:rFonts w:hint="eastAsia" w:ascii="宋体" w:hAnsi="宋体"/>
          <w:color w:val="auto"/>
          <w:spacing w:val="-1"/>
          <w:highlight w:val="none"/>
        </w:rPr>
        <w:t>自</w:t>
      </w:r>
      <w:r>
        <w:rPr>
          <w:rFonts w:hint="eastAsia" w:ascii="宋体" w:hAnsi="宋体"/>
          <w:i/>
          <w:color w:val="auto"/>
          <w:spacing w:val="-12"/>
          <w:highlight w:val="none"/>
          <w:u w:val="single"/>
        </w:rPr>
        <w:t>自筹</w:t>
      </w:r>
      <w:r>
        <w:rPr>
          <w:rFonts w:hint="eastAsia" w:ascii="宋体" w:hAnsi="宋体"/>
          <w:color w:val="auto"/>
          <w:spacing w:val="-12"/>
          <w:highlight w:val="none"/>
        </w:rPr>
        <w:t>，出资比例为</w:t>
      </w:r>
      <w:r>
        <w:rPr>
          <w:rFonts w:ascii="宋体" w:hAnsi="宋体"/>
          <w:color w:val="auto"/>
          <w:spacing w:val="-12"/>
          <w:highlight w:val="none"/>
          <w:u w:val="single"/>
        </w:rPr>
        <w:t>100%</w:t>
      </w:r>
      <w:r>
        <w:rPr>
          <w:rFonts w:hint="eastAsia" w:ascii="宋体" w:hAnsi="宋体"/>
          <w:color w:val="auto"/>
          <w:spacing w:val="-6"/>
          <w:highlight w:val="none"/>
        </w:rPr>
        <w:t>，项目业主为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，招标人为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，委托代理机构为</w:t>
      </w:r>
      <w:r>
        <w:rPr>
          <w:rFonts w:hint="eastAsia" w:ascii="宋体" w:hAnsi="宋体"/>
          <w:i/>
          <w:color w:val="auto"/>
          <w:spacing w:val="-6"/>
          <w:highlight w:val="none"/>
          <w:u w:val="single"/>
          <w:lang w:eastAsia="zh-CN"/>
        </w:rPr>
        <w:t>浙江凯翔工程咨询管理有限公司</w:t>
      </w:r>
      <w:r>
        <w:rPr>
          <w:rFonts w:hint="eastAsia" w:ascii="宋体" w:hAnsi="宋体"/>
          <w:color w:val="auto"/>
          <w:spacing w:val="-4"/>
          <w:highlight w:val="none"/>
        </w:rPr>
        <w:t>。项目已具备招标</w:t>
      </w:r>
      <w:r>
        <w:rPr>
          <w:rFonts w:hint="eastAsia" w:ascii="宋体" w:hAnsi="宋体"/>
          <w:color w:val="auto"/>
          <w:highlight w:val="none"/>
        </w:rPr>
        <w:t>条件，现对该项目的</w:t>
      </w:r>
      <w:r>
        <w:rPr>
          <w:rFonts w:hint="eastAsia" w:ascii="宋体" w:hAnsi="宋体"/>
          <w:i/>
          <w:color w:val="auto"/>
          <w:highlight w:val="none"/>
          <w:u w:val="single"/>
          <w:lang w:val="en-US" w:eastAsia="zh-CN"/>
        </w:rPr>
        <w:t>绍兴高铁北站TOD综合体智慧产业园三期工程</w:t>
      </w:r>
      <w:r>
        <w:rPr>
          <w:rFonts w:hint="eastAsia" w:ascii="宋体" w:hAnsi="宋体"/>
          <w:color w:val="auto"/>
          <w:highlight w:val="none"/>
        </w:rPr>
        <w:t>的施工进行公开招标。</w:t>
      </w:r>
    </w:p>
    <w:p w14:paraId="20CB4D1D">
      <w:pPr>
        <w:rPr>
          <w:rFonts w:ascii="宋体" w:hAnsi="宋体"/>
          <w:b/>
          <w:color w:val="auto"/>
          <w:highlight w:val="none"/>
        </w:rPr>
      </w:pPr>
      <w:bookmarkStart w:id="15" w:name="bookmark3"/>
      <w:bookmarkEnd w:id="15"/>
      <w:bookmarkStart w:id="16" w:name="_Toc26001997"/>
      <w:bookmarkEnd w:id="16"/>
      <w:bookmarkStart w:id="17" w:name="_Toc24050270"/>
      <w:bookmarkEnd w:id="17"/>
      <w:bookmarkStart w:id="18" w:name="_Toc26002050"/>
      <w:bookmarkEnd w:id="18"/>
      <w:bookmarkStart w:id="19" w:name="_Toc20011"/>
      <w:bookmarkEnd w:id="19"/>
      <w:bookmarkStart w:id="20" w:name="_Toc45697221"/>
      <w:bookmarkEnd w:id="20"/>
      <w:bookmarkStart w:id="21" w:name="_Toc22828052"/>
      <w:bookmarkEnd w:id="21"/>
      <w:bookmarkStart w:id="22" w:name="_Toc22827969"/>
      <w:r>
        <w:rPr>
          <w:rFonts w:hint="eastAsia" w:ascii="宋体" w:hAnsi="宋体"/>
          <w:b/>
          <w:color w:val="auto"/>
          <w:highlight w:val="none"/>
        </w:rPr>
        <w:t>2.项目概况与招标范围</w:t>
      </w:r>
      <w:bookmarkEnd w:id="22"/>
      <w:bookmarkStart w:id="23" w:name="_Hlk24015039"/>
      <w:bookmarkEnd w:id="23"/>
    </w:p>
    <w:p w14:paraId="367C3D0A">
      <w:pPr>
        <w:pStyle w:val="8"/>
        <w:kinsoku w:val="0"/>
        <w:snapToGrid w:val="0"/>
        <w:spacing w:before="0" w:beforeAutospacing="0" w:after="0" w:afterAutospacing="0"/>
        <w:ind w:left="0" w:firstLine="480" w:firstLineChars="200"/>
        <w:jc w:val="both"/>
        <w:rPr>
          <w:rFonts w:hint="eastAsia" w:ascii="宋体" w:hAnsi="宋体"/>
          <w:i/>
          <w:color w:val="auto"/>
          <w:highlight w:val="none"/>
          <w:u w:val="single"/>
          <w:lang w:eastAsia="zh-CN"/>
        </w:rPr>
      </w:pPr>
      <w:r>
        <w:rPr>
          <w:rFonts w:hint="eastAsia" w:ascii="宋体" w:hAnsi="宋体"/>
          <w:color w:val="auto"/>
          <w:highlight w:val="none"/>
        </w:rPr>
        <w:t>2.1项目概况：本项目投资估算</w:t>
      </w:r>
      <w:r>
        <w:rPr>
          <w:rFonts w:hint="eastAsia" w:ascii="宋体" w:hAnsi="宋体"/>
          <w:i/>
          <w:color w:val="auto"/>
          <w:highlight w:val="none"/>
          <w:u w:val="single"/>
          <w:lang w:val="en-US" w:eastAsia="zh-CN"/>
        </w:rPr>
        <w:t>12461</w:t>
      </w:r>
      <w:r>
        <w:rPr>
          <w:rFonts w:hint="eastAsia" w:ascii="宋体" w:hAnsi="宋体"/>
          <w:color w:val="auto"/>
          <w:highlight w:val="none"/>
        </w:rPr>
        <w:t>万元，工程概算</w:t>
      </w:r>
      <w:r>
        <w:rPr>
          <w:rFonts w:hint="eastAsia" w:ascii="宋体" w:hAnsi="宋体"/>
          <w:i/>
          <w:color w:val="auto"/>
          <w:highlight w:val="none"/>
          <w:u w:val="single"/>
          <w:lang w:val="en-US" w:eastAsia="zh-CN"/>
        </w:rPr>
        <w:t>12461</w:t>
      </w:r>
      <w:r>
        <w:rPr>
          <w:rFonts w:hint="eastAsia" w:ascii="宋体" w:hAnsi="宋体"/>
          <w:color w:val="auto"/>
          <w:highlight w:val="none"/>
        </w:rPr>
        <w:t>万元，其中建安工程造价</w:t>
      </w:r>
      <w:r>
        <w:rPr>
          <w:rFonts w:hint="eastAsia" w:ascii="宋体" w:hAnsi="宋体"/>
          <w:i/>
          <w:color w:val="auto"/>
          <w:highlight w:val="none"/>
          <w:u w:val="single"/>
          <w:lang w:val="en-US" w:eastAsia="zh-CN"/>
        </w:rPr>
        <w:t>8925</w:t>
      </w:r>
      <w:r>
        <w:rPr>
          <w:rFonts w:hint="eastAsia" w:ascii="宋体" w:hAnsi="宋体"/>
          <w:color w:val="auto"/>
          <w:highlight w:val="none"/>
        </w:rPr>
        <w:t>万元，建设规模：</w:t>
      </w:r>
      <w:r>
        <w:rPr>
          <w:rFonts w:hint="eastAsia" w:ascii="宋体" w:hAnsi="宋体"/>
          <w:i/>
          <w:color w:val="auto"/>
          <w:highlight w:val="none"/>
          <w:u w:val="single"/>
          <w:lang w:val="en-US" w:eastAsia="zh-CN"/>
        </w:rPr>
        <w:t>主要对TOD项目A地块T1、T3楼、Q3二层、T2楼2-3层、Q2会展中心进行改造提升，总建筑面积约163514平主米进行提升改造。</w:t>
      </w:r>
      <w:r>
        <w:rPr>
          <w:rFonts w:hint="eastAsia" w:ascii="宋体" w:hAnsi="宋体"/>
          <w:color w:val="auto"/>
          <w:highlight w:val="none"/>
        </w:rPr>
        <w:t>建设地点：</w:t>
      </w:r>
      <w:r>
        <w:rPr>
          <w:rFonts w:hint="eastAsia" w:ascii="宋体" w:hAnsi="宋体"/>
          <w:i/>
          <w:color w:val="auto"/>
          <w:highlight w:val="none"/>
          <w:u w:val="single"/>
          <w:lang w:val="en-US" w:eastAsia="zh-CN"/>
        </w:rPr>
        <w:t>绍兴市镜湖新区</w:t>
      </w:r>
      <w:r>
        <w:rPr>
          <w:rFonts w:hint="eastAsia" w:ascii="宋体" w:hAnsi="宋体"/>
          <w:i/>
          <w:color w:val="auto"/>
          <w:highlight w:val="none"/>
          <w:u w:val="single"/>
          <w:lang w:eastAsia="zh-CN"/>
        </w:rPr>
        <w:t>。</w:t>
      </w:r>
    </w:p>
    <w:p w14:paraId="39A50C9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2.2招标范围：</w:t>
      </w:r>
      <w:r>
        <w:rPr>
          <w:rFonts w:hint="eastAsia" w:ascii="宋体" w:hAnsi="宋体"/>
          <w:i/>
          <w:color w:val="auto"/>
          <w:highlight w:val="none"/>
          <w:u w:val="single"/>
          <w:lang w:val="en-US" w:eastAsia="zh-CN"/>
        </w:rPr>
        <w:t>T1楼一层~三十二层室内部分以及地下室：地下室为电梯厅部分；一层为门厅、过道、电梯厅、卫生间、大堂、管理用房、物业用房；二层为电梯厅、过道、自动扶梯周边；三层为电梯厅、过道、卫生间、餐厅大堂、四层以上（排除十一层、二十二层避难层）为过道、电梯厅、卫生间；T2楼二层~三层室内部分以及地下室、西区人行桥部分：地下室为合用前室、电梯厅；二层为过道、电梯厅、卫生间、办公室、会议室、贵宾室；三层为门厅、电梯厅、过道、厨房、库房、管理用房、男女更衣室、清洁间、大厅、包厢、备餐；T3楼一层~二层，四层~二十一层室内部分（三层已装修）以及地下室：地下室为电梯厅、合用前室、消防电梯前室、一层为门厅、电梯厅、货梯厅；二层为休息大厅、电梯厅、食堂；四层为电梯厅、过道以及一半办公面积（范围以施工图为准）；五层全部需要装修；六层~二十一层为电梯厅、过道；Q2一层~二层室内部分：一层为卫生间、1#展厅、2#展厅；二层为电梯厅、过道。</w:t>
      </w:r>
      <w:r>
        <w:rPr>
          <w:rFonts w:hint="eastAsia" w:ascii="宋体" w:hAnsi="宋体"/>
          <w:i/>
          <w:color w:val="auto"/>
          <w:highlight w:val="none"/>
          <w:u w:val="single"/>
          <w:lang w:eastAsia="zh-CN"/>
        </w:rPr>
        <w:t>具体范围及内容详见施工图纸，以工程量清单为准。</w:t>
      </w:r>
    </w:p>
    <w:p w14:paraId="08ADC748">
      <w:pPr>
        <w:pStyle w:val="8"/>
        <w:kinsoku w:val="0"/>
        <w:snapToGrid w:val="0"/>
        <w:spacing w:before="0" w:beforeAutospacing="0" w:after="0" w:afterAutospacing="0"/>
        <w:ind w:left="0" w:firstLine="480" w:firstLineChars="200"/>
        <w:jc w:val="both"/>
        <w:rPr>
          <w:rFonts w:hint="eastAsia" w:ascii="宋体" w:hAnsi="宋体"/>
          <w:i/>
          <w:color w:val="auto"/>
          <w:highlight w:val="none"/>
          <w:u w:val="single"/>
          <w:lang w:eastAsia="zh-CN"/>
        </w:rPr>
      </w:pPr>
    </w:p>
    <w:p w14:paraId="2FF0592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本次招标建安工程造价：</w:t>
      </w:r>
      <w:r>
        <w:rPr>
          <w:rFonts w:hint="eastAsia" w:ascii="宋体" w:hAnsi="宋体"/>
          <w:color w:val="auto"/>
          <w:highlight w:val="none"/>
          <w:u w:val="single"/>
          <w:lang w:val="en-US" w:eastAsia="zh-CN"/>
        </w:rPr>
        <w:t>约</w:t>
      </w:r>
      <w:r>
        <w:rPr>
          <w:rFonts w:hint="eastAsia" w:ascii="宋体" w:hAnsi="宋体"/>
          <w:i/>
          <w:color w:val="auto"/>
          <w:highlight w:val="none"/>
          <w:u w:val="single"/>
          <w:lang w:val="en-US" w:eastAsia="zh-CN"/>
        </w:rPr>
        <w:t>4500万元</w:t>
      </w:r>
      <w:r>
        <w:rPr>
          <w:rFonts w:hint="eastAsia" w:ascii="宋体" w:hAnsi="宋体"/>
          <w:color w:val="auto"/>
          <w:highlight w:val="none"/>
          <w:u w:val="single"/>
        </w:rPr>
        <w:t>。</w:t>
      </w:r>
    </w:p>
    <w:p w14:paraId="6853862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i/>
          <w:color w:val="auto"/>
          <w:highlight w:val="none"/>
          <w:u w:val="single"/>
          <w:lang w:val="en-US" w:eastAsia="zh-CN"/>
        </w:rPr>
        <w:t>165日历天</w:t>
      </w:r>
      <w:r>
        <w:rPr>
          <w:rFonts w:hint="eastAsia" w:ascii="宋体" w:hAnsi="宋体"/>
          <w:color w:val="auto"/>
          <w:highlight w:val="none"/>
        </w:rPr>
        <w:t>。</w:t>
      </w:r>
    </w:p>
    <w:p w14:paraId="44E8EB95">
      <w:pPr>
        <w:pStyle w:val="8"/>
        <w:kinsoku w:val="0"/>
        <w:snapToGrid w:val="0"/>
        <w:spacing w:before="0" w:beforeAutospacing="0" w:after="0" w:afterAutospacing="0"/>
        <w:ind w:left="0" w:firstLine="480" w:firstLineChars="200"/>
        <w:jc w:val="both"/>
        <w:rPr>
          <w:rFonts w:hint="eastAsia" w:ascii="宋体" w:hAnsi="宋体" w:eastAsia="宋体"/>
          <w:color w:val="auto"/>
          <w:highlight w:val="none"/>
          <w:lang w:val="en-US" w:eastAsia="zh-CN"/>
        </w:rPr>
      </w:pPr>
      <w:r>
        <w:rPr>
          <w:rFonts w:hint="eastAsia" w:ascii="宋体" w:hAnsi="宋体"/>
          <w:color w:val="auto"/>
          <w:highlight w:val="none"/>
        </w:rPr>
        <w:t>2.4是否属于政府采购工程</w:t>
      </w:r>
      <w:r>
        <w:rPr>
          <w:rFonts w:hint="eastAsia" w:ascii="Segoe UI Symbol" w:hAnsi="Segoe UI Symbol" w:cs="Segoe UI Symbol"/>
          <w:color w:val="auto"/>
          <w:highlight w:val="none"/>
          <w:lang w:eastAsia="zh-CN"/>
        </w:rPr>
        <w:t>□</w:t>
      </w:r>
      <w:r>
        <w:rPr>
          <w:rFonts w:hint="eastAsia" w:ascii="宋体" w:hAnsi="宋体"/>
          <w:color w:val="auto"/>
          <w:highlight w:val="none"/>
        </w:rPr>
        <w:t>是</w:t>
      </w:r>
      <w:r>
        <w:rPr>
          <w:rFonts w:hint="eastAsia" w:ascii="宋体" w:hAnsi="宋体"/>
          <w:color w:val="auto"/>
          <w:highlight w:val="none"/>
          <w:lang w:val="en-US" w:eastAsia="zh-CN"/>
        </w:rPr>
        <w:t xml:space="preserve">  </w:t>
      </w:r>
      <w:r>
        <w:rPr>
          <w:rFonts w:hint="eastAsia" w:ascii="宋体" w:hAnsi="宋体"/>
          <w:color w:val="auto"/>
          <w:highlight w:val="none"/>
          <w:lang w:eastAsia="zh-CN"/>
        </w:rPr>
        <w:t>☑</w:t>
      </w:r>
      <w:r>
        <w:rPr>
          <w:rFonts w:hint="eastAsia" w:ascii="宋体" w:hAnsi="宋体"/>
          <w:color w:val="auto"/>
          <w:highlight w:val="none"/>
        </w:rPr>
        <w:t>否</w:t>
      </w:r>
    </w:p>
    <w:p w14:paraId="74AB5A69">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12017F0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Segoe UI Symbol" w:hAnsi="Segoe UI Symbol" w:cs="Segoe UI Symbol"/>
          <w:color w:val="auto"/>
          <w:highlight w:val="none"/>
          <w:lang w:eastAsia="zh-CN"/>
        </w:rPr>
        <w:t>□</w:t>
      </w:r>
      <w:r>
        <w:rPr>
          <w:rFonts w:hint="eastAsia" w:ascii="宋体" w:hAnsi="宋体"/>
          <w:color w:val="auto"/>
          <w:highlight w:val="none"/>
        </w:rPr>
        <w:t>是</w:t>
      </w:r>
    </w:p>
    <w:p w14:paraId="42DB26E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否（不专门面向中小企业采购的原因及适用条款）</w:t>
      </w:r>
    </w:p>
    <w:p w14:paraId="466C61DF">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宋体" w:hAnsi="宋体"/>
          <w:strike w:val="0"/>
          <w:dstrike w:val="0"/>
          <w:color w:val="auto"/>
          <w:highlight w:val="none"/>
        </w:rPr>
        <w:t>2.6专门面向中小企业预留的实施方式</w:t>
      </w:r>
    </w:p>
    <w:p w14:paraId="0C63AB84">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Segoe UI Symbol" w:hAnsi="Segoe UI Symbol" w:cs="Segoe UI Symbol"/>
          <w:strike w:val="0"/>
          <w:dstrike w:val="0"/>
          <w:color w:val="auto"/>
          <w:highlight w:val="none"/>
          <w:lang w:eastAsia="zh-CN"/>
        </w:rPr>
        <w:t>□</w:t>
      </w:r>
      <w:r>
        <w:rPr>
          <w:rFonts w:hint="eastAsia" w:ascii="宋体" w:hAnsi="宋体"/>
          <w:strike w:val="0"/>
          <w:dstrike w:val="0"/>
          <w:color w:val="auto"/>
          <w:highlight w:val="none"/>
        </w:rPr>
        <w:t>2.6.1本标段整体面向中小企业；</w:t>
      </w:r>
    </w:p>
    <w:p w14:paraId="719CD80D">
      <w:pPr>
        <w:pStyle w:val="8"/>
        <w:kinsoku w:val="0"/>
        <w:snapToGrid w:val="0"/>
        <w:spacing w:before="0" w:beforeAutospacing="0" w:after="0" w:afterAutospacing="0"/>
        <w:ind w:left="0" w:firstLine="480" w:firstLineChars="200"/>
        <w:jc w:val="both"/>
        <w:rPr>
          <w:rFonts w:hint="eastAsia" w:ascii="宋体" w:hAnsi="宋体"/>
          <w:strike/>
          <w:dstrike w:val="0"/>
          <w:color w:val="auto"/>
          <w:highlight w:val="none"/>
        </w:rPr>
      </w:pPr>
      <w:r>
        <w:rPr>
          <w:rFonts w:hint="eastAsia" w:ascii="宋体" w:hAnsi="宋体"/>
          <w:strike w:val="0"/>
          <w:dstrike w:val="0"/>
          <w:color w:val="auto"/>
          <w:highlight w:val="none"/>
        </w:rPr>
        <w:t>□2.6.2本标段联合体形式面向中小企业，以联合体形式参加本次投标的，联合体中中小企业承担的合同份额需达到（不低于40%）以上。</w:t>
      </w:r>
    </w:p>
    <w:p w14:paraId="13667AB3">
      <w:pPr>
        <w:rPr>
          <w:rFonts w:ascii="宋体" w:hAnsi="宋体"/>
          <w:b/>
          <w:color w:val="auto"/>
          <w:highlight w:val="none"/>
        </w:rPr>
      </w:pPr>
      <w:bookmarkStart w:id="24" w:name="_Toc22828053"/>
      <w:bookmarkEnd w:id="24"/>
      <w:bookmarkStart w:id="25" w:name="_Toc26002051"/>
      <w:bookmarkEnd w:id="25"/>
      <w:bookmarkStart w:id="26" w:name="_Toc45697222"/>
      <w:bookmarkEnd w:id="26"/>
      <w:bookmarkStart w:id="27" w:name="_Toc22827970"/>
      <w:bookmarkEnd w:id="27"/>
      <w:bookmarkStart w:id="28" w:name="_Toc24050271"/>
      <w:bookmarkEnd w:id="28"/>
      <w:bookmarkStart w:id="29" w:name="bookmark4"/>
      <w:bookmarkEnd w:id="29"/>
      <w:bookmarkStart w:id="30" w:name="_Toc6739"/>
      <w:bookmarkEnd w:id="30"/>
      <w:bookmarkStart w:id="31" w:name="_Toc26001998"/>
      <w:r>
        <w:rPr>
          <w:rFonts w:hint="eastAsia" w:ascii="宋体" w:hAnsi="宋体"/>
          <w:b/>
          <w:color w:val="auto"/>
          <w:highlight w:val="none"/>
        </w:rPr>
        <w:t>3.投标人资格要求</w:t>
      </w:r>
      <w:bookmarkEnd w:id="31"/>
    </w:p>
    <w:p w14:paraId="248F0F75">
      <w:pPr>
        <w:pStyle w:val="8"/>
        <w:kinsoku w:val="0"/>
        <w:snapToGrid w:val="0"/>
        <w:spacing w:before="0" w:beforeAutospacing="0" w:after="0" w:afterAutospacing="0"/>
        <w:ind w:left="0" w:firstLine="480" w:firstLineChars="200"/>
        <w:rPr>
          <w:rFonts w:ascii="宋体" w:hAnsi="宋体"/>
          <w:color w:val="auto"/>
          <w:highlight w:val="none"/>
        </w:rPr>
      </w:pPr>
      <w:bookmarkStart w:id="32" w:name="_Hlk54099124"/>
      <w:bookmarkEnd w:id="32"/>
      <w:r>
        <w:rPr>
          <w:rFonts w:hint="eastAsia" w:ascii="宋体" w:hAnsi="宋体"/>
          <w:color w:val="auto"/>
          <w:highlight w:val="none"/>
          <w:shd w:val="clear" w:color="auto" w:fill="FFFFFF"/>
        </w:rPr>
        <w:t>（一）投标人</w:t>
      </w:r>
      <w:r>
        <w:rPr>
          <w:rFonts w:hint="eastAsia" w:ascii="宋体" w:hAnsi="宋体"/>
          <w:color w:val="auto"/>
          <w:highlight w:val="none"/>
        </w:rPr>
        <w:t>：</w:t>
      </w:r>
    </w:p>
    <w:p w14:paraId="2298A36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ascii="宋体" w:hAnsi="宋体"/>
          <w:i/>
          <w:color w:val="auto"/>
          <w:highlight w:val="none"/>
          <w:u w:val="single"/>
        </w:rPr>
        <w:t>建设行政主管部门核发的建筑装修装饰工程专业承包一级</w:t>
      </w:r>
      <w:r>
        <w:rPr>
          <w:rFonts w:hint="eastAsia" w:ascii="宋体" w:hAnsi="宋体"/>
          <w:color w:val="auto"/>
          <w:highlight w:val="none"/>
        </w:rPr>
        <w:t>资质；</w:t>
      </w:r>
      <w:r>
        <w:rPr>
          <w:rFonts w:hint="eastAsia" w:hAnsi="宋体"/>
          <w:i/>
          <w:iCs/>
          <w:color w:val="auto"/>
          <w:highlight w:val="none"/>
          <w:u w:val="single"/>
        </w:rPr>
        <w:t>（对应资质应在“浙江省建筑市场监管公共服务系统”上资质动态核查结果处于“合格”状态）</w:t>
      </w:r>
    </w:p>
    <w:p w14:paraId="768A17F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w:t>
      </w:r>
      <w:r>
        <w:rPr>
          <w:rFonts w:hint="eastAsia" w:ascii="宋体" w:hAnsi="宋体"/>
          <w:i/>
          <w:iCs/>
          <w:color w:val="auto"/>
          <w:highlight w:val="none"/>
        </w:rPr>
        <w:t>对应</w:t>
      </w:r>
      <w:r>
        <w:rPr>
          <w:rFonts w:hint="eastAsia" w:hAnsi="宋体"/>
          <w:i/>
          <w:iCs/>
          <w:color w:val="auto"/>
          <w:highlight w:val="none"/>
        </w:rPr>
        <w:t>有效的安全生产考核合格证书</w:t>
      </w:r>
      <w:r>
        <w:rPr>
          <w:rFonts w:hint="eastAsia" w:ascii="宋体" w:hAnsi="宋体"/>
          <w:color w:val="auto"/>
          <w:highlight w:val="none"/>
        </w:rPr>
        <w:t>；</w:t>
      </w:r>
    </w:p>
    <w:p w14:paraId="6051A894">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3.3</w:t>
      </w:r>
      <w:r>
        <w:rPr>
          <w:rFonts w:ascii="Segoe UI Symbol" w:hAnsi="Segoe UI Symbol" w:cs="Segoe UI Symbol"/>
          <w:color w:val="auto"/>
          <w:highlight w:val="none"/>
        </w:rPr>
        <w:t>☑</w:t>
      </w:r>
      <w:r>
        <w:rPr>
          <w:rFonts w:hint="eastAsia" w:ascii="宋体" w:hAnsi="宋体"/>
          <w:color w:val="auto"/>
          <w:highlight w:val="none"/>
        </w:rPr>
        <w:t>自</w:t>
      </w:r>
      <w:r>
        <w:rPr>
          <w:rFonts w:hint="eastAsia" w:ascii="宋体" w:hAnsi="宋体"/>
          <w:i/>
          <w:iCs/>
          <w:color w:val="auto"/>
          <w:highlight w:val="none"/>
          <w:u w:val="single"/>
          <w:lang w:val="en-US" w:eastAsia="zh-CN"/>
        </w:rPr>
        <w:t>2021</w:t>
      </w:r>
      <w:r>
        <w:rPr>
          <w:rFonts w:hint="eastAsia" w:ascii="宋体" w:hAnsi="宋体"/>
          <w:color w:val="auto"/>
          <w:highlight w:val="none"/>
        </w:rPr>
        <w:t>年</w:t>
      </w:r>
      <w:r>
        <w:rPr>
          <w:rFonts w:hint="eastAsia" w:ascii="宋体" w:hAnsi="宋体"/>
          <w:i/>
          <w:iCs/>
          <w:color w:val="auto"/>
          <w:highlight w:val="none"/>
          <w:u w:val="single"/>
          <w:lang w:val="en-US" w:eastAsia="zh-CN"/>
        </w:rPr>
        <w:t>01</w:t>
      </w:r>
      <w:r>
        <w:rPr>
          <w:rFonts w:hint="eastAsia" w:ascii="宋体" w:hAnsi="宋体"/>
          <w:color w:val="auto"/>
          <w:highlight w:val="none"/>
        </w:rPr>
        <w:t>月</w:t>
      </w:r>
      <w:r>
        <w:rPr>
          <w:rFonts w:hint="eastAsia" w:ascii="宋体" w:hAnsi="宋体"/>
          <w:i/>
          <w:iCs/>
          <w:color w:val="auto"/>
          <w:highlight w:val="none"/>
          <w:u w:val="single"/>
          <w:lang w:val="en-US" w:eastAsia="zh-CN"/>
        </w:rPr>
        <w:t>0</w:t>
      </w:r>
      <w:r>
        <w:rPr>
          <w:rFonts w:ascii="宋体" w:hAnsi="宋体"/>
          <w:i/>
          <w:iCs/>
          <w:color w:val="auto"/>
          <w:highlight w:val="none"/>
          <w:u w:val="single"/>
        </w:rPr>
        <w:t>1</w:t>
      </w:r>
      <w:r>
        <w:rPr>
          <w:rFonts w:hint="eastAsia" w:ascii="宋体" w:hAnsi="宋体"/>
          <w:color w:val="auto"/>
          <w:highlight w:val="none"/>
        </w:rPr>
        <w:t>日以来</w:t>
      </w:r>
      <w:r>
        <w:rPr>
          <w:rFonts w:hint="eastAsia" w:ascii="宋体" w:hAnsi="宋体"/>
          <w:i/>
          <w:iCs/>
          <w:color w:val="auto"/>
          <w:highlight w:val="none"/>
        </w:rPr>
        <w:t>□</w:t>
      </w:r>
      <w:r>
        <w:rPr>
          <w:rFonts w:hAnsi="宋体"/>
          <w:i/>
          <w:iCs/>
          <w:color w:val="auto"/>
          <w:highlight w:val="none"/>
        </w:rPr>
        <w:t>承接过</w:t>
      </w:r>
      <w:r>
        <w:rPr>
          <w:rFonts w:hint="eastAsia" w:ascii="宋体" w:hAnsi="宋体"/>
          <w:i/>
          <w:iCs/>
          <w:color w:val="auto"/>
          <w:highlight w:val="none"/>
        </w:rPr>
        <w:t>/</w:t>
      </w:r>
      <w:r>
        <w:rPr>
          <w:rFonts w:ascii="Segoe UI Symbol" w:hAnsi="Segoe UI Symbol" w:cs="Segoe UI Symbol"/>
          <w:color w:val="auto"/>
          <w:highlight w:val="none"/>
        </w:rPr>
        <w:t>☑</w:t>
      </w:r>
      <w:r>
        <w:rPr>
          <w:rFonts w:hint="eastAsia" w:ascii="宋体" w:hAnsi="宋体"/>
          <w:i/>
          <w:iCs/>
          <w:color w:val="auto"/>
          <w:highlight w:val="none"/>
        </w:rPr>
        <w:t>完成过</w:t>
      </w:r>
      <w:r>
        <w:rPr>
          <w:rFonts w:hint="eastAsia" w:ascii="宋体" w:hAnsi="宋体"/>
          <w:i/>
          <w:color w:val="auto"/>
          <w:highlight w:val="none"/>
          <w:u w:val="single"/>
        </w:rPr>
        <w:t>单个项目合同金额</w:t>
      </w:r>
      <w:r>
        <w:rPr>
          <w:rFonts w:hint="eastAsia" w:ascii="宋体" w:hAnsi="宋体"/>
          <w:i/>
          <w:color w:val="auto"/>
          <w:highlight w:val="none"/>
          <w:u w:val="single"/>
          <w:lang w:val="en-US" w:eastAsia="zh-CN"/>
        </w:rPr>
        <w:t>4750万元</w:t>
      </w:r>
      <w:r>
        <w:rPr>
          <w:rFonts w:hint="eastAsia" w:ascii="宋体" w:hAnsi="宋体"/>
          <w:i/>
          <w:color w:val="auto"/>
          <w:highlight w:val="none"/>
          <w:u w:val="single"/>
        </w:rPr>
        <w:t>及以上的公共建筑</w:t>
      </w:r>
      <w:r>
        <w:rPr>
          <w:rFonts w:hint="eastAsia" w:ascii="宋体" w:hAnsi="宋体"/>
          <w:i/>
          <w:color w:val="auto"/>
          <w:highlight w:val="none"/>
          <w:u w:val="single"/>
          <w:lang w:eastAsia="zh-CN"/>
        </w:rPr>
        <w:t>装修装饰工程施工</w:t>
      </w:r>
      <w:r>
        <w:rPr>
          <w:rFonts w:hint="eastAsia" w:ascii="宋体" w:hAnsi="宋体"/>
          <w:i/>
          <w:iCs/>
          <w:color w:val="auto"/>
          <w:highlight w:val="none"/>
        </w:rPr>
        <w:t>业绩</w:t>
      </w:r>
      <w:r>
        <w:rPr>
          <w:rFonts w:hint="eastAsia" w:ascii="宋体" w:hAnsi="宋体"/>
          <w:color w:val="auto"/>
          <w:highlight w:val="none"/>
        </w:rPr>
        <w:t>；</w:t>
      </w:r>
    </w:p>
    <w:p w14:paraId="4853E07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公共建筑”定义以《公共建筑节能设计标准》（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w:t>
      </w:r>
    </w:p>
    <w:p w14:paraId="389845A0">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i/>
          <w:color w:val="auto"/>
          <w:highlight w:val="none"/>
          <w:u w:val="single"/>
        </w:rPr>
        <w:t>业绩证明材料要求：</w:t>
      </w:r>
    </w:p>
    <w:p w14:paraId="5D6AB87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①建设单位平行发包的项目业绩，须同时提供中标通知书、合同、交（竣）工验收证明材料的复印件并加盖投标人公章，若缺其中任何一项则该业绩不予认可；</w:t>
      </w:r>
    </w:p>
    <w:p w14:paraId="071A598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②工程总承包（或施工总承包）项目业绩，须同时提供中标通知书、合同、交（竣）工验收证明材料、建设单位出具的投标人为实际施工人的证明材料并加盖建设单位公章，且中标通知书或合同协议书须体现满足相应要求的装修专业工程金额，未体现的，需另行提供建设单位出具的证明材料；</w:t>
      </w:r>
    </w:p>
    <w:p w14:paraId="5302FBA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③工程总承包（或施工总承包）且其中的装修专业工程为二次招标的项目业绩，须同时提供工程总承包（或施工总承包）合同、装修专业工程中标通知书、装修专业工程分包合同、交（竣）工验收证明材料的复印件并加盖投标人公章，若缺其中任何一项则该业绩不予认可；</w:t>
      </w:r>
    </w:p>
    <w:p w14:paraId="2089BB0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④工程总承包（或施工总承包）且其中的装修专业工程经建设单位同意专业分包的项目业绩，须同时提供工程总承包（或施工总承包）合同、建设单位允许分包的证明材料（加盖建设单位公章）、装修专业工程分包合同、交（竣）工验收证明材料的复印件并加盖投标人公章，若缺其中任何一项则该业绩不予认可。</w:t>
      </w:r>
    </w:p>
    <w:p w14:paraId="378AA44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注：</w:t>
      </w:r>
    </w:p>
    <w:p w14:paraId="2A358B6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a、时间以交（竣）工验收证明上的时间为准；金额以合同协议书金额为准。</w:t>
      </w:r>
    </w:p>
    <w:p w14:paraId="2DEAD42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b、交(竣)工验收证明材料:交（竣）工验收记录</w:t>
      </w:r>
      <w:r>
        <w:rPr>
          <w:rFonts w:hint="eastAsia" w:ascii="宋体" w:hAnsi="宋体"/>
          <w:color w:val="auto"/>
          <w:highlight w:val="none"/>
          <w:lang w:val="en-US" w:eastAsia="zh-CN"/>
        </w:rPr>
        <w:t>或</w:t>
      </w:r>
      <w:r>
        <w:rPr>
          <w:rFonts w:hint="eastAsia" w:ascii="宋体" w:hAnsi="宋体"/>
          <w:color w:val="auto"/>
          <w:highlight w:val="none"/>
        </w:rPr>
        <w:t>交(竣)工验收证书或交(竣)工(验收)报告或交(竣)工验收备案表</w:t>
      </w:r>
      <w:r>
        <w:rPr>
          <w:rFonts w:hint="eastAsia" w:ascii="宋体" w:hAnsi="宋体"/>
          <w:color w:val="auto"/>
          <w:highlight w:val="none"/>
          <w:lang w:eastAsia="zh-CN"/>
        </w:rPr>
        <w:t>，</w:t>
      </w:r>
      <w:r>
        <w:rPr>
          <w:rFonts w:hint="eastAsia" w:ascii="宋体" w:hAnsi="宋体"/>
          <w:color w:val="auto"/>
          <w:highlight w:val="none"/>
        </w:rPr>
        <w:t>如提供交（竣）工验收记录，还需提供完工证明并加盖</w:t>
      </w:r>
      <w:r>
        <w:rPr>
          <w:rFonts w:hint="eastAsia" w:ascii="宋体" w:hAnsi="宋体"/>
          <w:color w:val="auto"/>
          <w:highlight w:val="none"/>
          <w:lang w:val="en-US" w:eastAsia="zh-CN"/>
        </w:rPr>
        <w:t>建设单位</w:t>
      </w:r>
      <w:r>
        <w:rPr>
          <w:rFonts w:hint="eastAsia" w:ascii="宋体" w:hAnsi="宋体"/>
          <w:color w:val="auto"/>
          <w:highlight w:val="none"/>
        </w:rPr>
        <w:t>公章。（时间以竣工验收证明时间为准）</w:t>
      </w:r>
      <w:r>
        <w:rPr>
          <w:rFonts w:hint="eastAsia" w:ascii="宋体" w:hAnsi="宋体"/>
          <w:color w:val="auto"/>
          <w:highlight w:val="none"/>
          <w:lang w:eastAsia="zh-CN"/>
        </w:rPr>
        <w:t>。</w:t>
      </w:r>
      <w:r>
        <w:rPr>
          <w:rFonts w:hint="eastAsia" w:ascii="宋体" w:hAnsi="宋体"/>
          <w:color w:val="auto"/>
          <w:highlight w:val="none"/>
        </w:rPr>
        <w:t>【交(竣)工报告至少有四方(四方即建设单位、设计单位、施工单位、监理单位)主体盖章和签字的验收证明材料;如交(竣)工(验收)报告只有建设单位盖章，需同时附上至少有四方(四方即建设单位、设计单位、施工单位、监理单位)主体盖章和签字的单位工程质量竣工验收记录】</w:t>
      </w:r>
    </w:p>
    <w:p w14:paraId="79B2323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c、如以上证明材料不能体现业绩特征的，则须提供其它相关的竣（交）工验收资料，其它相关的竣（交）工验收资料仅指竣（交）工验收阶段及之后签署的工程资料，如竣工图、装修工程结算审定单等。</w:t>
      </w:r>
    </w:p>
    <w:p w14:paraId="6D2F3B6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d、总承包单位、专业分包单位（含二次招标）以同一项目业绩参与本项目投标的，结合上述业绩证明材料要求，根据投标人提供的资料，经专家评定后确定实际施工人身份。</w:t>
      </w:r>
    </w:p>
    <w:p w14:paraId="25F64F05">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color w:val="auto"/>
          <w:highlight w:val="none"/>
        </w:rPr>
        <w:t>3.4本次招标</w:t>
      </w:r>
      <w:r>
        <w:rPr>
          <w:rFonts w:hint="eastAsia" w:ascii="宋体" w:hAnsi="宋体"/>
          <w:color w:val="auto"/>
          <w:highlight w:val="none"/>
          <w:lang w:eastAsia="zh-CN"/>
        </w:rPr>
        <w:t>□</w:t>
      </w:r>
      <w:r>
        <w:rPr>
          <w:rFonts w:hint="eastAsia" w:ascii="宋体" w:hAnsi="宋体"/>
          <w:color w:val="auto"/>
          <w:highlight w:val="none"/>
        </w:rPr>
        <w:t>接受/</w:t>
      </w:r>
      <w:r>
        <w:rPr>
          <w:rFonts w:hint="eastAsia" w:ascii="Segoe UI Symbol" w:hAnsi="Segoe UI Symbol" w:cs="Segoe UI Symbol"/>
          <w:color w:val="auto"/>
          <w:highlight w:val="none"/>
          <w:lang w:eastAsia="zh-CN"/>
        </w:rPr>
        <w:t>☑</w:t>
      </w:r>
      <w:r>
        <w:rPr>
          <w:rFonts w:hint="eastAsia" w:ascii="宋体" w:hAnsi="宋体"/>
          <w:color w:val="auto"/>
          <w:highlight w:val="none"/>
        </w:rPr>
        <w:t>不接受联合体投标。联合体投标的应满足下列要求：</w:t>
      </w:r>
      <w:r>
        <w:rPr>
          <w:rFonts w:hint="eastAsia" w:ascii="宋体" w:hAnsi="宋体"/>
          <w:i/>
          <w:color w:val="auto"/>
          <w:highlight w:val="none"/>
          <w:u w:val="single"/>
        </w:rPr>
        <w:t>（应同时载明3.1、3.2、3.3等内容）</w:t>
      </w:r>
    </w:p>
    <w:p w14:paraId="738E4845">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343181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745EC2D6">
      <w:pPr>
        <w:pStyle w:val="28"/>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2EE38CEB">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33" w:name="_Hlk24015190"/>
      <w:bookmarkEnd w:id="33"/>
      <w:r>
        <w:rPr>
          <w:rFonts w:hint="eastAsia" w:hAnsi="宋体"/>
          <w:color w:val="auto"/>
          <w:sz w:val="24"/>
          <w:szCs w:val="24"/>
          <w:highlight w:val="none"/>
        </w:rPr>
        <w:t>7拟派项目负责人具有</w:t>
      </w:r>
      <w:r>
        <w:rPr>
          <w:rFonts w:ascii="Times New Roman" w:hAnsi="宋体"/>
          <w:i/>
          <w:iCs/>
          <w:color w:val="auto"/>
          <w:sz w:val="24"/>
          <w:szCs w:val="24"/>
          <w:highlight w:val="none"/>
        </w:rPr>
        <w:t>注册在投标人单位的</w:t>
      </w:r>
      <w:r>
        <w:rPr>
          <w:rFonts w:hint="eastAsia" w:ascii="Times New Roman" w:hAnsi="宋体"/>
          <w:i/>
          <w:iCs/>
          <w:color w:val="auto"/>
          <w:sz w:val="24"/>
          <w:szCs w:val="24"/>
          <w:highlight w:val="none"/>
          <w:u w:val="single"/>
        </w:rPr>
        <w:t>建筑工程专业一</w:t>
      </w:r>
      <w:r>
        <w:rPr>
          <w:rFonts w:ascii="Times New Roman" w:hAnsi="宋体"/>
          <w:i/>
          <w:iCs/>
          <w:color w:val="auto"/>
          <w:sz w:val="24"/>
          <w:szCs w:val="24"/>
          <w:highlight w:val="none"/>
          <w:u w:val="single"/>
        </w:rPr>
        <w:t>级</w:t>
      </w:r>
      <w:r>
        <w:rPr>
          <w:rFonts w:ascii="Times New Roman" w:hAnsi="宋体"/>
          <w:i/>
          <w:iCs/>
          <w:color w:val="auto"/>
          <w:sz w:val="24"/>
          <w:szCs w:val="24"/>
          <w:highlight w:val="none"/>
        </w:rPr>
        <w:t>建造师执业资格</w:t>
      </w:r>
      <w:r>
        <w:rPr>
          <w:rFonts w:hint="eastAsia" w:hAnsi="宋体"/>
          <w:i/>
          <w:iCs/>
          <w:color w:val="auto"/>
          <w:sz w:val="24"/>
          <w:szCs w:val="24"/>
          <w:highlight w:val="none"/>
        </w:rPr>
        <w:t>（</w:t>
      </w:r>
      <w:r>
        <w:rPr>
          <w:rFonts w:hint="eastAsia" w:hAnsi="宋体"/>
          <w:strike/>
          <w:dstrike w:val="0"/>
          <w:color w:val="auto"/>
          <w:sz w:val="24"/>
          <w:szCs w:val="24"/>
          <w:highlight w:val="none"/>
        </w:rPr>
        <w:t>□</w:t>
      </w:r>
      <w:r>
        <w:rPr>
          <w:rFonts w:hint="eastAsia" w:hAnsi="宋体"/>
          <w:i/>
          <w:iCs/>
          <w:strike/>
          <w:dstrike w:val="0"/>
          <w:color w:val="auto"/>
          <w:sz w:val="24"/>
          <w:szCs w:val="24"/>
          <w:highlight w:val="none"/>
        </w:rPr>
        <w:t>职称：</w:t>
      </w:r>
      <w:r>
        <w:rPr>
          <w:rFonts w:hint="eastAsia" w:hAnsi="宋体"/>
          <w:i/>
          <w:iCs/>
          <w:strike/>
          <w:dstrike w:val="0"/>
          <w:color w:val="auto"/>
          <w:sz w:val="24"/>
          <w:szCs w:val="24"/>
          <w:highlight w:val="none"/>
          <w:u w:val="single"/>
        </w:rPr>
        <w:t xml:space="preserve">            </w:t>
      </w:r>
      <w:r>
        <w:rPr>
          <w:rFonts w:hint="eastAsia" w:hAnsi="宋体"/>
          <w:i/>
          <w:iCs/>
          <w:color w:val="auto"/>
          <w:sz w:val="24"/>
          <w:szCs w:val="24"/>
          <w:highlight w:val="none"/>
        </w:rPr>
        <w:t>）</w:t>
      </w:r>
      <w:r>
        <w:rPr>
          <w:rFonts w:ascii="Times New Roman" w:hAnsi="宋体"/>
          <w:i/>
          <w:iCs/>
          <w:color w:val="auto"/>
          <w:sz w:val="24"/>
          <w:szCs w:val="24"/>
          <w:highlight w:val="none"/>
        </w:rPr>
        <w:t>，同时</w:t>
      </w:r>
      <w:r>
        <w:rPr>
          <w:rFonts w:hint="eastAsia" w:ascii="Times New Roman" w:hAnsi="宋体"/>
          <w:i/>
          <w:iCs/>
          <w:color w:val="auto"/>
          <w:sz w:val="24"/>
          <w:szCs w:val="24"/>
          <w:highlight w:val="none"/>
        </w:rPr>
        <w:t>具有对应有效的安全生产考核合格证书</w:t>
      </w:r>
      <w:r>
        <w:rPr>
          <w:rFonts w:ascii="Times New Roman" w:hAnsi="宋体"/>
          <w:i/>
          <w:iCs/>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66BF1DB5">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i/>
          <w:iCs/>
          <w:color w:val="auto"/>
          <w:sz w:val="24"/>
          <w:szCs w:val="24"/>
          <w:highlight w:val="none"/>
        </w:rPr>
        <w:t>□</w:t>
      </w:r>
      <w:r>
        <w:rPr>
          <w:rFonts w:ascii="Times New Roman" w:hAnsi="宋体"/>
          <w:i/>
          <w:iCs/>
          <w:color w:val="auto"/>
          <w:sz w:val="24"/>
          <w:szCs w:val="24"/>
          <w:highlight w:val="none"/>
        </w:rPr>
        <w:t>承接过</w:t>
      </w:r>
      <w:r>
        <w:rPr>
          <w:rFonts w:hint="eastAsia" w:hAnsi="宋体"/>
          <w:i/>
          <w:iCs/>
          <w:color w:val="auto"/>
          <w:sz w:val="24"/>
          <w:szCs w:val="24"/>
          <w:highlight w:val="none"/>
        </w:rPr>
        <w:t>/</w:t>
      </w:r>
      <w:r>
        <w:rPr>
          <w:rFonts w:hAnsi="宋体"/>
          <w:i/>
          <w:iCs/>
          <w:color w:val="auto"/>
          <w:sz w:val="24"/>
          <w:szCs w:val="24"/>
          <w:highlight w:val="none"/>
        </w:rPr>
        <w:t>□</w:t>
      </w:r>
      <w:r>
        <w:rPr>
          <w:rFonts w:hint="eastAsia" w:hAnsi="宋体"/>
          <w:i/>
          <w:iCs/>
          <w:color w:val="auto"/>
          <w:sz w:val="24"/>
          <w:szCs w:val="24"/>
          <w:highlight w:val="none"/>
        </w:rPr>
        <w:t>完成过</w:t>
      </w:r>
      <w:r>
        <w:rPr>
          <w:rFonts w:ascii="Times New Roman" w:hAnsi="Times New Roman"/>
          <w:i/>
          <w:iCs/>
          <w:color w:val="auto"/>
          <w:sz w:val="24"/>
          <w:szCs w:val="24"/>
          <w:highlight w:val="none"/>
          <w:u w:val="single"/>
        </w:rPr>
        <w:tab/>
      </w:r>
      <w:r>
        <w:rPr>
          <w:rFonts w:ascii="Times New Roman" w:hAnsi="Times New Roman"/>
          <w:i/>
          <w:iCs/>
          <w:color w:val="auto"/>
          <w:sz w:val="24"/>
          <w:szCs w:val="24"/>
          <w:highlight w:val="none"/>
          <w:u w:val="single"/>
        </w:rPr>
        <w:t xml:space="preserve">      </w:t>
      </w:r>
      <w:r>
        <w:rPr>
          <w:rFonts w:ascii="Times New Roman" w:hAnsi="宋体"/>
          <w:i/>
          <w:iCs/>
          <w:color w:val="auto"/>
          <w:sz w:val="24"/>
          <w:szCs w:val="24"/>
          <w:highlight w:val="none"/>
        </w:rPr>
        <w:t>业绩；</w:t>
      </w:r>
    </w:p>
    <w:p w14:paraId="77668C14">
      <w:pPr>
        <w:pStyle w:val="28"/>
        <w:adjustRightInd w:val="0"/>
        <w:snapToGrid w:val="0"/>
        <w:spacing w:line="240" w:lineRule="auto"/>
        <w:ind w:firstLine="410" w:firstLineChars="171"/>
        <w:rPr>
          <w:rFonts w:hAnsi="宋体"/>
          <w:color w:val="auto"/>
          <w:sz w:val="24"/>
          <w:szCs w:val="24"/>
          <w:highlight w:val="none"/>
          <w:u w:val="single"/>
        </w:rPr>
      </w:pPr>
      <w:r>
        <w:rPr>
          <w:rFonts w:hint="eastAsia" w:hAnsi="宋体"/>
          <w:color w:val="auto"/>
          <w:sz w:val="24"/>
          <w:szCs w:val="24"/>
          <w:highlight w:val="none"/>
        </w:rPr>
        <w:t>3.8</w:t>
      </w:r>
      <w:r>
        <w:rPr>
          <w:rFonts w:ascii="Segoe UI Symbol" w:hAnsi="Segoe UI Symbol" w:cs="Segoe UI Symbol"/>
          <w:color w:val="auto"/>
          <w:sz w:val="24"/>
          <w:szCs w:val="24"/>
          <w:highlight w:val="none"/>
        </w:rPr>
        <w:t>☑</w:t>
      </w:r>
      <w:r>
        <w:rPr>
          <w:rFonts w:hAnsi="宋体"/>
          <w:color w:val="auto"/>
          <w:sz w:val="24"/>
          <w:szCs w:val="24"/>
          <w:highlight w:val="none"/>
          <w:u w:val="single"/>
        </w:rPr>
        <w:t>1.</w:t>
      </w:r>
      <w:r>
        <w:rPr>
          <w:rFonts w:hint="eastAsia" w:ascii="Times New Roman" w:hAnsi="宋体" w:eastAsia="宋体" w:cs="Times New Roman"/>
          <w:i/>
          <w:iCs/>
          <w:color w:val="auto"/>
          <w:sz w:val="24"/>
          <w:szCs w:val="24"/>
          <w:highlight w:val="none"/>
          <w:u w:val="single"/>
        </w:rPr>
        <w:t>拟派项目负责人须为企业的在职职工（在职职工不包括离、退休返聘人员），需提供缴费期限包含</w:t>
      </w:r>
      <w:r>
        <w:rPr>
          <w:rFonts w:hint="eastAsia" w:ascii="Times New Roman" w:hAnsi="宋体" w:cs="Times New Roman"/>
          <w:i/>
          <w:iCs/>
          <w:color w:val="auto"/>
          <w:sz w:val="24"/>
          <w:szCs w:val="24"/>
          <w:highlight w:val="none"/>
          <w:u w:val="single"/>
          <w:lang w:val="en-US" w:eastAsia="zh-CN"/>
        </w:rPr>
        <w:t>2026年3月至2026年5月</w:t>
      </w:r>
      <w:r>
        <w:rPr>
          <w:rFonts w:hint="eastAsia" w:ascii="Times New Roman" w:hAnsi="宋体" w:eastAsia="宋体" w:cs="Times New Roman"/>
          <w:i/>
          <w:iCs/>
          <w:color w:val="auto"/>
          <w:sz w:val="24"/>
          <w:szCs w:val="24"/>
          <w:highlight w:val="none"/>
          <w:u w:val="single"/>
        </w:rPr>
        <w:t>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w:t>
      </w:r>
      <w:r>
        <w:rPr>
          <w:rFonts w:hint="eastAsia" w:ascii="Times New Roman" w:hAnsi="宋体" w:cs="Times New Roman"/>
          <w:i/>
          <w:iCs/>
          <w:color w:val="auto"/>
          <w:sz w:val="24"/>
          <w:szCs w:val="24"/>
          <w:highlight w:val="none"/>
          <w:u w:val="single"/>
          <w:lang w:val="en-US" w:eastAsia="zh-CN"/>
        </w:rPr>
        <w:t>2026年3月至2026年5月</w:t>
      </w:r>
      <w:r>
        <w:rPr>
          <w:rFonts w:hint="eastAsia" w:ascii="Times New Roman" w:hAnsi="宋体" w:eastAsia="宋体" w:cs="Times New Roman"/>
          <w:i/>
          <w:iCs/>
          <w:color w:val="auto"/>
          <w:sz w:val="24"/>
          <w:szCs w:val="24"/>
          <w:highlight w:val="none"/>
          <w:u w:val="single"/>
        </w:rPr>
        <w:t>由人事代理中心或类似证明机构出具的社保证明（需加盖人事代理中心证明专用章）。</w:t>
      </w:r>
    </w:p>
    <w:p w14:paraId="26AE8379">
      <w:pPr>
        <w:pStyle w:val="28"/>
        <w:adjustRightInd w:val="0"/>
        <w:snapToGrid w:val="0"/>
        <w:spacing w:line="240" w:lineRule="auto"/>
        <w:ind w:firstLine="410" w:firstLineChars="171"/>
        <w:rPr>
          <w:rFonts w:hint="eastAsia" w:ascii="Times New Roman" w:hAnsi="宋体" w:eastAsia="宋体" w:cs="Times New Roman"/>
          <w:i/>
          <w:iCs/>
          <w:color w:val="auto"/>
          <w:sz w:val="24"/>
          <w:szCs w:val="24"/>
          <w:highlight w:val="none"/>
          <w:u w:val="single"/>
        </w:rPr>
      </w:pPr>
      <w:r>
        <w:rPr>
          <w:rFonts w:hint="eastAsia" w:hAnsi="宋体"/>
          <w:color w:val="auto"/>
          <w:sz w:val="24"/>
          <w:szCs w:val="24"/>
          <w:highlight w:val="none"/>
          <w:u w:val="single"/>
        </w:rPr>
        <w:t>2.</w:t>
      </w:r>
      <w:r>
        <w:rPr>
          <w:rFonts w:hint="eastAsia" w:ascii="Times New Roman" w:hAnsi="宋体" w:eastAsia="宋体" w:cs="Times New Roman"/>
          <w:i/>
          <w:iCs/>
          <w:color w:val="auto"/>
          <w:sz w:val="24"/>
          <w:szCs w:val="24"/>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42431164">
      <w:pPr>
        <w:pStyle w:val="28"/>
        <w:adjustRightInd w:val="0"/>
        <w:snapToGrid w:val="0"/>
        <w:spacing w:line="240" w:lineRule="auto"/>
        <w:ind w:firstLine="560" w:firstLineChars="0"/>
        <w:rPr>
          <w:rFonts w:hAnsi="宋体"/>
          <w:i/>
          <w:color w:val="auto"/>
          <w:sz w:val="24"/>
          <w:szCs w:val="24"/>
          <w:highlight w:val="none"/>
          <w:u w:val="single"/>
        </w:rPr>
      </w:pPr>
      <w:r>
        <w:rPr>
          <w:rFonts w:hint="eastAsia" w:hAnsi="宋体"/>
          <w:color w:val="auto"/>
          <w:sz w:val="24"/>
          <w:szCs w:val="24"/>
          <w:highlight w:val="none"/>
        </w:rPr>
        <w:t>（三）其他：</w:t>
      </w:r>
      <w:r>
        <w:rPr>
          <w:rFonts w:hint="eastAsia" w:hAnsi="宋体"/>
          <w:i/>
          <w:color w:val="auto"/>
          <w:sz w:val="24"/>
          <w:szCs w:val="24"/>
          <w:highlight w:val="none"/>
          <w:u w:val="single"/>
        </w:rPr>
        <w:t xml:space="preserve">           </w:t>
      </w:r>
      <w:r>
        <w:rPr>
          <w:rFonts w:hAnsi="宋体"/>
          <w:i/>
          <w:color w:val="auto"/>
          <w:sz w:val="24"/>
          <w:szCs w:val="24"/>
          <w:highlight w:val="none"/>
          <w:u w:val="single"/>
        </w:rPr>
        <w:t>/</w:t>
      </w:r>
      <w:r>
        <w:rPr>
          <w:rFonts w:hint="eastAsia" w:hAnsi="宋体"/>
          <w:i/>
          <w:color w:val="auto"/>
          <w:sz w:val="24"/>
          <w:szCs w:val="24"/>
          <w:highlight w:val="none"/>
          <w:u w:val="single"/>
        </w:rPr>
        <w:t xml:space="preserve">                     </w:t>
      </w:r>
    </w:p>
    <w:p w14:paraId="57A41E0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3.9</w:t>
      </w:r>
      <w:r>
        <w:rPr>
          <w:rFonts w:ascii="Segoe UI Symbol" w:hAnsi="Segoe UI Symbol" w:cs="Segoe UI Symbol"/>
          <w:color w:val="auto"/>
          <w:sz w:val="24"/>
          <w:szCs w:val="24"/>
          <w:highlight w:val="none"/>
        </w:rPr>
        <w:t>☑</w:t>
      </w:r>
      <w:r>
        <w:rPr>
          <w:rFonts w:hint="eastAsia" w:hAnsi="宋体"/>
          <w:color w:val="auto"/>
          <w:sz w:val="24"/>
          <w:szCs w:val="24"/>
          <w:highlight w:val="none"/>
        </w:rPr>
        <w:t>拟派施工现场专职安全生产管理人员，具有对应有效的安全生产考核合格证书，人数符合住房和城乡建设部相关规定要求；</w:t>
      </w:r>
    </w:p>
    <w:p w14:paraId="7CE96923">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6CC8683D">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ascii="Times New Roman" w:hAnsi="宋体" w:eastAsia="宋体" w:cs="Times New Roman"/>
          <w:i/>
          <w:iCs/>
          <w:color w:val="auto"/>
          <w:sz w:val="24"/>
          <w:szCs w:val="24"/>
          <w:highlight w:val="none"/>
          <w:u w:val="single"/>
          <w:lang w:val="en-US" w:eastAsia="zh-CN"/>
        </w:rPr>
        <w:t>2023</w:t>
      </w:r>
      <w:r>
        <w:rPr>
          <w:rFonts w:hint="eastAsia" w:hAnsi="宋体"/>
          <w:color w:val="auto"/>
          <w:sz w:val="24"/>
          <w:szCs w:val="24"/>
          <w:highlight w:val="none"/>
        </w:rPr>
        <w:t>年</w:t>
      </w:r>
      <w:r>
        <w:rPr>
          <w:rFonts w:hint="eastAsia" w:ascii="Times New Roman" w:hAnsi="宋体" w:eastAsia="宋体" w:cs="Times New Roman"/>
          <w:i/>
          <w:iCs/>
          <w:color w:val="auto"/>
          <w:sz w:val="24"/>
          <w:szCs w:val="24"/>
          <w:highlight w:val="none"/>
          <w:u w:val="single"/>
          <w:lang w:val="en-US" w:eastAsia="zh-CN"/>
        </w:rPr>
        <w:t>01</w:t>
      </w:r>
      <w:r>
        <w:rPr>
          <w:rFonts w:hint="eastAsia" w:hAnsi="宋体"/>
          <w:color w:val="auto"/>
          <w:sz w:val="24"/>
          <w:szCs w:val="24"/>
          <w:highlight w:val="none"/>
        </w:rPr>
        <w:t>月</w:t>
      </w:r>
      <w:r>
        <w:rPr>
          <w:rFonts w:hint="eastAsia" w:ascii="Times New Roman" w:hAnsi="宋体" w:eastAsia="宋体" w:cs="Times New Roman"/>
          <w:i/>
          <w:iCs/>
          <w:color w:val="auto"/>
          <w:sz w:val="24"/>
          <w:szCs w:val="24"/>
          <w:highlight w:val="none"/>
          <w:u w:val="single"/>
          <w:lang w:val="en-US" w:eastAsia="zh-CN"/>
        </w:rPr>
        <w:t>0</w:t>
      </w:r>
      <w:r>
        <w:rPr>
          <w:rFonts w:hint="eastAsia" w:ascii="Times New Roman" w:hAnsi="宋体" w:eastAsia="宋体" w:cs="Times New Roman"/>
          <w:i/>
          <w:iCs/>
          <w:color w:val="auto"/>
          <w:sz w:val="24"/>
          <w:szCs w:val="24"/>
          <w:highlight w:val="none"/>
          <w:u w:val="single"/>
        </w:rPr>
        <w:t>1</w:t>
      </w:r>
      <w:r>
        <w:rPr>
          <w:rFonts w:hint="eastAsia" w:hAnsi="宋体"/>
          <w:color w:val="auto"/>
          <w:sz w:val="24"/>
          <w:szCs w:val="24"/>
          <w:highlight w:val="none"/>
        </w:rPr>
        <w:t>日起至投标截止日止无行贿犯罪记录；</w:t>
      </w:r>
    </w:p>
    <w:p w14:paraId="4AA94A49">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5F768B2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4060FCD5">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68E9DA5C">
      <w:pPr>
        <w:pStyle w:val="28"/>
        <w:adjustRightInd w:val="0"/>
        <w:snapToGrid w:val="0"/>
        <w:spacing w:line="240"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4EE7D86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CF7D2F8">
      <w:pPr>
        <w:rPr>
          <w:rFonts w:ascii="宋体" w:hAnsi="宋体"/>
          <w:b/>
          <w:color w:val="auto"/>
          <w:highlight w:val="none"/>
        </w:rPr>
      </w:pPr>
      <w:bookmarkStart w:id="34" w:name="_Toc26002052"/>
      <w:bookmarkEnd w:id="34"/>
      <w:bookmarkStart w:id="35" w:name="_Toc22827971"/>
      <w:bookmarkEnd w:id="35"/>
      <w:bookmarkStart w:id="36" w:name="_Toc24050272"/>
      <w:bookmarkEnd w:id="36"/>
      <w:bookmarkStart w:id="37" w:name="_Toc45697223"/>
      <w:bookmarkEnd w:id="37"/>
      <w:bookmarkStart w:id="38" w:name="_Hlk24015219"/>
      <w:bookmarkEnd w:id="38"/>
      <w:bookmarkStart w:id="39" w:name="_Toc22828054"/>
      <w:bookmarkEnd w:id="39"/>
      <w:bookmarkStart w:id="40" w:name="_Toc26001999"/>
      <w:bookmarkEnd w:id="40"/>
      <w:bookmarkStart w:id="41" w:name="_Toc30484"/>
      <w:r>
        <w:rPr>
          <w:rFonts w:hint="eastAsia" w:ascii="宋体" w:hAnsi="宋体"/>
          <w:b/>
          <w:color w:val="auto"/>
          <w:highlight w:val="none"/>
        </w:rPr>
        <w:t>4.招投标方式</w:t>
      </w:r>
      <w:bookmarkEnd w:id="41"/>
    </w:p>
    <w:p w14:paraId="36134CCB">
      <w:pPr>
        <w:pStyle w:val="28"/>
        <w:adjustRightInd w:val="0"/>
        <w:snapToGrid w:val="0"/>
        <w:spacing w:line="240" w:lineRule="auto"/>
        <w:ind w:firstLine="480"/>
        <w:rPr>
          <w:rFonts w:hint="eastAsia" w:hAnsi="宋体"/>
          <w:color w:val="auto"/>
          <w:sz w:val="24"/>
          <w:szCs w:val="24"/>
          <w:highlight w:val="none"/>
        </w:rPr>
      </w:pPr>
      <w:bookmarkStart w:id="42" w:name="_Toc26002053"/>
      <w:bookmarkEnd w:id="42"/>
      <w:bookmarkStart w:id="43" w:name="_Toc26002000"/>
      <w:r>
        <w:rPr>
          <w:rFonts w:hint="eastAsia" w:hAnsi="宋体"/>
          <w:color w:val="auto"/>
          <w:sz w:val="24"/>
          <w:szCs w:val="24"/>
          <w:highlight w:val="none"/>
        </w:rPr>
        <w:t>4.1公开招标</w:t>
      </w:r>
      <w:bookmarkEnd w:id="43"/>
      <w:bookmarkStart w:id="44" w:name="bookmark5"/>
      <w:bookmarkEnd w:id="44"/>
      <w:r>
        <w:rPr>
          <w:rFonts w:hint="eastAsia" w:hAnsi="宋体"/>
          <w:color w:val="auto"/>
          <w:sz w:val="24"/>
          <w:szCs w:val="24"/>
          <w:highlight w:val="none"/>
        </w:rPr>
        <w:t>。</w:t>
      </w:r>
    </w:p>
    <w:p w14:paraId="3862D21A">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int="eastAsia" w:hAnsi="宋体"/>
          <w:color w:val="auto"/>
          <w:sz w:val="24"/>
          <w:szCs w:val="24"/>
          <w:highlight w:val="none"/>
          <w:lang w:eastAsia="zh-CN"/>
        </w:rPr>
        <w:t>☑</w:t>
      </w:r>
      <w:r>
        <w:rPr>
          <w:rFonts w:hint="eastAsia" w:hAnsi="宋体"/>
          <w:color w:val="auto"/>
          <w:sz w:val="24"/>
          <w:szCs w:val="24"/>
          <w:highlight w:val="none"/>
        </w:rPr>
        <w:t>采用评定分离，</w:t>
      </w:r>
      <w:r>
        <w:rPr>
          <w:rFonts w:hint="eastAsia" w:ascii="Segoe UI Symbol" w:hAnsi="Segoe UI Symbol" w:cs="Segoe UI Symbol"/>
          <w:color w:val="auto"/>
          <w:sz w:val="24"/>
          <w:szCs w:val="24"/>
          <w:highlight w:val="none"/>
          <w:lang w:eastAsia="zh-CN"/>
        </w:rPr>
        <w:t>□</w:t>
      </w:r>
      <w:r>
        <w:rPr>
          <w:rFonts w:hint="eastAsia" w:hAnsi="宋体"/>
          <w:color w:val="auto"/>
          <w:sz w:val="24"/>
          <w:szCs w:val="24"/>
          <w:highlight w:val="none"/>
        </w:rPr>
        <w:t>不采用评定分离。</w:t>
      </w:r>
    </w:p>
    <w:p w14:paraId="05B5B1E8">
      <w:pPr>
        <w:rPr>
          <w:rFonts w:ascii="宋体" w:hAnsi="宋体"/>
          <w:b/>
          <w:color w:val="auto"/>
          <w:highlight w:val="none"/>
        </w:rPr>
      </w:pPr>
      <w:bookmarkStart w:id="45" w:name="bookmark6"/>
      <w:bookmarkEnd w:id="45"/>
      <w:bookmarkStart w:id="46" w:name="_Toc26002001"/>
      <w:bookmarkEnd w:id="46"/>
      <w:bookmarkStart w:id="47" w:name="_Toc24050273"/>
      <w:bookmarkEnd w:id="47"/>
      <w:bookmarkStart w:id="48" w:name="_Toc26002054"/>
      <w:bookmarkEnd w:id="48"/>
      <w:bookmarkStart w:id="49" w:name="_Toc22828055"/>
      <w:bookmarkEnd w:id="49"/>
      <w:bookmarkStart w:id="50" w:name="_Toc45697224"/>
      <w:bookmarkEnd w:id="50"/>
      <w:bookmarkStart w:id="51" w:name="_Toc22827972"/>
      <w:bookmarkEnd w:id="51"/>
      <w:bookmarkStart w:id="52" w:name="_Toc12635"/>
      <w:r>
        <w:rPr>
          <w:rFonts w:hint="eastAsia" w:ascii="宋体" w:hAnsi="宋体"/>
          <w:b/>
          <w:color w:val="auto"/>
          <w:highlight w:val="none"/>
        </w:rPr>
        <w:t>5.招标文件的获取</w:t>
      </w:r>
      <w:bookmarkEnd w:id="52"/>
    </w:p>
    <w:p w14:paraId="58D5DCE7">
      <w:pPr>
        <w:widowControl/>
        <w:spacing w:line="253" w:lineRule="atLeast"/>
        <w:ind w:firstLine="48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olor w:val="auto"/>
          <w:highlight w:val="none"/>
        </w:rPr>
        <w:t>请各潜在投标人使用CA锁登录绍兴市公共资源交易中心电子招投标交易平台</w:t>
      </w:r>
      <w:r>
        <w:rPr>
          <w:rFonts w:hint="eastAsia" w:ascii="宋体" w:hAnsi="宋体"/>
          <w:color w:val="auto"/>
          <w:highlight w:val="none"/>
          <w:lang w:eastAsia="zh-CN"/>
        </w:rPr>
        <w:t>（http://220.187.225.202:8088/TPBidder-ztk/memberLogin）</w:t>
      </w:r>
      <w:r>
        <w:rPr>
          <w:rFonts w:hint="eastAsia" w:ascii="宋体" w:hAnsi="宋体"/>
          <w:color w:val="auto"/>
          <w:highlight w:val="none"/>
        </w:rPr>
        <w:t>获取,未使用CA锁登录并获取招标文件的投标将被拒收。</w:t>
      </w:r>
    </w:p>
    <w:p w14:paraId="118E601B">
      <w:pPr>
        <w:snapToGrid w:val="0"/>
        <w:ind w:firstLine="480" w:firstLineChars="200"/>
        <w:rPr>
          <w:rFonts w:ascii="宋体" w:hAnsi="宋体"/>
          <w:color w:val="auto"/>
          <w:highlight w:val="none"/>
        </w:rPr>
      </w:pPr>
      <w:r>
        <w:rPr>
          <w:rFonts w:hint="eastAsia" w:ascii="宋体" w:hAnsi="宋体"/>
          <w:color w:val="auto"/>
          <w:highlight w:val="none"/>
        </w:rPr>
        <w:t>5.2招标文件获取（下载）网址：</w:t>
      </w:r>
      <w:bookmarkStart w:id="53" w:name="_Hlk24015357"/>
      <w:r>
        <w:rPr>
          <w:rFonts w:hint="eastAsia" w:ascii="宋体" w:hAnsi="宋体"/>
          <w:color w:val="auto"/>
          <w:highlight w:val="none"/>
        </w:rPr>
        <w:t>潜在投标人登录</w:t>
      </w:r>
      <w:bookmarkEnd w:id="53"/>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s="宋体"/>
          <w:b/>
          <w:bCs/>
          <w:i/>
          <w:iCs/>
          <w:color w:val="auto"/>
          <w:highlight w:val="none"/>
          <w:u w:val="single"/>
          <w:lang w:bidi="ar"/>
        </w:rPr>
        <w:t>），</w:t>
      </w:r>
      <w:r>
        <w:rPr>
          <w:rFonts w:hint="eastAsia" w:ascii="宋体" w:hAnsi="宋体"/>
          <w:color w:val="auto"/>
          <w:highlight w:val="none"/>
        </w:rPr>
        <w:t>自行获取（下载）招标文件。</w:t>
      </w:r>
    </w:p>
    <w:p w14:paraId="40D810A9">
      <w:pPr>
        <w:snapToGrid w:val="0"/>
        <w:ind w:firstLine="480" w:firstLineChars="200"/>
        <w:rPr>
          <w:rFonts w:hint="eastAsia" w:ascii="宋体" w:hAnsi="宋体"/>
          <w:color w:val="auto"/>
          <w:highlight w:val="none"/>
        </w:rPr>
      </w:pPr>
      <w:r>
        <w:rPr>
          <w:rFonts w:hint="eastAsia" w:ascii="宋体" w:hAnsi="宋体"/>
          <w:color w:val="auto"/>
          <w:highlight w:val="none"/>
        </w:rPr>
        <w:t>5.3招标文件网上下载时间：</w:t>
      </w:r>
      <w:bookmarkStart w:id="54" w:name="EB711a71a1d4074416afbde3071813b61c"/>
      <w:r>
        <w:rPr>
          <w:rFonts w:hint="eastAsia" w:ascii="宋体" w:hAnsi="宋体"/>
          <w:i/>
          <w:color w:val="auto"/>
          <w:highlight w:val="none"/>
          <w:u w:val="single"/>
        </w:rPr>
        <w:t>（</w:t>
      </w:r>
      <w:bookmarkEnd w:id="54"/>
      <w:r>
        <w:rPr>
          <w:rFonts w:hint="eastAsia" w:ascii="宋体" w:hAnsi="宋体"/>
          <w:i/>
          <w:color w:val="auto"/>
          <w:highlight w:val="none"/>
          <w:u w:val="single"/>
        </w:rPr>
        <w:t>公告发布之日起至投标文件递交截止时间）</w:t>
      </w:r>
      <w:r>
        <w:rPr>
          <w:rFonts w:hint="eastAsia" w:ascii="宋体" w:hAnsi="宋体"/>
          <w:color w:val="auto"/>
          <w:highlight w:val="none"/>
        </w:rPr>
        <w:t>。</w:t>
      </w:r>
    </w:p>
    <w:p w14:paraId="0C2B39A8">
      <w:pPr>
        <w:snapToGrid w:val="0"/>
        <w:ind w:firstLine="480" w:firstLineChars="200"/>
        <w:rPr>
          <w:rFonts w:hint="eastAsia" w:ascii="宋体" w:hAnsi="宋体"/>
          <w:color w:val="auto"/>
          <w:highlight w:val="none"/>
        </w:rPr>
      </w:pPr>
      <w:r>
        <w:rPr>
          <w:rFonts w:hint="eastAsia" w:ascii="宋体" w:hAnsi="宋体"/>
          <w:color w:val="auto"/>
          <w:highlight w:val="none"/>
        </w:rPr>
        <w:t>注：请各投标人在缴纳投标保证金前自行核对统一主体库内填写的基本账户信息，避免出现保证金缴纳后无法匹配的现象。</w:t>
      </w:r>
    </w:p>
    <w:p w14:paraId="2B9B6D90">
      <w:pPr>
        <w:rPr>
          <w:rFonts w:ascii="宋体" w:hAnsi="宋体"/>
          <w:b/>
          <w:color w:val="auto"/>
          <w:highlight w:val="none"/>
        </w:rPr>
      </w:pPr>
      <w:bookmarkStart w:id="55" w:name="_Toc5207"/>
      <w:bookmarkEnd w:id="55"/>
      <w:bookmarkStart w:id="56" w:name="_Toc26002055"/>
      <w:bookmarkEnd w:id="56"/>
      <w:bookmarkStart w:id="57" w:name="_Toc22828056"/>
      <w:bookmarkEnd w:id="57"/>
      <w:bookmarkStart w:id="58" w:name="_Toc22827973"/>
      <w:bookmarkEnd w:id="58"/>
      <w:bookmarkStart w:id="59" w:name="_Toc45697225"/>
      <w:bookmarkEnd w:id="59"/>
      <w:bookmarkStart w:id="60" w:name="_Toc26002002"/>
      <w:bookmarkEnd w:id="60"/>
      <w:bookmarkStart w:id="61" w:name="_Toc24050274"/>
      <w:r>
        <w:rPr>
          <w:rFonts w:hint="eastAsia" w:ascii="宋体" w:hAnsi="宋体"/>
          <w:b/>
          <w:color w:val="auto"/>
          <w:highlight w:val="none"/>
        </w:rPr>
        <w:t>6.投标文件的递交</w:t>
      </w:r>
      <w:bookmarkEnd w:id="61"/>
    </w:p>
    <w:p w14:paraId="17DEFB0A">
      <w:pPr>
        <w:pStyle w:val="8"/>
        <w:keepNext w:val="0"/>
        <w:keepLines w:val="0"/>
        <w:pageBreakBefore w:val="0"/>
        <w:widowControl w:val="0"/>
        <w:kinsoku/>
        <w:wordWrap w:val="0"/>
        <w:overflowPunct/>
        <w:topLinePunct w:val="0"/>
        <w:autoSpaceDE w:val="0"/>
        <w:autoSpaceDN w:val="0"/>
        <w:bidi w:val="0"/>
        <w:adjustRightInd w:val="0"/>
        <w:snapToGrid w:val="0"/>
        <w:spacing w:before="0" w:beforeAutospacing="0" w:after="0" w:afterAutospacing="0"/>
        <w:ind w:left="240" w:leftChars="100" w:firstLine="240" w:firstLineChars="100"/>
        <w:textAlignment w:val="auto"/>
        <w:rPr>
          <w:rFonts w:ascii="宋体" w:hAnsi="宋体"/>
          <w:color w:val="auto"/>
          <w:highlight w:val="none"/>
        </w:rPr>
      </w:pPr>
      <w:bookmarkStart w:id="62" w:name="_Toc27549"/>
      <w:bookmarkEnd w:id="62"/>
      <w:bookmarkStart w:id="63" w:name="_Toc22828057"/>
      <w:bookmarkEnd w:id="63"/>
      <w:bookmarkStart w:id="64" w:name="_Toc22827974"/>
      <w:bookmarkEnd w:id="64"/>
      <w:bookmarkStart w:id="65" w:name="_Toc45697226"/>
      <w:bookmarkEnd w:id="65"/>
      <w:bookmarkStart w:id="66" w:name="bookmark8"/>
      <w:bookmarkEnd w:id="66"/>
      <w:bookmarkStart w:id="67" w:name="_Toc24050275"/>
      <w:bookmarkEnd w:id="67"/>
      <w:bookmarkStart w:id="68" w:name="_Toc26002003"/>
      <w:bookmarkEnd w:id="68"/>
      <w:bookmarkStart w:id="69" w:name="_Toc26002056"/>
      <w:r>
        <w:rPr>
          <w:rFonts w:hint="eastAsia" w:ascii="宋体" w:hAnsi="宋体"/>
          <w:color w:val="auto"/>
          <w:highlight w:val="none"/>
        </w:rPr>
        <w:t>6.1投标文件递交的截止时间（投标截止时间，下同）为</w:t>
      </w: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i/>
          <w:color w:val="auto"/>
          <w:highlight w:val="none"/>
          <w:u w:val="single"/>
          <w:lang w:val="en-US" w:eastAsia="zh-CN"/>
        </w:rPr>
        <w:t xml:space="preserve">  </w:t>
      </w:r>
      <w:r>
        <w:rPr>
          <w:rFonts w:hint="eastAsia" w:ascii="宋体" w:hAnsi="宋体"/>
          <w:color w:val="auto"/>
          <w:highlight w:val="none"/>
        </w:rPr>
        <w:t>月</w:t>
      </w:r>
      <w:r>
        <w:rPr>
          <w:rFonts w:hint="eastAsia" w:ascii="宋体" w:hAnsi="宋体"/>
          <w:i/>
          <w:color w:val="auto"/>
          <w:highlight w:val="none"/>
          <w:u w:val="single"/>
          <w:lang w:val="en-US" w:eastAsia="zh-CN"/>
        </w:rPr>
        <w:t xml:space="preserve">  </w:t>
      </w:r>
      <w:r>
        <w:rPr>
          <w:rFonts w:hint="eastAsia" w:ascii="宋体" w:hAnsi="宋体"/>
          <w:color w:val="auto"/>
          <w:highlight w:val="none"/>
        </w:rPr>
        <w:t>日</w:t>
      </w:r>
      <w:r>
        <w:rPr>
          <w:rFonts w:hint="eastAsia" w:ascii="宋体" w:hAnsi="宋体"/>
          <w:i/>
          <w:color w:val="auto"/>
          <w:highlight w:val="none"/>
          <w:u w:val="single"/>
          <w:lang w:val="en-US" w:eastAsia="zh-CN"/>
        </w:rPr>
        <w:t>14</w:t>
      </w:r>
      <w:r>
        <w:rPr>
          <w:rFonts w:hint="eastAsia" w:ascii="宋体" w:hAnsi="宋体"/>
          <w:color w:val="auto"/>
          <w:highlight w:val="none"/>
        </w:rPr>
        <w:t>时</w:t>
      </w:r>
      <w:r>
        <w:rPr>
          <w:rFonts w:hint="eastAsia" w:ascii="宋体" w:hAnsi="宋体"/>
          <w:color w:val="auto"/>
          <w:highlight w:val="none"/>
          <w:u w:val="single"/>
          <w:lang w:val="en-US" w:eastAsia="zh-CN"/>
        </w:rPr>
        <w:t>30</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b/>
          <w:bCs/>
          <w:i/>
          <w:iCs/>
          <w:color w:val="auto"/>
          <w:highlight w:val="none"/>
          <w:u w:val="single"/>
          <w:lang w:eastAsia="zh-CN"/>
        </w:rPr>
        <w:t>http://220.187.225.202:8088/TPBidder-ztk/memberLogin</w:t>
      </w:r>
      <w:r>
        <w:rPr>
          <w:rFonts w:hint="eastAsia" w:ascii="宋体" w:hAnsi="宋体" w:eastAsia="宋体" w:cs="Times New Roman"/>
          <w:color w:val="auto"/>
          <w:highlight w:val="none"/>
        </w:rPr>
        <w:t>。</w:t>
      </w:r>
    </w:p>
    <w:p w14:paraId="5D61B408">
      <w:pPr>
        <w:rPr>
          <w:rFonts w:hint="eastAsia" w:ascii="宋体" w:hAnsi="宋体"/>
          <w:strike w:val="0"/>
          <w:dstrike w:val="0"/>
          <w:color w:val="auto"/>
          <w:highlight w:val="none"/>
        </w:rPr>
      </w:pPr>
      <w:r>
        <w:rPr>
          <w:rFonts w:hint="eastAsia" w:ascii="宋体" w:hAnsi="宋体"/>
          <w:b/>
          <w:strike w:val="0"/>
          <w:dstrike w:val="0"/>
          <w:color w:val="auto"/>
          <w:highlight w:val="none"/>
        </w:rPr>
        <w:t>7.监管机构：</w:t>
      </w:r>
      <w:r>
        <w:rPr>
          <w:rFonts w:hint="eastAsia" w:ascii="宋体" w:hAnsi="宋体"/>
          <w:b/>
          <w:i/>
          <w:iCs/>
          <w:strike w:val="0"/>
          <w:dstrike w:val="0"/>
          <w:color w:val="auto"/>
          <w:highlight w:val="none"/>
          <w:u w:val="single"/>
        </w:rPr>
        <w:t>绍兴市住房和城乡建设局</w:t>
      </w:r>
    </w:p>
    <w:p w14:paraId="7406D9E3">
      <w:pPr>
        <w:rPr>
          <w:rFonts w:hint="eastAsia" w:ascii="宋体" w:hAnsi="宋体"/>
          <w:color w:val="auto"/>
          <w:highlight w:val="none"/>
          <w:lang w:eastAsia="zh-CN"/>
        </w:rPr>
      </w:pPr>
      <w:r>
        <w:rPr>
          <w:rFonts w:hint="eastAsia" w:ascii="宋体" w:hAnsi="宋体"/>
          <w:b/>
          <w:color w:val="auto"/>
          <w:highlight w:val="none"/>
          <w:lang w:val="en-US" w:eastAsia="zh-CN"/>
        </w:rPr>
        <w:t>8.</w:t>
      </w:r>
      <w:r>
        <w:rPr>
          <w:rFonts w:hint="eastAsia" w:ascii="宋体" w:hAnsi="宋体"/>
          <w:b/>
          <w:color w:val="auto"/>
          <w:highlight w:val="none"/>
        </w:rPr>
        <w:t>联系方式</w:t>
      </w:r>
      <w:bookmarkEnd w:id="69"/>
      <w:bookmarkStart w:id="70" w:name="_Toc45697228"/>
      <w:bookmarkEnd w:id="70"/>
      <w:bookmarkStart w:id="71" w:name="bookmark10"/>
      <w:bookmarkEnd w:id="71"/>
    </w:p>
    <w:p w14:paraId="15D80768">
      <w:pPr>
        <w:pStyle w:val="8"/>
        <w:kinsoku w:val="0"/>
        <w:spacing w:before="0" w:beforeAutospacing="0" w:after="0" w:afterAutospacing="0"/>
        <w:ind w:left="0" w:leftChars="0" w:firstLine="0" w:firstLineChars="0"/>
        <w:jc w:val="both"/>
        <w:rPr>
          <w:rFonts w:hint="eastAsia" w:eastAsia="宋体"/>
          <w:i/>
          <w:color w:val="auto"/>
          <w:highlight w:val="none"/>
          <w:u w:val="single"/>
          <w:lang w:eastAsia="zh-CN"/>
        </w:rPr>
      </w:pPr>
      <w:r>
        <w:rPr>
          <w:rFonts w:hint="eastAsia" w:ascii="宋体" w:hAnsi="宋体"/>
          <w:color w:val="auto"/>
          <w:highlight w:val="none"/>
        </w:rPr>
        <w:t>招标人：</w:t>
      </w:r>
      <w:r>
        <w:rPr>
          <w:rFonts w:hint="eastAsia"/>
          <w:i/>
          <w:color w:val="auto"/>
          <w:highlight w:val="none"/>
          <w:u w:val="single"/>
          <w:lang w:eastAsia="zh-CN"/>
        </w:rPr>
        <w:t>绍兴市镜科城市运营有限公司</w:t>
      </w:r>
      <w:r>
        <w:rPr>
          <w:rFonts w:hint="eastAsia" w:ascii="宋体" w:hAnsi="宋体"/>
          <w:color w:val="auto"/>
          <w:highlight w:val="none"/>
        </w:rPr>
        <w:t>招标代理机构：</w:t>
      </w:r>
      <w:r>
        <w:rPr>
          <w:rFonts w:hint="eastAsia"/>
          <w:i/>
          <w:color w:val="auto"/>
          <w:highlight w:val="none"/>
          <w:u w:val="single"/>
          <w:lang w:eastAsia="zh-CN"/>
        </w:rPr>
        <w:t>浙江凯翔工程咨询管理有限公司</w:t>
      </w:r>
    </w:p>
    <w:p w14:paraId="65721204">
      <w:pPr>
        <w:pStyle w:val="8"/>
        <w:kinsoku w:val="0"/>
        <w:spacing w:before="0" w:beforeAutospacing="0" w:after="0" w:afterAutospacing="0"/>
        <w:ind w:left="0" w:leftChars="0" w:firstLine="0" w:firstLineChars="0"/>
        <w:jc w:val="both"/>
        <w:rPr>
          <w:rFonts w:hint="eastAsia"/>
          <w:i/>
          <w:color w:val="auto"/>
          <w:highlight w:val="none"/>
          <w:u w:val="single"/>
          <w:lang w:eastAsia="zh-CN"/>
        </w:rPr>
      </w:pPr>
      <w:r>
        <w:rPr>
          <w:rFonts w:hint="eastAsia" w:ascii="宋体" w:hAnsi="宋体"/>
          <w:color w:val="auto"/>
          <w:highlight w:val="none"/>
        </w:rPr>
        <w:t>地址：</w:t>
      </w:r>
      <w:r>
        <w:rPr>
          <w:rFonts w:hint="eastAsia"/>
          <w:i/>
          <w:color w:val="auto"/>
          <w:highlight w:val="none"/>
          <w:u w:val="single"/>
        </w:rPr>
        <w:t>浙江省绍兴市越城区凤林西路155号</w:t>
      </w:r>
      <w:r>
        <w:rPr>
          <w:rFonts w:hint="eastAsia" w:ascii="宋体" w:hAnsi="宋体"/>
          <w:color w:val="auto"/>
          <w:highlight w:val="none"/>
        </w:rPr>
        <w:t>地址：</w:t>
      </w:r>
      <w:r>
        <w:rPr>
          <w:rFonts w:hint="eastAsia"/>
          <w:i/>
          <w:color w:val="auto"/>
          <w:highlight w:val="none"/>
          <w:u w:val="single"/>
          <w:lang w:eastAsia="zh-CN"/>
        </w:rPr>
        <w:t>浙江省绍兴市越城区灵芝街道金滩大厦1201室</w:t>
      </w:r>
    </w:p>
    <w:p w14:paraId="07347923">
      <w:pPr>
        <w:pStyle w:val="8"/>
        <w:kinsoku w:val="0"/>
        <w:spacing w:before="0" w:beforeAutospacing="0" w:after="0" w:afterAutospacing="0"/>
        <w:ind w:left="0" w:leftChars="0" w:firstLine="0" w:firstLineChars="0"/>
        <w:jc w:val="both"/>
        <w:rPr>
          <w:rFonts w:hint="eastAsia"/>
          <w:i/>
          <w:color w:val="auto"/>
          <w:highlight w:val="none"/>
          <w:u w:val="single"/>
        </w:rPr>
      </w:pPr>
      <w:r>
        <w:rPr>
          <w:rFonts w:hint="eastAsia" w:ascii="宋体" w:hAnsi="宋体"/>
          <w:color w:val="auto"/>
          <w:highlight w:val="none"/>
        </w:rPr>
        <w:t>联系人：</w:t>
      </w:r>
      <w:r>
        <w:rPr>
          <w:rFonts w:hint="eastAsia"/>
          <w:i/>
          <w:color w:val="auto"/>
          <w:highlight w:val="none"/>
          <w:u w:val="single"/>
          <w:lang w:val="en-US" w:eastAsia="zh-CN"/>
        </w:rPr>
        <w:t xml:space="preserve">陈路航               </w:t>
      </w:r>
      <w:r>
        <w:rPr>
          <w:rFonts w:hint="eastAsia" w:ascii="宋体" w:hAnsi="宋体"/>
          <w:color w:val="auto"/>
          <w:highlight w:val="none"/>
        </w:rPr>
        <w:t>联   系   人：</w:t>
      </w:r>
      <w:r>
        <w:rPr>
          <w:rFonts w:hint="eastAsia" w:ascii="宋体" w:hAnsi="宋体"/>
          <w:color w:val="auto"/>
          <w:highlight w:val="none"/>
          <w:u w:val="single"/>
          <w:lang w:eastAsia="zh-CN"/>
        </w:rPr>
        <w:t>陈汝佳、潘伟强</w:t>
      </w:r>
      <w:r>
        <w:rPr>
          <w:rFonts w:hint="eastAsia"/>
          <w:i/>
          <w:color w:val="auto"/>
          <w:highlight w:val="none"/>
          <w:u w:val="single"/>
          <w:lang w:val="en-US" w:eastAsia="zh-CN"/>
        </w:rPr>
        <w:t>（预算）</w:t>
      </w:r>
      <w:r>
        <w:rPr>
          <w:rFonts w:hint="eastAsia"/>
          <w:i/>
          <w:color w:val="auto"/>
          <w:highlight w:val="none"/>
          <w:u w:val="single"/>
        </w:rPr>
        <w:t xml:space="preserve">      </w:t>
      </w:r>
    </w:p>
    <w:p w14:paraId="08519E01">
      <w:pPr>
        <w:pStyle w:val="8"/>
        <w:kinsoku w:val="0"/>
        <w:spacing w:before="0" w:beforeAutospacing="0" w:after="0" w:afterAutospacing="0"/>
        <w:ind w:left="0" w:leftChars="0" w:firstLine="0" w:firstLineChars="0"/>
        <w:jc w:val="both"/>
        <w:rPr>
          <w:rFonts w:hint="default" w:eastAsia="宋体"/>
          <w:i/>
          <w:color w:val="auto"/>
          <w:highlight w:val="none"/>
          <w:u w:val="single"/>
          <w:lang w:val="en-US" w:eastAsia="zh-CN"/>
        </w:rPr>
      </w:pPr>
      <w:r>
        <w:rPr>
          <w:rFonts w:hint="eastAsia" w:ascii="宋体" w:hAnsi="宋体"/>
          <w:color w:val="auto"/>
          <w:highlight w:val="none"/>
        </w:rPr>
        <w:t>电  话：</w:t>
      </w:r>
      <w:r>
        <w:rPr>
          <w:rFonts w:hint="eastAsia"/>
          <w:i/>
          <w:color w:val="auto"/>
          <w:highlight w:val="none"/>
          <w:u w:val="single"/>
          <w:lang w:eastAsia="zh-CN"/>
        </w:rPr>
        <w:t>18257578526</w:t>
      </w:r>
      <w:r>
        <w:rPr>
          <w:rFonts w:hint="eastAsia"/>
          <w:i/>
          <w:color w:val="auto"/>
          <w:highlight w:val="none"/>
          <w:u w:val="single"/>
          <w:lang w:val="en-US" w:eastAsia="zh-CN"/>
        </w:rPr>
        <w:t xml:space="preserve">             </w:t>
      </w:r>
      <w:r>
        <w:rPr>
          <w:rFonts w:hint="eastAsia" w:ascii="宋体" w:hAnsi="宋体"/>
          <w:color w:val="auto"/>
          <w:highlight w:val="none"/>
        </w:rPr>
        <w:t>电  话：</w:t>
      </w:r>
      <w:r>
        <w:rPr>
          <w:rFonts w:hint="eastAsia"/>
          <w:i/>
          <w:color w:val="auto"/>
          <w:highlight w:val="none"/>
          <w:u w:val="single"/>
          <w:lang w:val="en-US" w:eastAsia="zh-CN"/>
        </w:rPr>
        <w:t>15757590351、19235754971（预算）</w:t>
      </w:r>
    </w:p>
    <w:p w14:paraId="5C6341EA">
      <w:pPr>
        <w:pStyle w:val="8"/>
        <w:kinsoku w:val="0"/>
        <w:spacing w:before="0" w:beforeAutospacing="0" w:after="0" w:afterAutospacing="0"/>
        <w:ind w:left="0" w:leftChars="0" w:firstLine="0" w:firstLineChars="0"/>
        <w:jc w:val="both"/>
        <w:rPr>
          <w:i/>
          <w:color w:val="auto"/>
          <w:highlight w:val="none"/>
        </w:rPr>
      </w:pPr>
      <w:r>
        <w:rPr>
          <w:rFonts w:hint="eastAsia" w:ascii="宋体" w:hAnsi="宋体"/>
          <w:color w:val="auto"/>
          <w:highlight w:val="none"/>
        </w:rPr>
        <w:t>邮  箱：</w:t>
      </w:r>
      <w:r>
        <w:rPr>
          <w:i/>
          <w:color w:val="auto"/>
          <w:highlight w:val="none"/>
          <w:u w:val="single"/>
        </w:rPr>
        <w:tab/>
      </w:r>
      <w:r>
        <w:rPr>
          <w:rFonts w:hint="eastAsia"/>
          <w:i/>
          <w:color w:val="auto"/>
          <w:highlight w:val="none"/>
          <w:u w:val="single"/>
        </w:rPr>
        <w:t xml:space="preserve">         </w:t>
      </w:r>
      <w:r>
        <w:rPr>
          <w:i/>
          <w:color w:val="auto"/>
          <w:highlight w:val="none"/>
          <w:u w:val="single"/>
        </w:rPr>
        <w:t>/</w:t>
      </w:r>
      <w:r>
        <w:rPr>
          <w:rFonts w:hint="eastAsia"/>
          <w:i/>
          <w:color w:val="auto"/>
          <w:highlight w:val="none"/>
          <w:u w:val="single"/>
        </w:rPr>
        <w:t xml:space="preserve">                </w:t>
      </w:r>
      <w:r>
        <w:rPr>
          <w:rFonts w:hint="eastAsia"/>
          <w:i/>
          <w:color w:val="auto"/>
          <w:highlight w:val="none"/>
          <w:u w:val="single"/>
          <w:lang w:val="en-US" w:eastAsia="zh-CN"/>
        </w:rPr>
        <w:t xml:space="preserve">  </w:t>
      </w:r>
      <w:r>
        <w:rPr>
          <w:rFonts w:hint="eastAsia" w:ascii="宋体" w:hAnsi="宋体"/>
          <w:color w:val="auto"/>
          <w:highlight w:val="none"/>
        </w:rPr>
        <w:t>邮  箱：</w:t>
      </w:r>
      <w:r>
        <w:rPr>
          <w:rFonts w:hint="eastAsia"/>
          <w:i/>
          <w:color w:val="auto"/>
          <w:highlight w:val="none"/>
          <w:u w:val="single"/>
          <w:lang w:eastAsia="zh-CN"/>
        </w:rPr>
        <w:t>490174112@qq.com</w:t>
      </w:r>
      <w:r>
        <w:rPr>
          <w:rFonts w:hint="eastAsia"/>
          <w:i/>
          <w:color w:val="auto"/>
          <w:highlight w:val="none"/>
          <w:u w:val="single"/>
        </w:rPr>
        <w:t xml:space="preserve"> </w:t>
      </w:r>
    </w:p>
    <w:p w14:paraId="4FE39AF8">
      <w:pPr>
        <w:pStyle w:val="8"/>
        <w:kinsoku w:val="0"/>
        <w:spacing w:before="0" w:beforeAutospacing="0" w:after="0" w:afterAutospacing="0"/>
        <w:ind w:left="0" w:firstLine="480" w:firstLineChars="200"/>
        <w:jc w:val="both"/>
        <w:rPr>
          <w:rFonts w:hint="eastAsia"/>
          <w:i/>
          <w:color w:val="auto"/>
          <w:highlight w:val="none"/>
          <w:u w:val="single"/>
        </w:rPr>
      </w:pPr>
    </w:p>
    <w:p w14:paraId="4C7AF063">
      <w:pPr>
        <w:pStyle w:val="8"/>
        <w:kinsoku w:val="0"/>
        <w:spacing w:line="360" w:lineRule="auto"/>
        <w:ind w:left="0" w:right="905" w:firstLine="5400" w:firstLineChars="2250"/>
        <w:jc w:val="both"/>
        <w:rPr>
          <w:i/>
          <w:color w:val="auto"/>
          <w:highlight w:val="none"/>
        </w:rPr>
      </w:pPr>
      <w:r>
        <w:rPr>
          <w:rFonts w:hint="eastAsia" w:ascii="宋体" w:hAnsi="宋体"/>
          <w:color w:val="auto"/>
          <w:highlight w:val="none"/>
          <w:lang w:val="en-US" w:eastAsia="zh-CN"/>
        </w:rPr>
        <w:t>2026</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r>
        <w:rPr>
          <w:rFonts w:hint="eastAsia" w:ascii="宋体" w:hAnsi="宋体"/>
          <w:color w:val="auto"/>
          <w:highlight w:val="none"/>
        </w:rPr>
        <w:t>日</w:t>
      </w:r>
    </w:p>
    <w:p w14:paraId="4D530EE1">
      <w:pPr>
        <w:widowControl/>
        <w:autoSpaceDN/>
        <w:jc w:val="both"/>
        <w:rPr>
          <w:rFonts w:eastAsia="黑体"/>
          <w:bCs/>
          <w:color w:val="auto"/>
          <w:kern w:val="44"/>
          <w:sz w:val="44"/>
          <w:szCs w:val="44"/>
          <w:highlight w:val="none"/>
        </w:rPr>
        <w:sectPr>
          <w:pgSz w:w="11907" w:h="16839"/>
          <w:pgMar w:top="1191" w:right="1588" w:bottom="1191" w:left="1588" w:header="0" w:footer="919" w:gutter="0"/>
          <w:cols w:space="720" w:num="1"/>
        </w:sectPr>
      </w:pPr>
    </w:p>
    <w:p w14:paraId="69E54B27">
      <w:pPr>
        <w:pStyle w:val="2"/>
        <w:rPr>
          <w:b/>
          <w:color w:val="auto"/>
          <w:highlight w:val="none"/>
        </w:rPr>
      </w:pPr>
      <w:bookmarkStart w:id="72" w:name="_Toc22828066"/>
      <w:bookmarkEnd w:id="72"/>
      <w:bookmarkStart w:id="73" w:name="bookmark20"/>
      <w:bookmarkEnd w:id="73"/>
      <w:bookmarkStart w:id="74" w:name="_Toc67589033"/>
      <w:bookmarkEnd w:id="74"/>
      <w:bookmarkStart w:id="75" w:name="_Toc1035"/>
      <w:bookmarkEnd w:id="75"/>
      <w:bookmarkStart w:id="76" w:name="_Toc45697229"/>
      <w:bookmarkStart w:id="77" w:name="_Toc6999"/>
      <w:r>
        <w:rPr>
          <w:rFonts w:hint="eastAsia" w:ascii="黑体" w:hAnsi="黑体"/>
          <w:b/>
          <w:color w:val="auto"/>
          <w:highlight w:val="none"/>
        </w:rPr>
        <w:br w:type="column"/>
      </w:r>
      <w:r>
        <w:rPr>
          <w:rFonts w:hint="eastAsia" w:ascii="黑体" w:hAnsi="黑体"/>
          <w:b/>
          <w:color w:val="auto"/>
          <w:highlight w:val="none"/>
        </w:rPr>
        <w:t>第二章 投标人须知</w:t>
      </w:r>
      <w:bookmarkEnd w:id="76"/>
      <w:bookmarkEnd w:id="77"/>
    </w:p>
    <w:p w14:paraId="431155A2">
      <w:pPr>
        <w:jc w:val="center"/>
        <w:rPr>
          <w:b/>
          <w:color w:val="auto"/>
          <w:sz w:val="32"/>
          <w:szCs w:val="32"/>
          <w:highlight w:val="none"/>
        </w:rPr>
      </w:pPr>
      <w:bookmarkStart w:id="78" w:name="_Toc45697230"/>
      <w:bookmarkEnd w:id="78"/>
      <w:bookmarkStart w:id="79" w:name="_Toc17203"/>
      <w:bookmarkEnd w:id="79"/>
      <w:bookmarkStart w:id="80" w:name="bookmark21"/>
      <w:bookmarkEnd w:id="80"/>
      <w:bookmarkStart w:id="81" w:name="_Toc22828067"/>
      <w:r>
        <w:rPr>
          <w:rFonts w:hint="eastAsia" w:ascii="宋体" w:hAnsi="宋体"/>
          <w:b/>
          <w:color w:val="auto"/>
          <w:sz w:val="32"/>
          <w:szCs w:val="32"/>
          <w:highlight w:val="none"/>
        </w:rPr>
        <w:t>投标人须知前附表</w:t>
      </w:r>
      <w:bookmarkEnd w:id="81"/>
    </w:p>
    <w:p w14:paraId="358C774D">
      <w:pPr>
        <w:pStyle w:val="8"/>
        <w:kinsoku w:val="0"/>
        <w:spacing w:before="12" w:beforeAutospacing="0"/>
        <w:ind w:left="0"/>
        <w:rPr>
          <w:rFonts w:ascii="Microsoft JhengHei" w:eastAsia="Microsoft JhengHei"/>
          <w:b/>
          <w:bCs/>
          <w:color w:val="auto"/>
          <w:sz w:val="12"/>
          <w:szCs w:val="12"/>
          <w:highlight w:val="none"/>
        </w:rPr>
      </w:pPr>
    </w:p>
    <w:tbl>
      <w:tblPr>
        <w:tblStyle w:val="19"/>
        <w:tblW w:w="9156" w:type="dxa"/>
        <w:tblInd w:w="8" w:type="dxa"/>
        <w:tblLayout w:type="fixed"/>
        <w:tblCellMar>
          <w:top w:w="0" w:type="dxa"/>
          <w:left w:w="57" w:type="dxa"/>
          <w:bottom w:w="0" w:type="dxa"/>
          <w:right w:w="57" w:type="dxa"/>
        </w:tblCellMar>
      </w:tblPr>
      <w:tblGrid>
        <w:gridCol w:w="1058"/>
        <w:gridCol w:w="1826"/>
        <w:gridCol w:w="6272"/>
      </w:tblGrid>
      <w:tr w14:paraId="577F9B76">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FA910FD">
            <w:pPr>
              <w:pStyle w:val="29"/>
              <w:kinsoku w:val="0"/>
              <w:spacing w:before="41"/>
              <w:ind w:left="259"/>
              <w:rPr>
                <w:rFonts w:ascii="宋体" w:hAnsi="宋体"/>
                <w:color w:val="auto"/>
                <w:sz w:val="21"/>
                <w:szCs w:val="21"/>
                <w:highlight w:val="none"/>
              </w:rPr>
            </w:pPr>
            <w:r>
              <w:rPr>
                <w:rFonts w:hint="eastAsia" w:ascii="宋体" w:hAnsi="宋体" w:cs="Microsoft JhengHei"/>
                <w:b/>
                <w:bCs/>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68ABF0A3">
            <w:pPr>
              <w:pStyle w:val="29"/>
              <w:kinsoku w:val="0"/>
              <w:spacing w:before="41"/>
              <w:jc w:val="center"/>
              <w:rPr>
                <w:rFonts w:ascii="宋体" w:hAnsi="宋体"/>
                <w:color w:val="auto"/>
                <w:sz w:val="21"/>
                <w:szCs w:val="21"/>
                <w:highlight w:val="none"/>
              </w:rPr>
            </w:pPr>
            <w:r>
              <w:rPr>
                <w:rFonts w:hint="eastAsia" w:ascii="宋体" w:hAnsi="宋体" w:cs="Microsoft JhengHei"/>
                <w:b/>
                <w:bCs/>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7CD8D325">
            <w:pPr>
              <w:pStyle w:val="29"/>
              <w:kinsoku w:val="0"/>
              <w:spacing w:before="41"/>
              <w:ind w:left="2"/>
              <w:jc w:val="center"/>
              <w:rPr>
                <w:rFonts w:ascii="宋体" w:hAnsi="宋体"/>
                <w:color w:val="auto"/>
                <w:sz w:val="21"/>
                <w:szCs w:val="21"/>
                <w:highlight w:val="none"/>
              </w:rPr>
            </w:pPr>
            <w:r>
              <w:rPr>
                <w:rFonts w:hint="eastAsia" w:ascii="宋体" w:hAnsi="宋体" w:cs="Microsoft JhengHei"/>
                <w:b/>
                <w:bCs/>
                <w:color w:val="auto"/>
                <w:sz w:val="21"/>
                <w:szCs w:val="21"/>
                <w:highlight w:val="none"/>
              </w:rPr>
              <w:t>编列内容</w:t>
            </w:r>
          </w:p>
        </w:tc>
      </w:tr>
      <w:tr w14:paraId="512BAF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8BEF22">
            <w:pPr>
              <w:pStyle w:val="29"/>
              <w:kinsoku w:val="0"/>
              <w:jc w:val="center"/>
              <w:rPr>
                <w:rFonts w:ascii="宋体" w:hAnsi="宋体"/>
                <w:color w:val="auto"/>
                <w:highlight w:val="none"/>
              </w:rPr>
            </w:pPr>
            <w:r>
              <w:rPr>
                <w:rFonts w:hint="eastAsia" w:ascii="宋体" w:hAnsi="宋体"/>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6A477525">
            <w:pPr>
              <w:pStyle w:val="29"/>
              <w:kinsoku w:val="0"/>
              <w:jc w:val="center"/>
              <w:rPr>
                <w:color w:val="auto"/>
                <w:highlight w:val="none"/>
              </w:rPr>
            </w:pPr>
            <w:r>
              <w:rPr>
                <w:rFonts w:hint="eastAsia" w:ascii="宋体"/>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18660A0D">
            <w:pPr>
              <w:kinsoku w:val="0"/>
              <w:jc w:val="both"/>
              <w:rPr>
                <w:rFonts w:hint="eastAsia" w:eastAsia="宋体"/>
                <w:b/>
                <w:color w:val="auto"/>
                <w:highlight w:val="none"/>
                <w:lang w:eastAsia="zh-CN"/>
              </w:rPr>
            </w:pPr>
            <w:r>
              <w:rPr>
                <w:rFonts w:hint="eastAsia" w:ascii="宋体"/>
                <w:color w:val="auto"/>
                <w:highlight w:val="none"/>
              </w:rPr>
              <w:t>招标人名称：</w:t>
            </w:r>
            <w:r>
              <w:rPr>
                <w:rFonts w:hint="eastAsia"/>
                <w:b/>
                <w:i/>
                <w:iCs/>
                <w:color w:val="auto"/>
                <w:highlight w:val="none"/>
                <w:lang w:eastAsia="zh-CN"/>
              </w:rPr>
              <w:t>绍兴市镜科城市运营有限公司</w:t>
            </w:r>
          </w:p>
          <w:p w14:paraId="260AF1E8">
            <w:pPr>
              <w:kinsoku w:val="0"/>
              <w:jc w:val="both"/>
              <w:rPr>
                <w:rFonts w:ascii="宋体"/>
                <w:color w:val="auto"/>
                <w:highlight w:val="none"/>
              </w:rPr>
            </w:pPr>
            <w:r>
              <w:rPr>
                <w:rFonts w:hint="eastAsia" w:ascii="宋体"/>
                <w:color w:val="auto"/>
                <w:highlight w:val="none"/>
              </w:rPr>
              <w:t>地址：</w:t>
            </w:r>
            <w:r>
              <w:rPr>
                <w:rFonts w:hint="eastAsia" w:ascii="Times New Roman" w:hAnsi="Times New Roman" w:eastAsia="宋体" w:cs="Times New Roman"/>
                <w:b/>
                <w:i/>
                <w:iCs/>
                <w:color w:val="auto"/>
                <w:highlight w:val="none"/>
                <w:lang w:eastAsia="zh-CN"/>
              </w:rPr>
              <w:t>浙江省绍兴市越城区凤林西路155号</w:t>
            </w:r>
          </w:p>
          <w:p w14:paraId="6CB513F6">
            <w:pPr>
              <w:kinsoku w:val="0"/>
              <w:jc w:val="both"/>
              <w:rPr>
                <w:rFonts w:ascii="宋体"/>
                <w:color w:val="auto"/>
                <w:highlight w:val="none"/>
              </w:rPr>
            </w:pPr>
            <w:r>
              <w:rPr>
                <w:rFonts w:hint="eastAsia" w:ascii="宋体"/>
                <w:color w:val="auto"/>
                <w:highlight w:val="none"/>
              </w:rPr>
              <w:t>联系人：</w:t>
            </w:r>
            <w:r>
              <w:rPr>
                <w:rFonts w:hint="eastAsia" w:cs="Times New Roman"/>
                <w:b/>
                <w:i/>
                <w:iCs/>
                <w:color w:val="auto"/>
                <w:highlight w:val="none"/>
                <w:lang w:val="en-US" w:eastAsia="zh-CN"/>
              </w:rPr>
              <w:t>陈路航</w:t>
            </w:r>
            <w:r>
              <w:rPr>
                <w:rFonts w:hint="eastAsia" w:ascii="Times New Roman" w:hAnsi="Times New Roman" w:eastAsia="宋体" w:cs="Times New Roman"/>
                <w:b/>
                <w:i/>
                <w:iCs/>
                <w:color w:val="auto"/>
                <w:highlight w:val="none"/>
                <w:lang w:val="en-US" w:eastAsia="zh-CN"/>
              </w:rPr>
              <w:t xml:space="preserve"> </w:t>
            </w:r>
          </w:p>
          <w:p w14:paraId="360BCD34">
            <w:pPr>
              <w:kinsoku w:val="0"/>
              <w:jc w:val="both"/>
              <w:rPr>
                <w:rFonts w:hint="eastAsia" w:ascii="宋体" w:eastAsia="宋体"/>
                <w:color w:val="auto"/>
                <w:highlight w:val="none"/>
                <w:lang w:eastAsia="zh-CN"/>
              </w:rPr>
            </w:pPr>
            <w:r>
              <w:rPr>
                <w:rFonts w:hint="eastAsia" w:ascii="宋体"/>
                <w:color w:val="auto"/>
                <w:highlight w:val="none"/>
              </w:rPr>
              <w:t>电话：</w:t>
            </w:r>
            <w:r>
              <w:rPr>
                <w:rFonts w:hint="eastAsia"/>
                <w:i/>
                <w:color w:val="auto"/>
                <w:highlight w:val="none"/>
                <w:u w:val="none"/>
                <w:lang w:eastAsia="zh-CN"/>
              </w:rPr>
              <w:t>18257578526</w:t>
            </w:r>
          </w:p>
          <w:p w14:paraId="4E30CFE7">
            <w:pPr>
              <w:pStyle w:val="29"/>
              <w:kinsoku w:val="0"/>
              <w:rPr>
                <w:rFonts w:hint="eastAsia"/>
                <w:b/>
                <w:color w:val="auto"/>
                <w:highlight w:val="none"/>
              </w:rPr>
            </w:pPr>
            <w:r>
              <w:rPr>
                <w:rFonts w:hint="eastAsia"/>
                <w:color w:val="auto"/>
                <w:highlight w:val="none"/>
              </w:rPr>
              <w:t>邮箱：</w:t>
            </w:r>
            <w:r>
              <w:rPr>
                <w:rFonts w:hint="eastAsia"/>
                <w:b/>
                <w:color w:val="auto"/>
                <w:highlight w:val="none"/>
              </w:rPr>
              <w:t>/</w:t>
            </w:r>
          </w:p>
        </w:tc>
      </w:tr>
      <w:tr w14:paraId="5EA6448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CE8CBD">
            <w:pPr>
              <w:pStyle w:val="29"/>
              <w:kinsoku w:val="0"/>
              <w:jc w:val="center"/>
              <w:rPr>
                <w:rFonts w:ascii="宋体" w:hAnsi="宋体"/>
                <w:color w:val="auto"/>
                <w:highlight w:val="none"/>
              </w:rPr>
            </w:pPr>
            <w:r>
              <w:rPr>
                <w:rFonts w:hint="eastAsia" w:ascii="宋体" w:hAnsi="宋体"/>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7C81B9E0">
            <w:pPr>
              <w:pStyle w:val="29"/>
              <w:kinsoku w:val="0"/>
              <w:jc w:val="center"/>
              <w:rPr>
                <w:rFonts w:ascii="宋体"/>
                <w:color w:val="auto"/>
                <w:highlight w:val="none"/>
              </w:rPr>
            </w:pPr>
            <w:r>
              <w:rPr>
                <w:rFonts w:hint="eastAsia" w:ascii="宋体"/>
                <w:color w:val="auto"/>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1E6BEDD1">
            <w:pPr>
              <w:kinsoku w:val="0"/>
              <w:jc w:val="both"/>
              <w:rPr>
                <w:rFonts w:hint="eastAsia" w:ascii="Times New Roman" w:hAnsi="Times New Roman" w:eastAsia="宋体" w:cs="Times New Roman"/>
                <w:b/>
                <w:i/>
                <w:iCs/>
                <w:color w:val="auto"/>
                <w:highlight w:val="none"/>
                <w:lang w:eastAsia="zh-CN"/>
              </w:rPr>
            </w:pPr>
            <w:r>
              <w:rPr>
                <w:rFonts w:hint="eastAsia" w:ascii="宋体"/>
                <w:color w:val="auto"/>
                <w:highlight w:val="none"/>
              </w:rPr>
              <w:t>名称：</w:t>
            </w:r>
            <w:r>
              <w:rPr>
                <w:rFonts w:hint="eastAsia" w:cs="Times New Roman"/>
                <w:b/>
                <w:i/>
                <w:iCs/>
                <w:color w:val="auto"/>
                <w:highlight w:val="none"/>
                <w:lang w:eastAsia="zh-CN"/>
              </w:rPr>
              <w:t>浙江凯翔工程咨询管理有限公司</w:t>
            </w:r>
          </w:p>
          <w:p w14:paraId="489A240B">
            <w:pPr>
              <w:kinsoku w:val="0"/>
              <w:jc w:val="both"/>
              <w:rPr>
                <w:rFonts w:hint="default" w:ascii="Times New Roman" w:hAnsi="Times New Roman" w:eastAsia="宋体" w:cs="Times New Roman"/>
                <w:b/>
                <w:i/>
                <w:iCs/>
                <w:color w:val="auto"/>
                <w:highlight w:val="none"/>
                <w:lang w:val="en-US" w:eastAsia="zh-CN"/>
              </w:rPr>
            </w:pPr>
            <w:r>
              <w:rPr>
                <w:rFonts w:hint="eastAsia" w:ascii="宋体" w:hAnsi="Times New Roman" w:eastAsia="宋体" w:cs="Times New Roman"/>
                <w:color w:val="auto"/>
                <w:highlight w:val="none"/>
                <w:lang w:val="en-US" w:eastAsia="zh-CN"/>
              </w:rPr>
              <w:t>信用评价等级：</w:t>
            </w:r>
            <w:r>
              <w:rPr>
                <w:rFonts w:hint="eastAsia" w:ascii="Times New Roman" w:hAnsi="Times New Roman" w:eastAsia="宋体" w:cs="Times New Roman"/>
                <w:b/>
                <w:i/>
                <w:iCs/>
                <w:color w:val="auto"/>
                <w:highlight w:val="none"/>
                <w:lang w:val="en-US" w:eastAsia="zh-CN"/>
              </w:rPr>
              <w:t>/</w:t>
            </w:r>
          </w:p>
          <w:p w14:paraId="7686B7C6">
            <w:pPr>
              <w:pStyle w:val="29"/>
              <w:snapToGrid w:val="0"/>
              <w:jc w:val="both"/>
              <w:rPr>
                <w:rFonts w:hint="eastAsia" w:ascii="Times New Roman" w:hAnsi="Times New Roman" w:eastAsia="宋体" w:cs="Times New Roman"/>
                <w:b/>
                <w:i/>
                <w:iCs/>
                <w:color w:val="auto"/>
                <w:sz w:val="24"/>
                <w:szCs w:val="24"/>
                <w:highlight w:val="none"/>
                <w:lang w:val="en-US" w:eastAsia="zh-CN" w:bidi="ar-SA"/>
              </w:rPr>
            </w:pPr>
            <w:r>
              <w:rPr>
                <w:rFonts w:hAnsi="宋体"/>
                <w:color w:val="auto"/>
                <w:highlight w:val="none"/>
              </w:rPr>
              <w:t>地址：</w:t>
            </w:r>
            <w:r>
              <w:rPr>
                <w:rFonts w:hint="eastAsia" w:cs="Times New Roman"/>
                <w:b/>
                <w:i/>
                <w:iCs/>
                <w:color w:val="auto"/>
                <w:sz w:val="24"/>
                <w:szCs w:val="24"/>
                <w:highlight w:val="none"/>
                <w:lang w:val="en-US" w:eastAsia="zh-CN" w:bidi="ar-SA"/>
              </w:rPr>
              <w:t>浙江省绍兴市越城区灵芝街道金滩大厦1201室</w:t>
            </w:r>
          </w:p>
          <w:p w14:paraId="043933A9">
            <w:pPr>
              <w:kinsoku w:val="0"/>
              <w:jc w:val="both"/>
              <w:rPr>
                <w:rFonts w:hint="default" w:hAnsi="宋体" w:eastAsia="宋体"/>
                <w:color w:val="auto"/>
                <w:highlight w:val="none"/>
                <w:lang w:val="en-US" w:eastAsia="zh-CN"/>
              </w:rPr>
            </w:pPr>
            <w:r>
              <w:rPr>
                <w:rFonts w:hint="eastAsia" w:hAnsi="宋体"/>
                <w:color w:val="auto"/>
                <w:highlight w:val="none"/>
                <w:lang w:val="en-US" w:eastAsia="zh-CN"/>
              </w:rPr>
              <w:t>项目负责人：</w:t>
            </w:r>
            <w:r>
              <w:rPr>
                <w:rFonts w:hint="eastAsia" w:cs="Times New Roman"/>
                <w:b/>
                <w:i/>
                <w:iCs/>
                <w:color w:val="auto"/>
                <w:highlight w:val="none"/>
                <w:lang w:val="en-US" w:eastAsia="zh-CN"/>
              </w:rPr>
              <w:t>陈汝佳</w:t>
            </w:r>
            <w:r>
              <w:rPr>
                <w:rFonts w:hint="eastAsia" w:hAnsi="宋体"/>
                <w:b/>
                <w:bCs/>
                <w:i/>
                <w:iCs/>
                <w:color w:val="auto"/>
                <w:highlight w:val="none"/>
                <w:lang w:val="en-US" w:eastAsia="zh-CN"/>
              </w:rPr>
              <w:t xml:space="preserve">        </w:t>
            </w:r>
            <w:r>
              <w:rPr>
                <w:rFonts w:hint="eastAsia" w:ascii="宋体" w:hAnsi="Times New Roman" w:eastAsia="宋体" w:cs="Times New Roman"/>
                <w:color w:val="auto"/>
                <w:highlight w:val="none"/>
                <w:lang w:val="en-US" w:eastAsia="zh-CN"/>
              </w:rPr>
              <w:t>信用评价等级：</w:t>
            </w:r>
            <w:r>
              <w:rPr>
                <w:rFonts w:hint="eastAsia" w:ascii="Times New Roman" w:hAnsi="Times New Roman" w:eastAsia="宋体" w:cs="Times New Roman"/>
                <w:b/>
                <w:i/>
                <w:iCs/>
                <w:color w:val="auto"/>
                <w:highlight w:val="none"/>
                <w:lang w:val="en-US" w:eastAsia="zh-CN"/>
              </w:rPr>
              <w:t>/</w:t>
            </w:r>
          </w:p>
          <w:p w14:paraId="486F0336">
            <w:pPr>
              <w:kinsoku w:val="0"/>
              <w:jc w:val="both"/>
              <w:rPr>
                <w:rFonts w:hint="eastAsia" w:ascii="宋体" w:eastAsia="宋体"/>
                <w:color w:val="auto"/>
                <w:highlight w:val="none"/>
                <w:lang w:eastAsia="zh-CN"/>
              </w:rPr>
            </w:pPr>
            <w:r>
              <w:rPr>
                <w:rFonts w:hint="eastAsia" w:ascii="宋体"/>
                <w:color w:val="auto"/>
                <w:highlight w:val="none"/>
              </w:rPr>
              <w:t>联系人：</w:t>
            </w:r>
            <w:r>
              <w:rPr>
                <w:rFonts w:hint="eastAsia" w:cs="Times New Roman"/>
                <w:b/>
                <w:i/>
                <w:iCs/>
                <w:color w:val="auto"/>
                <w:highlight w:val="none"/>
                <w:lang w:val="en-US" w:eastAsia="zh-CN"/>
              </w:rPr>
              <w:t>陈汝佳、潘伟强</w:t>
            </w:r>
            <w:r>
              <w:rPr>
                <w:rFonts w:hint="eastAsia" w:ascii="Times New Roman" w:hAnsi="Times New Roman" w:eastAsia="宋体" w:cs="Times New Roman"/>
                <w:b/>
                <w:i/>
                <w:iCs/>
                <w:color w:val="auto"/>
                <w:highlight w:val="none"/>
                <w:lang w:val="en-US" w:eastAsia="zh-CN"/>
              </w:rPr>
              <w:t>（预算）</w:t>
            </w:r>
          </w:p>
          <w:p w14:paraId="16CC0BE1">
            <w:pPr>
              <w:pStyle w:val="29"/>
              <w:kinsoku w:val="0"/>
              <w:rPr>
                <w:rFonts w:ascii="宋体"/>
                <w:color w:val="auto"/>
                <w:highlight w:val="none"/>
              </w:rPr>
            </w:pPr>
            <w:r>
              <w:rPr>
                <w:rFonts w:hint="eastAsia" w:ascii="宋体"/>
                <w:color w:val="auto"/>
                <w:highlight w:val="none"/>
              </w:rPr>
              <w:t>电话：</w:t>
            </w:r>
            <w:r>
              <w:rPr>
                <w:rFonts w:hint="eastAsia" w:cs="Times New Roman"/>
                <w:b/>
                <w:i/>
                <w:iCs/>
                <w:color w:val="auto"/>
                <w:sz w:val="24"/>
                <w:szCs w:val="24"/>
                <w:highlight w:val="none"/>
                <w:lang w:val="en-US" w:eastAsia="zh-CN" w:bidi="ar-SA"/>
              </w:rPr>
              <w:t>15757590351、19235754971</w:t>
            </w:r>
            <w:r>
              <w:rPr>
                <w:rFonts w:hint="eastAsia" w:ascii="Times New Roman" w:hAnsi="Times New Roman" w:eastAsia="宋体" w:cs="Times New Roman"/>
                <w:b/>
                <w:i/>
                <w:iCs/>
                <w:color w:val="auto"/>
                <w:sz w:val="24"/>
                <w:szCs w:val="24"/>
                <w:highlight w:val="none"/>
                <w:lang w:val="en-US" w:eastAsia="zh-CN" w:bidi="ar-SA"/>
              </w:rPr>
              <w:t>（预算）</w:t>
            </w:r>
          </w:p>
          <w:p w14:paraId="45E317BD">
            <w:pPr>
              <w:pStyle w:val="29"/>
              <w:kinsoku w:val="0"/>
              <w:rPr>
                <w:rFonts w:hint="eastAsia" w:ascii="宋体"/>
                <w:color w:val="auto"/>
                <w:highlight w:val="none"/>
              </w:rPr>
            </w:pPr>
            <w:r>
              <w:rPr>
                <w:rFonts w:hint="eastAsia" w:ascii="宋体"/>
                <w:color w:val="auto"/>
                <w:highlight w:val="none"/>
              </w:rPr>
              <w:t>邮箱：</w:t>
            </w:r>
            <w:r>
              <w:rPr>
                <w:rFonts w:hint="eastAsia" w:cs="Times New Roman"/>
                <w:b/>
                <w:i/>
                <w:iCs/>
                <w:color w:val="auto"/>
                <w:sz w:val="24"/>
                <w:szCs w:val="24"/>
                <w:highlight w:val="none"/>
                <w:lang w:val="en-US" w:eastAsia="zh-CN" w:bidi="ar-SA"/>
              </w:rPr>
              <w:t>490174112@qq.com</w:t>
            </w:r>
          </w:p>
        </w:tc>
      </w:tr>
      <w:tr w14:paraId="3A6D80FF">
        <w:tblPrEx>
          <w:tblCellMar>
            <w:top w:w="0" w:type="dxa"/>
            <w:left w:w="57" w:type="dxa"/>
            <w:bottom w:w="0" w:type="dxa"/>
            <w:right w:w="57" w:type="dxa"/>
          </w:tblCellMar>
        </w:tblPrEx>
        <w:trPr>
          <w:trHeight w:val="296"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5EBFA4">
            <w:pPr>
              <w:pStyle w:val="29"/>
              <w:kinsoku w:val="0"/>
              <w:spacing w:before="156"/>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39F68AE4">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工程名称</w:t>
            </w:r>
          </w:p>
        </w:tc>
        <w:tc>
          <w:tcPr>
            <w:tcW w:w="6272" w:type="dxa"/>
            <w:tcBorders>
              <w:top w:val="single" w:color="000000" w:sz="4" w:space="0"/>
              <w:left w:val="nil"/>
              <w:bottom w:val="single" w:color="000000" w:sz="4" w:space="0"/>
              <w:right w:val="single" w:color="000000" w:sz="4" w:space="0"/>
            </w:tcBorders>
            <w:noWrap/>
            <w:vAlign w:val="top"/>
          </w:tcPr>
          <w:p w14:paraId="491FC817">
            <w:pPr>
              <w:pStyle w:val="29"/>
              <w:kinsoku w:val="0"/>
              <w:jc w:val="left"/>
              <w:rPr>
                <w:rFonts w:hint="eastAsia" w:ascii="宋体" w:hAnsi="Times New Roman" w:eastAsia="宋体" w:cs="Times New Roman"/>
                <w:color w:val="auto"/>
                <w:highlight w:val="none"/>
                <w:lang w:eastAsia="zh-CN"/>
              </w:rPr>
            </w:pPr>
            <w:r>
              <w:rPr>
                <w:rFonts w:hint="eastAsia" w:ascii="宋体" w:cs="Times New Roman"/>
                <w:color w:val="auto"/>
                <w:highlight w:val="none"/>
                <w:lang w:eastAsia="zh-CN"/>
              </w:rPr>
              <w:t>绍兴高铁北站TOD综合体智慧产业园三期工程</w:t>
            </w:r>
          </w:p>
        </w:tc>
      </w:tr>
      <w:tr w14:paraId="49B13D6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20A17B">
            <w:pPr>
              <w:pStyle w:val="29"/>
              <w:kinsoku w:val="0"/>
              <w:spacing w:before="156"/>
              <w:jc w:val="center"/>
              <w:rPr>
                <w:rFonts w:ascii="宋体" w:hAnsi="宋体"/>
                <w:color w:val="auto"/>
                <w:highlight w:val="none"/>
              </w:rPr>
            </w:pPr>
            <w:r>
              <w:rPr>
                <w:rFonts w:hint="eastAsia" w:ascii="宋体" w:hAnsi="宋体"/>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1B5F2E9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top"/>
          </w:tcPr>
          <w:p w14:paraId="35B15C7A">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绍兴市镜湖新区。</w:t>
            </w:r>
          </w:p>
        </w:tc>
      </w:tr>
      <w:tr w14:paraId="6571C2D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8D3BC0">
            <w:pPr>
              <w:pStyle w:val="29"/>
              <w:kinsoku w:val="0"/>
              <w:spacing w:before="156"/>
              <w:jc w:val="center"/>
              <w:rPr>
                <w:rFonts w:ascii="宋体" w:hAnsi="宋体"/>
                <w:color w:val="auto"/>
                <w:highlight w:val="none"/>
              </w:rPr>
            </w:pPr>
            <w:r>
              <w:rPr>
                <w:rFonts w:hint="eastAsia" w:ascii="宋体" w:hAnsi="宋体"/>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03F85D87">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工程承包方式</w:t>
            </w:r>
          </w:p>
        </w:tc>
        <w:tc>
          <w:tcPr>
            <w:tcW w:w="6272" w:type="dxa"/>
            <w:tcBorders>
              <w:top w:val="single" w:color="000000" w:sz="4" w:space="0"/>
              <w:left w:val="nil"/>
              <w:bottom w:val="single" w:color="000000" w:sz="4" w:space="0"/>
              <w:right w:val="single" w:color="000000" w:sz="4" w:space="0"/>
            </w:tcBorders>
            <w:noWrap/>
            <w:vAlign w:val="top"/>
          </w:tcPr>
          <w:p w14:paraId="6886CB44">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包工包料</w:t>
            </w:r>
          </w:p>
        </w:tc>
      </w:tr>
      <w:tr w14:paraId="0FB1E39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CB86126">
            <w:pPr>
              <w:pStyle w:val="29"/>
              <w:kinsoku w:val="0"/>
              <w:spacing w:before="159"/>
              <w:jc w:val="center"/>
              <w:rPr>
                <w:rFonts w:ascii="宋体" w:hAnsi="宋体"/>
                <w:color w:val="auto"/>
                <w:highlight w:val="none"/>
              </w:rPr>
            </w:pPr>
            <w:r>
              <w:rPr>
                <w:rFonts w:hint="eastAsia" w:ascii="宋体" w:hAnsi="宋体"/>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6B703DC3">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top"/>
          </w:tcPr>
          <w:p w14:paraId="3AF9F337">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自筹100%</w:t>
            </w:r>
          </w:p>
        </w:tc>
      </w:tr>
      <w:tr w14:paraId="7EAFD22B">
        <w:tblPrEx>
          <w:tblCellMar>
            <w:top w:w="0" w:type="dxa"/>
            <w:left w:w="57" w:type="dxa"/>
            <w:bottom w:w="0" w:type="dxa"/>
            <w:right w:w="57" w:type="dxa"/>
          </w:tblCellMar>
        </w:tblPrEx>
        <w:trPr>
          <w:trHeight w:val="11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5BE546">
            <w:pPr>
              <w:pStyle w:val="29"/>
              <w:kinsoku w:val="0"/>
              <w:spacing w:before="156"/>
              <w:jc w:val="center"/>
              <w:rPr>
                <w:rFonts w:ascii="宋体" w:hAnsi="宋体"/>
                <w:color w:val="auto"/>
                <w:highlight w:val="none"/>
              </w:rPr>
            </w:pPr>
            <w:r>
              <w:rPr>
                <w:rFonts w:hint="eastAsia" w:ascii="宋体" w:hAnsi="宋体"/>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01E193F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top"/>
          </w:tcPr>
          <w:p w14:paraId="6FDF1876">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已落实</w:t>
            </w:r>
          </w:p>
        </w:tc>
      </w:tr>
      <w:tr w14:paraId="42C64C63">
        <w:tblPrEx>
          <w:tblCellMar>
            <w:top w:w="0" w:type="dxa"/>
            <w:left w:w="57" w:type="dxa"/>
            <w:bottom w:w="0" w:type="dxa"/>
            <w:right w:w="57" w:type="dxa"/>
          </w:tblCellMar>
        </w:tblPrEx>
        <w:trPr>
          <w:trHeight w:val="3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301E6A2">
            <w:pPr>
              <w:pStyle w:val="29"/>
              <w:kinsoku w:val="0"/>
              <w:spacing w:before="159"/>
              <w:jc w:val="center"/>
              <w:rPr>
                <w:rFonts w:ascii="宋体" w:hAnsi="宋体"/>
                <w:color w:val="auto"/>
                <w:highlight w:val="none"/>
              </w:rPr>
            </w:pPr>
            <w:r>
              <w:rPr>
                <w:rFonts w:hint="eastAsia" w:ascii="宋体" w:hAnsi="宋体"/>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6780C3E3">
            <w:pPr>
              <w:pStyle w:val="29"/>
              <w:kinsoku w:val="0"/>
              <w:jc w:val="center"/>
              <w:rPr>
                <w:rFonts w:ascii="宋体"/>
                <w:color w:val="auto"/>
                <w:highlight w:val="none"/>
              </w:rPr>
            </w:pPr>
            <w:r>
              <w:rPr>
                <w:rFonts w:hint="eastAsia" w:ascii="宋体"/>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1B2FA33E">
            <w:pPr>
              <w:pStyle w:val="29"/>
              <w:kinsoku w:val="0"/>
              <w:jc w:val="left"/>
              <w:rPr>
                <w:color w:val="auto"/>
                <w:highlight w:val="none"/>
              </w:rPr>
            </w:pPr>
            <w:r>
              <w:rPr>
                <w:rFonts w:hint="eastAsia" w:ascii="宋体"/>
                <w:color w:val="auto"/>
                <w:highlight w:val="none"/>
                <w:lang w:eastAsia="zh-CN"/>
              </w:rPr>
              <w:t>详见招标公告</w:t>
            </w:r>
            <w:r>
              <w:rPr>
                <w:rFonts w:hint="eastAsia" w:ascii="宋体"/>
                <w:color w:val="auto"/>
                <w:highlight w:val="none"/>
              </w:rPr>
              <w:t>。</w:t>
            </w:r>
          </w:p>
        </w:tc>
      </w:tr>
      <w:tr w14:paraId="44D907F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EC5AC4">
            <w:pPr>
              <w:pStyle w:val="29"/>
              <w:kinsoku w:val="0"/>
              <w:spacing w:before="156"/>
              <w:jc w:val="center"/>
              <w:rPr>
                <w:rFonts w:ascii="宋体" w:hAnsi="宋体"/>
                <w:color w:val="auto"/>
                <w:highlight w:val="none"/>
              </w:rPr>
            </w:pPr>
            <w:r>
              <w:rPr>
                <w:rFonts w:hint="eastAsia" w:ascii="宋体" w:hAnsi="宋体"/>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1C1614AD">
            <w:pPr>
              <w:pStyle w:val="29"/>
              <w:kinsoku w:val="0"/>
              <w:jc w:val="center"/>
              <w:rPr>
                <w:rFonts w:ascii="宋体"/>
                <w:color w:val="auto"/>
                <w:highlight w:val="none"/>
              </w:rPr>
            </w:pPr>
            <w:r>
              <w:rPr>
                <w:rFonts w:hint="eastAsia" w:ascii="宋体"/>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10282630">
            <w:pPr>
              <w:snapToGrid w:val="0"/>
              <w:jc w:val="both"/>
              <w:rPr>
                <w:rFonts w:ascii="宋体"/>
                <w:color w:val="auto"/>
                <w:highlight w:val="none"/>
                <w:u w:val="single"/>
              </w:rPr>
            </w:pPr>
            <w:r>
              <w:rPr>
                <w:rFonts w:hint="eastAsia" w:ascii="宋体" w:hAnsi="宋体"/>
                <w:color w:val="auto"/>
                <w:highlight w:val="none"/>
              </w:rPr>
              <w:t>计划工期：</w:t>
            </w:r>
            <w:bookmarkStart w:id="82" w:name="EBd5e045ff72cb4e3488139d06b9fb7602"/>
            <w:bookmarkEnd w:id="82"/>
            <w:r>
              <w:rPr>
                <w:rFonts w:hint="eastAsia" w:ascii="宋体" w:hAnsi="宋体"/>
                <w:b/>
                <w:bCs/>
                <w:i/>
                <w:color w:val="auto"/>
                <w:highlight w:val="none"/>
                <w:u w:val="single"/>
                <w:lang w:val="en-US" w:eastAsia="zh-CN"/>
              </w:rPr>
              <w:t>165</w:t>
            </w:r>
            <w:r>
              <w:rPr>
                <w:rFonts w:hint="eastAsia" w:ascii="宋体" w:hAnsi="宋体"/>
                <w:color w:val="auto"/>
                <w:highlight w:val="none"/>
              </w:rPr>
              <w:t>个日历天。投标承诺工期不得超过该计划工期。</w:t>
            </w:r>
          </w:p>
          <w:p w14:paraId="4AA2AE97">
            <w:pPr>
              <w:snapToGrid w:val="0"/>
              <w:rPr>
                <w:rFonts w:ascii="宋体" w:hAnsi="宋体"/>
                <w:color w:val="auto"/>
                <w:highlight w:val="none"/>
              </w:rPr>
            </w:pPr>
            <w:r>
              <w:rPr>
                <w:rFonts w:hint="eastAsia" w:ascii="宋体" w:hAnsi="宋体"/>
                <w:color w:val="auto"/>
                <w:highlight w:val="none"/>
              </w:rPr>
              <w:t>计划开工日期：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6819117D">
            <w:pPr>
              <w:rPr>
                <w:rFonts w:ascii="宋体" w:hAnsi="宋体"/>
                <w:color w:val="auto"/>
                <w:highlight w:val="none"/>
              </w:rPr>
            </w:pPr>
            <w:r>
              <w:rPr>
                <w:rFonts w:hint="eastAsia" w:ascii="宋体" w:hAnsi="宋体"/>
                <w:color w:val="auto"/>
                <w:highlight w:val="none"/>
              </w:rPr>
              <w:t>计划竣工日期：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767CA3C7">
            <w:pPr>
              <w:jc w:val="both"/>
              <w:rPr>
                <w:color w:val="auto"/>
                <w:highlight w:val="none"/>
              </w:rPr>
            </w:pPr>
            <w:r>
              <w:rPr>
                <w:rFonts w:hint="eastAsia" w:ascii="宋体" w:hAnsi="宋体"/>
                <w:color w:val="auto"/>
                <w:highlight w:val="none"/>
              </w:rPr>
              <w:t>□</w:t>
            </w:r>
            <w:r>
              <w:rPr>
                <w:rFonts w:hint="eastAsia"/>
                <w:color w:val="auto"/>
                <w:highlight w:val="none"/>
              </w:rPr>
              <w:t>本工程定额施工工期：</w:t>
            </w:r>
            <w:r>
              <w:rPr>
                <w:rFonts w:hint="eastAsia"/>
                <w:i/>
                <w:color w:val="auto"/>
                <w:highlight w:val="none"/>
                <w:u w:val="single"/>
              </w:rPr>
              <w:t xml:space="preserve">     </w:t>
            </w:r>
            <w:r>
              <w:rPr>
                <w:rFonts w:hint="eastAsia" w:ascii="宋体" w:hAnsi="宋体"/>
                <w:color w:val="auto"/>
                <w:highlight w:val="none"/>
              </w:rPr>
              <w:t>日历天</w:t>
            </w:r>
          </w:p>
        </w:tc>
      </w:tr>
      <w:tr w14:paraId="01AC97F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66FEC10">
            <w:pPr>
              <w:pStyle w:val="29"/>
              <w:kinsoku w:val="0"/>
              <w:spacing w:before="159"/>
              <w:jc w:val="center"/>
              <w:rPr>
                <w:rFonts w:ascii="宋体" w:hAnsi="宋体"/>
                <w:color w:val="auto"/>
                <w:highlight w:val="none"/>
              </w:rPr>
            </w:pPr>
            <w:r>
              <w:rPr>
                <w:rFonts w:hint="eastAsia" w:ascii="宋体" w:hAnsi="宋体"/>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5FAB5DF4">
            <w:pPr>
              <w:pStyle w:val="29"/>
              <w:kinsoku w:val="0"/>
              <w:jc w:val="center"/>
              <w:rPr>
                <w:rFonts w:ascii="宋体"/>
                <w:color w:val="auto"/>
                <w:highlight w:val="none"/>
              </w:rPr>
            </w:pPr>
            <w:r>
              <w:rPr>
                <w:rFonts w:hint="eastAsia" w:ascii="宋体"/>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7D5D6C39">
            <w:pPr>
              <w:jc w:val="both"/>
              <w:rPr>
                <w:rFonts w:hint="eastAsia" w:ascii="新宋体" w:hAnsi="新宋体" w:eastAsia="新宋体"/>
                <w:color w:val="auto"/>
                <w:highlight w:val="none"/>
              </w:rPr>
            </w:pPr>
            <w:r>
              <w:rPr>
                <w:rFonts w:hint="eastAsia" w:ascii="新宋体" w:hAnsi="新宋体" w:eastAsia="新宋体"/>
                <w:color w:val="auto"/>
                <w:highlight w:val="none"/>
              </w:rPr>
              <w:t>符合现行国家有关工程施工验收规范和标准的</w:t>
            </w:r>
            <w:r>
              <w:rPr>
                <w:rFonts w:hint="eastAsia" w:ascii="新宋体" w:hAnsi="新宋体" w:eastAsia="新宋体"/>
                <w:i/>
                <w:iCs/>
                <w:color w:val="auto"/>
                <w:highlight w:val="none"/>
                <w:u w:val="single"/>
              </w:rPr>
              <w:t>合格</w:t>
            </w:r>
            <w:r>
              <w:rPr>
                <w:rFonts w:hint="eastAsia" w:ascii="新宋体" w:hAnsi="新宋体" w:eastAsia="新宋体"/>
                <w:color w:val="auto"/>
                <w:highlight w:val="none"/>
              </w:rPr>
              <w:t>要求。</w:t>
            </w:r>
          </w:p>
          <w:p w14:paraId="77472732">
            <w:pPr>
              <w:jc w:val="both"/>
              <w:rPr>
                <w:rFonts w:ascii="新宋体" w:hAnsi="新宋体"/>
                <w:color w:val="auto"/>
                <w:highlight w:val="none"/>
              </w:rPr>
            </w:pPr>
            <w:r>
              <w:rPr>
                <w:rFonts w:hint="eastAsia" w:ascii="Segoe UI Symbol" w:hAnsi="Segoe UI Symbol" w:cs="Segoe UI Symbol"/>
                <w:color w:val="auto"/>
                <w:highlight w:val="none"/>
                <w:lang w:eastAsia="zh-CN"/>
              </w:rPr>
              <w:t>□</w:t>
            </w:r>
            <w:r>
              <w:rPr>
                <w:rFonts w:ascii="Wingdings 2" w:hAnsi="Wingdings 2"/>
                <w:color w:val="auto"/>
                <w:highlight w:val="none"/>
              </w:rPr>
              <w:t>涉及相关绿色建材应符合绍兴市绿色建材采购政策和面向中小企业采购预留份额政策执行要求。</w:t>
            </w:r>
          </w:p>
        </w:tc>
      </w:tr>
      <w:tr w14:paraId="27C381E3">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38AAD159">
            <w:pPr>
              <w:pStyle w:val="29"/>
              <w:kinsoku w:val="0"/>
              <w:jc w:val="center"/>
              <w:rPr>
                <w:rFonts w:ascii="宋体" w:hAnsi="宋体"/>
                <w:color w:val="auto"/>
                <w:highlight w:val="none"/>
              </w:rPr>
            </w:pPr>
            <w:r>
              <w:rPr>
                <w:rFonts w:hint="eastAsia" w:ascii="宋体" w:hAnsi="宋体"/>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1BAF903B">
            <w:pPr>
              <w:pStyle w:val="29"/>
              <w:kinsoku w:val="0"/>
              <w:jc w:val="center"/>
              <w:rPr>
                <w:rFonts w:ascii="宋体"/>
                <w:color w:val="auto"/>
                <w:highlight w:val="none"/>
              </w:rPr>
            </w:pPr>
            <w:r>
              <w:rPr>
                <w:rFonts w:hint="eastAsia" w:ascii="宋体"/>
                <w:color w:val="auto"/>
                <w:highlight w:val="none"/>
              </w:rPr>
              <w:t>投标人资格</w:t>
            </w:r>
          </w:p>
          <w:p w14:paraId="725AA345">
            <w:pPr>
              <w:pStyle w:val="29"/>
              <w:kinsoku w:val="0"/>
              <w:jc w:val="center"/>
              <w:rPr>
                <w:color w:val="auto"/>
                <w:highlight w:val="none"/>
              </w:rPr>
            </w:pPr>
            <w:r>
              <w:rPr>
                <w:rFonts w:hint="eastAsia" w:ascii="宋体"/>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5E0F23FF">
            <w:pPr>
              <w:pStyle w:val="29"/>
              <w:kinsoku w:val="0"/>
              <w:jc w:val="both"/>
              <w:rPr>
                <w:rFonts w:ascii="宋体" w:hAnsi="宋体"/>
                <w:color w:val="auto"/>
                <w:highlight w:val="none"/>
              </w:rPr>
            </w:pPr>
            <w:r>
              <w:rPr>
                <w:rFonts w:ascii="Segoe UI Symbol" w:hAnsi="Segoe UI Symbol" w:cs="Segoe UI Symbol"/>
                <w:color w:val="auto"/>
                <w:highlight w:val="none"/>
              </w:rPr>
              <w:t>☑</w:t>
            </w:r>
            <w:r>
              <w:rPr>
                <w:rFonts w:hint="eastAsia" w:ascii="宋体"/>
                <w:color w:val="auto"/>
                <w:highlight w:val="none"/>
              </w:rPr>
              <w:t>见招标公告</w:t>
            </w:r>
          </w:p>
          <w:p w14:paraId="7AC1B40E">
            <w:pPr>
              <w:pStyle w:val="29"/>
              <w:kinsoku w:val="0"/>
              <w:jc w:val="both"/>
              <w:rPr>
                <w:rFonts w:ascii="宋体" w:hAnsi="宋体"/>
                <w:color w:val="auto"/>
                <w:highlight w:val="none"/>
              </w:rPr>
            </w:pPr>
            <w:r>
              <w:rPr>
                <w:rFonts w:hint="eastAsia" w:ascii="宋体" w:hAnsi="宋体"/>
                <w:color w:val="auto"/>
                <w:highlight w:val="none"/>
              </w:rPr>
              <w:t>□见</w:t>
            </w:r>
            <w:r>
              <w:rPr>
                <w:rFonts w:hint="eastAsia" w:ascii="宋体"/>
                <w:color w:val="auto"/>
                <w:highlight w:val="none"/>
              </w:rPr>
              <w:t>投标邀请书</w:t>
            </w:r>
          </w:p>
        </w:tc>
      </w:tr>
      <w:tr w14:paraId="508965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26D7D6">
            <w:pPr>
              <w:pStyle w:val="29"/>
              <w:kinsoku w:val="0"/>
              <w:spacing w:before="147"/>
              <w:jc w:val="center"/>
              <w:rPr>
                <w:rFonts w:ascii="宋体" w:hAnsi="宋体"/>
                <w:color w:val="auto"/>
                <w:highlight w:val="none"/>
              </w:rPr>
            </w:pPr>
            <w:r>
              <w:rPr>
                <w:rFonts w:hint="eastAsia" w:ascii="宋体" w:hAnsi="宋体"/>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37E56B17">
            <w:pPr>
              <w:pStyle w:val="29"/>
              <w:kinsoku w:val="0"/>
              <w:jc w:val="center"/>
              <w:rPr>
                <w:color w:val="auto"/>
                <w:highlight w:val="none"/>
              </w:rPr>
            </w:pPr>
            <w:r>
              <w:rPr>
                <w:rFonts w:hint="eastAsia" w:ascii="宋体"/>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401554D3">
            <w:pPr>
              <w:pStyle w:val="7"/>
              <w:topLinePunct/>
              <w:snapToGrid w:val="0"/>
              <w:spacing w:after="0"/>
              <w:rPr>
                <w:rFonts w:ascii="Calibri" w:hAnsi="宋体"/>
                <w:color w:val="auto"/>
                <w:kern w:val="2"/>
                <w:sz w:val="24"/>
                <w:szCs w:val="24"/>
                <w:highlight w:val="none"/>
              </w:rPr>
            </w:pPr>
            <w:r>
              <w:rPr>
                <w:rFonts w:ascii="Segoe UI Symbol" w:hAnsi="Segoe UI Symbol" w:cs="Segoe UI Symbol"/>
                <w:color w:val="auto"/>
                <w:sz w:val="24"/>
                <w:szCs w:val="24"/>
                <w:highlight w:val="none"/>
              </w:rPr>
              <w:t>☑</w:t>
            </w:r>
            <w:r>
              <w:rPr>
                <w:rFonts w:ascii="宋体"/>
                <w:color w:val="auto"/>
                <w:sz w:val="24"/>
                <w:szCs w:val="24"/>
                <w:highlight w:val="none"/>
              </w:rPr>
              <w:t>不</w:t>
            </w:r>
            <w:r>
              <w:rPr>
                <w:rFonts w:ascii="Calibri" w:hAnsi="宋体"/>
                <w:color w:val="auto"/>
                <w:kern w:val="2"/>
                <w:sz w:val="24"/>
                <w:szCs w:val="24"/>
                <w:highlight w:val="none"/>
              </w:rPr>
              <w:t>接受</w:t>
            </w:r>
            <w:r>
              <w:rPr>
                <w:rFonts w:hint="eastAsia" w:ascii="Calibri" w:hAnsi="宋体"/>
                <w:color w:val="auto"/>
                <w:kern w:val="2"/>
                <w:sz w:val="24"/>
                <w:szCs w:val="24"/>
                <w:highlight w:val="none"/>
              </w:rPr>
              <w:t>。</w:t>
            </w:r>
          </w:p>
          <w:p w14:paraId="4C3BABB7">
            <w:pPr>
              <w:pStyle w:val="29"/>
              <w:kinsoku w:val="0"/>
              <w:snapToGrid w:val="0"/>
              <w:jc w:val="both"/>
              <w:rPr>
                <w:color w:val="auto"/>
                <w:highlight w:val="none"/>
                <w:u w:val="single"/>
              </w:rPr>
            </w:pPr>
            <w:r>
              <w:rPr>
                <w:rFonts w:hint="eastAsia" w:ascii="宋体" w:hAnsi="宋体"/>
                <w:color w:val="auto"/>
                <w:highlight w:val="none"/>
              </w:rPr>
              <w:t>□接受。应满足下列要求：</w:t>
            </w:r>
            <w:r>
              <w:rPr>
                <w:rFonts w:hint="eastAsia" w:ascii="宋体"/>
                <w:color w:val="auto"/>
                <w:highlight w:val="none"/>
              </w:rPr>
              <w:t>见</w:t>
            </w:r>
            <w:r>
              <w:rPr>
                <w:rFonts w:hint="eastAsia" w:ascii="宋体" w:hAnsi="宋体"/>
                <w:color w:val="auto"/>
                <w:highlight w:val="none"/>
              </w:rPr>
              <w:t>□</w:t>
            </w:r>
            <w:r>
              <w:rPr>
                <w:rFonts w:hint="eastAsia" w:ascii="宋体"/>
                <w:color w:val="auto"/>
                <w:highlight w:val="none"/>
              </w:rPr>
              <w:t>招标公告</w:t>
            </w:r>
            <w:r>
              <w:rPr>
                <w:rFonts w:hint="eastAsia" w:ascii="宋体" w:hAnsi="宋体"/>
                <w:color w:val="auto"/>
                <w:highlight w:val="none"/>
              </w:rPr>
              <w:t>□</w:t>
            </w:r>
            <w:r>
              <w:rPr>
                <w:rFonts w:hint="eastAsia" w:ascii="宋体"/>
                <w:color w:val="auto"/>
                <w:highlight w:val="none"/>
              </w:rPr>
              <w:t>投标邀请书及投标人须知相应条款内容要求。</w:t>
            </w:r>
          </w:p>
        </w:tc>
      </w:tr>
      <w:tr w14:paraId="5551391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F2F1C3">
            <w:pPr>
              <w:pStyle w:val="29"/>
              <w:snapToGrid w:val="0"/>
              <w:jc w:val="center"/>
              <w:rPr>
                <w:rFonts w:hint="eastAsia" w:ascii="宋体" w:hAnsi="宋体"/>
                <w:color w:val="auto"/>
                <w:highlight w:val="none"/>
              </w:rPr>
            </w:pPr>
            <w:r>
              <w:rPr>
                <w:rFonts w:hint="eastAsia"/>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1C0A9156">
            <w:pPr>
              <w:pStyle w:val="29"/>
              <w:snapToGrid w:val="0"/>
              <w:jc w:val="center"/>
              <w:rPr>
                <w:rFonts w:hint="eastAsia" w:ascii="宋体"/>
                <w:color w:val="auto"/>
                <w:highlight w:val="none"/>
              </w:rPr>
            </w:pPr>
            <w:r>
              <w:rPr>
                <w:rFonts w:hAnsi="宋体"/>
                <w:color w:val="auto"/>
                <w:highlight w:val="none"/>
              </w:rPr>
              <w:t>联合体投标</w:t>
            </w:r>
            <w:r>
              <w:rPr>
                <w:rFonts w:hint="eastAsia" w:hAns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58E7A70B">
            <w:pPr>
              <w:pStyle w:val="29"/>
              <w:snapToGrid w:val="0"/>
              <w:jc w:val="both"/>
              <w:rPr>
                <w:rFonts w:ascii="宋体" w:hAnsi="宋体"/>
                <w:color w:val="auto"/>
                <w:highlight w:val="none"/>
              </w:rPr>
            </w:pPr>
            <w:r>
              <w:rPr>
                <w:rFonts w:hint="eastAsia" w:ascii="宋体" w:hAnsi="宋体"/>
                <w:color w:val="auto"/>
                <w:highlight w:val="none"/>
              </w:rPr>
              <w:t>1.</w:t>
            </w:r>
            <w:r>
              <w:rPr>
                <w:rFonts w:ascii="宋体" w:hAnsi="宋体"/>
                <w:color w:val="auto"/>
                <w:highlight w:val="none"/>
              </w:rPr>
              <w:t>招标人支付项目各项费用的约定：</w:t>
            </w:r>
          </w:p>
          <w:p w14:paraId="29D942C0">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（1）</w:t>
            </w:r>
            <w:r>
              <w:rPr>
                <w:rFonts w:ascii="宋体" w:hAnsi="宋体"/>
                <w:color w:val="auto"/>
                <w:highlight w:val="none"/>
              </w:rPr>
              <w:t>各项费用由招标人直接支付给牵头人，再由牵头人按工作内容分配；</w:t>
            </w:r>
          </w:p>
          <w:p w14:paraId="62842C7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（2）</w:t>
            </w:r>
            <w:r>
              <w:rPr>
                <w:rFonts w:ascii="宋体" w:hAnsi="宋体"/>
                <w:color w:val="auto"/>
                <w:highlight w:val="none"/>
              </w:rPr>
              <w:t>各项费用由招标人按联合体成员职责分工，分别支付给联合体各成员</w:t>
            </w:r>
            <w:r>
              <w:rPr>
                <w:rFonts w:hint="eastAsia" w:ascii="宋体" w:hAnsi="宋体"/>
                <w:color w:val="auto"/>
                <w:highlight w:val="none"/>
              </w:rPr>
              <w:t>；</w:t>
            </w:r>
          </w:p>
          <w:p w14:paraId="14A2232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（3）中标后由发承包双方另行约定；</w:t>
            </w:r>
          </w:p>
          <w:p w14:paraId="52ADEE22">
            <w:pPr>
              <w:pStyle w:val="29"/>
              <w:snapToGrid w:val="0"/>
              <w:jc w:val="both"/>
              <w:rPr>
                <w:rFonts w:hint="eastAsia" w:ascii="宋体" w:hAnsi="宋体"/>
                <w:color w:val="auto"/>
                <w:kern w:val="2"/>
                <w:highlight w:val="none"/>
              </w:rPr>
            </w:pPr>
            <w:r>
              <w:rPr>
                <w:rFonts w:ascii="宋体" w:hAnsi="宋体"/>
                <w:color w:val="auto"/>
                <w:kern w:val="2"/>
                <w:highlight w:val="none"/>
              </w:rPr>
              <w:t>□</w:t>
            </w:r>
            <w:r>
              <w:rPr>
                <w:rFonts w:hint="eastAsia" w:ascii="宋体" w:hAnsi="宋体"/>
                <w:color w:val="auto"/>
                <w:kern w:val="2"/>
                <w:highlight w:val="none"/>
              </w:rPr>
              <w:t>（4）其他约定：</w:t>
            </w:r>
            <w:r>
              <w:rPr>
                <w:rFonts w:hint="eastAsia" w:ascii="宋体" w:hAnsi="宋体"/>
                <w:color w:val="auto"/>
                <w:kern w:val="2"/>
                <w:highlight w:val="none"/>
                <w:u w:val="single"/>
              </w:rPr>
              <w:t xml:space="preserve">            </w:t>
            </w:r>
            <w:r>
              <w:rPr>
                <w:rFonts w:hint="eastAsia" w:ascii="宋体" w:hAnsi="宋体"/>
                <w:color w:val="auto"/>
                <w:kern w:val="2"/>
                <w:highlight w:val="none"/>
              </w:rPr>
              <w:t>。</w:t>
            </w:r>
          </w:p>
          <w:p w14:paraId="2E0D5693">
            <w:pPr>
              <w:pStyle w:val="29"/>
              <w:snapToGrid w:val="0"/>
              <w:jc w:val="both"/>
              <w:rPr>
                <w:rFonts w:hint="eastAsia" w:ascii="宋体"/>
                <w:color w:val="auto"/>
                <w:highlight w:val="none"/>
              </w:rPr>
            </w:pPr>
            <w:r>
              <w:rPr>
                <w:rFonts w:hint="eastAsia" w:ascii="宋体" w:hAnsi="宋体"/>
                <w:color w:val="auto"/>
                <w:kern w:val="2"/>
                <w:highlight w:val="none"/>
              </w:rPr>
              <w:t>2.其他：</w:t>
            </w:r>
            <w:r>
              <w:rPr>
                <w:rFonts w:hint="eastAsia" w:ascii="宋体" w:hAnsi="宋体"/>
                <w:color w:val="auto"/>
                <w:kern w:val="2"/>
                <w:highlight w:val="none"/>
                <w:u w:val="single"/>
              </w:rPr>
              <w:t xml:space="preserve">            </w:t>
            </w:r>
            <w:r>
              <w:rPr>
                <w:rFonts w:hint="eastAsia" w:ascii="宋体" w:hAnsi="宋体"/>
                <w:color w:val="auto"/>
                <w:kern w:val="2"/>
                <w:highlight w:val="none"/>
              </w:rPr>
              <w:t>。</w:t>
            </w:r>
          </w:p>
        </w:tc>
      </w:tr>
      <w:tr w14:paraId="0C640E9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39EB7A">
            <w:pPr>
              <w:pStyle w:val="29"/>
              <w:kinsoku w:val="0"/>
              <w:spacing w:before="147"/>
              <w:jc w:val="center"/>
              <w:rPr>
                <w:rFonts w:ascii="宋体" w:hAnsi="宋体"/>
                <w:color w:val="auto"/>
                <w:highlight w:val="none"/>
              </w:rPr>
            </w:pPr>
            <w:r>
              <w:rPr>
                <w:rFonts w:hint="eastAsia" w:ascii="宋体" w:hAnsi="宋体"/>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4566805E">
            <w:pPr>
              <w:pStyle w:val="29"/>
              <w:kinsoku w:val="0"/>
              <w:jc w:val="center"/>
              <w:rPr>
                <w:rFonts w:ascii="宋体"/>
                <w:color w:val="auto"/>
                <w:highlight w:val="none"/>
              </w:rPr>
            </w:pPr>
            <w:r>
              <w:rPr>
                <w:rFonts w:hint="eastAsia" w:ascii="宋体"/>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3C2186B0">
            <w:pPr>
              <w:pStyle w:val="29"/>
              <w:kinsoku w:val="0"/>
              <w:jc w:val="both"/>
              <w:rPr>
                <w:rFonts w:ascii="宋体"/>
                <w:color w:val="auto"/>
                <w:highlight w:val="none"/>
              </w:rPr>
            </w:pPr>
            <w:r>
              <w:rPr>
                <w:rFonts w:hint="eastAsia" w:ascii="宋体"/>
                <w:color w:val="auto"/>
                <w:highlight w:val="none"/>
              </w:rPr>
              <w:t>采用资格后审</w:t>
            </w:r>
          </w:p>
        </w:tc>
      </w:tr>
      <w:tr w14:paraId="1FB7D95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7C55A6">
            <w:pPr>
              <w:pStyle w:val="29"/>
              <w:kinsoku w:val="0"/>
              <w:jc w:val="center"/>
              <w:rPr>
                <w:rFonts w:ascii="宋体" w:hAnsi="宋体"/>
                <w:color w:val="auto"/>
                <w:highlight w:val="none"/>
              </w:rPr>
            </w:pPr>
            <w:r>
              <w:rPr>
                <w:rFonts w:hint="eastAsia" w:ascii="宋体" w:hAnsi="宋体"/>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1F5CC3A1">
            <w:pPr>
              <w:pStyle w:val="29"/>
              <w:kinsoku w:val="0"/>
              <w:jc w:val="center"/>
              <w:rPr>
                <w:color w:val="auto"/>
                <w:highlight w:val="none"/>
              </w:rPr>
            </w:pPr>
            <w:r>
              <w:rPr>
                <w:rFonts w:hint="eastAsia" w:ascii="宋体"/>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007D5855">
            <w:pPr>
              <w:pStyle w:val="29"/>
              <w:kinsoku w:val="0"/>
              <w:jc w:val="both"/>
              <w:rPr>
                <w:rFonts w:ascii="宋体"/>
                <w:color w:val="auto"/>
                <w:highlight w:val="none"/>
              </w:rPr>
            </w:pPr>
            <w:r>
              <w:rPr>
                <w:rFonts w:hint="eastAsia" w:ascii="宋体" w:hAnsi="宋体"/>
                <w:color w:val="auto"/>
                <w:highlight w:val="none"/>
              </w:rPr>
              <w:t>☑</w:t>
            </w:r>
            <w:r>
              <w:rPr>
                <w:rFonts w:hint="eastAsia" w:ascii="宋体"/>
                <w:color w:val="auto"/>
                <w:highlight w:val="none"/>
              </w:rPr>
              <w:t>投标人自行踏勘。</w:t>
            </w:r>
          </w:p>
          <w:p w14:paraId="73C644F8">
            <w:pPr>
              <w:pStyle w:val="29"/>
              <w:kinsoku w:val="0"/>
              <w:jc w:val="both"/>
              <w:rPr>
                <w:rFonts w:ascii="宋体"/>
                <w:i/>
                <w:color w:val="auto"/>
                <w:highlight w:val="none"/>
                <w:u w:val="single"/>
              </w:rPr>
            </w:pPr>
            <w:r>
              <w:rPr>
                <w:rFonts w:hint="eastAsia" w:ascii="宋体" w:hAnsi="宋体"/>
                <w:color w:val="auto"/>
                <w:highlight w:val="none"/>
              </w:rPr>
              <w:t>□由招标人组织，时间和地点：</w:t>
            </w:r>
            <w:r>
              <w:rPr>
                <w:rFonts w:hint="eastAsia" w:ascii="宋体" w:hAnsi="宋体"/>
                <w:i/>
                <w:color w:val="auto"/>
                <w:highlight w:val="none"/>
                <w:u w:val="single"/>
              </w:rPr>
              <w:t xml:space="preserve">               </w:t>
            </w:r>
            <w:r>
              <w:rPr>
                <w:rFonts w:hint="eastAsia" w:ascii="宋体" w:hAnsi="宋体"/>
                <w:color w:val="auto"/>
                <w:highlight w:val="none"/>
              </w:rPr>
              <w:t xml:space="preserve"> ，联系人和联系电话：</w:t>
            </w:r>
            <w:r>
              <w:rPr>
                <w:rFonts w:hint="eastAsia" w:ascii="宋体" w:hAnsi="宋体"/>
                <w:i/>
                <w:color w:val="auto"/>
                <w:highlight w:val="none"/>
                <w:u w:val="single"/>
              </w:rPr>
              <w:t xml:space="preserve">                         </w:t>
            </w:r>
          </w:p>
        </w:tc>
      </w:tr>
      <w:tr w14:paraId="6EC669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930C35">
            <w:pPr>
              <w:pStyle w:val="29"/>
              <w:kinsoku w:val="0"/>
              <w:jc w:val="center"/>
              <w:rPr>
                <w:rFonts w:ascii="宋体" w:hAnsi="宋体"/>
                <w:color w:val="auto"/>
                <w:highlight w:val="none"/>
              </w:rPr>
            </w:pPr>
            <w:r>
              <w:rPr>
                <w:rFonts w:hint="eastAsia" w:ascii="宋体" w:hAnsi="宋体"/>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142B3AF1">
            <w:pPr>
              <w:pStyle w:val="29"/>
              <w:kinsoku w:val="0"/>
              <w:ind w:right="1"/>
              <w:jc w:val="center"/>
              <w:rPr>
                <w:rFonts w:ascii="宋体"/>
                <w:color w:val="auto"/>
                <w:highlight w:val="none"/>
              </w:rPr>
            </w:pPr>
            <w:r>
              <w:rPr>
                <w:rFonts w:hint="eastAsia" w:ascii="宋体"/>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3744D6BF">
            <w:pPr>
              <w:pStyle w:val="29"/>
              <w:kinsoku w:val="0"/>
              <w:jc w:val="both"/>
              <w:rPr>
                <w:rFonts w:ascii="宋体"/>
                <w:color w:val="auto"/>
                <w:highlight w:val="none"/>
              </w:rPr>
            </w:pPr>
            <w:r>
              <w:rPr>
                <w:rFonts w:hint="eastAsia" w:ascii="宋体" w:hAnsi="宋体"/>
                <w:color w:val="auto"/>
                <w:highlight w:val="none"/>
              </w:rPr>
              <w:t>☑不召开</w:t>
            </w:r>
          </w:p>
          <w:p w14:paraId="1482D15C">
            <w:pPr>
              <w:pStyle w:val="29"/>
              <w:kinsoku w:val="0"/>
              <w:jc w:val="both"/>
              <w:rPr>
                <w:rFonts w:ascii="宋体"/>
                <w:color w:val="auto"/>
                <w:highlight w:val="none"/>
              </w:rPr>
            </w:pPr>
            <w:r>
              <w:rPr>
                <w:rFonts w:hint="eastAsia" w:ascii="宋体" w:hAnsi="宋体"/>
                <w:color w:val="auto"/>
                <w:highlight w:val="none"/>
              </w:rPr>
              <w:t>□召开，召开时间：</w:t>
            </w:r>
            <w:r>
              <w:rPr>
                <w:rFonts w:hint="eastAsia" w:ascii="宋体" w:hAnsi="宋体"/>
                <w:i/>
                <w:color w:val="auto"/>
                <w:highlight w:val="none"/>
                <w:u w:val="single"/>
              </w:rPr>
              <w:t xml:space="preserve">                  </w:t>
            </w:r>
            <w:r>
              <w:rPr>
                <w:rFonts w:hint="eastAsia" w:ascii="宋体" w:hAnsi="宋体"/>
                <w:color w:val="auto"/>
                <w:highlight w:val="none"/>
              </w:rPr>
              <w:t>。</w:t>
            </w:r>
          </w:p>
          <w:p w14:paraId="1D38CDC8">
            <w:pPr>
              <w:pStyle w:val="29"/>
              <w:kinsoku w:val="0"/>
              <w:jc w:val="both"/>
              <w:rPr>
                <w:color w:val="auto"/>
                <w:kern w:val="2"/>
                <w:highlight w:val="none"/>
              </w:rPr>
            </w:pPr>
            <w:r>
              <w:rPr>
                <w:rFonts w:hint="eastAsia" w:ascii="宋体"/>
                <w:color w:val="auto"/>
                <w:highlight w:val="none"/>
              </w:rPr>
              <w:t>召开地点：</w:t>
            </w:r>
            <w:r>
              <w:rPr>
                <w:rFonts w:hint="eastAsia" w:ascii="宋体"/>
                <w:i/>
                <w:color w:val="auto"/>
                <w:highlight w:val="none"/>
                <w:u w:val="single"/>
              </w:rPr>
              <w:t xml:space="preserve">                          </w:t>
            </w:r>
            <w:r>
              <w:rPr>
                <w:rFonts w:hint="eastAsia" w:ascii="宋体"/>
                <w:color w:val="auto"/>
                <w:highlight w:val="none"/>
              </w:rPr>
              <w:t>。</w:t>
            </w:r>
          </w:p>
        </w:tc>
      </w:tr>
      <w:tr w14:paraId="0527954C">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3898DD9">
            <w:pPr>
              <w:pStyle w:val="29"/>
              <w:kinsoku w:val="0"/>
              <w:jc w:val="center"/>
              <w:rPr>
                <w:rFonts w:hint="eastAsia" w:ascii="宋体"/>
                <w:color w:val="auto"/>
                <w:highlight w:val="none"/>
              </w:rPr>
            </w:pPr>
            <w:r>
              <w:rPr>
                <w:rFonts w:hint="eastAsia" w:ascii="宋体"/>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50D727FE">
            <w:pPr>
              <w:pStyle w:val="29"/>
              <w:kinsoku w:val="0"/>
              <w:jc w:val="center"/>
              <w:rPr>
                <w:rFonts w:ascii="宋体"/>
                <w:color w:val="auto"/>
                <w:highlight w:val="none"/>
              </w:rPr>
            </w:pPr>
            <w:r>
              <w:rPr>
                <w:rFonts w:hint="eastAsia" w:ascii="宋体"/>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2DE7BF48">
            <w:pPr>
              <w:pStyle w:val="29"/>
              <w:kinsoku w:val="0"/>
              <w:rPr>
                <w:rFonts w:ascii="宋体"/>
                <w:color w:val="auto"/>
                <w:highlight w:val="none"/>
              </w:rPr>
            </w:pPr>
            <w:r>
              <w:rPr>
                <w:rFonts w:hint="eastAsia" w:ascii="宋体" w:hAnsi="宋体"/>
                <w:color w:val="auto"/>
                <w:highlight w:val="none"/>
                <w:lang w:eastAsia="zh-CN"/>
              </w:rPr>
              <w:t>☑</w:t>
            </w:r>
            <w:r>
              <w:rPr>
                <w:rFonts w:hint="eastAsia" w:ascii="宋体" w:hAnsi="宋体"/>
                <w:color w:val="auto"/>
                <w:highlight w:val="none"/>
              </w:rPr>
              <w:t>不允许</w:t>
            </w:r>
          </w:p>
          <w:p w14:paraId="766546BB">
            <w:pPr>
              <w:pStyle w:val="29"/>
              <w:kinsoku w:val="0"/>
              <w:rPr>
                <w:rFonts w:hint="default" w:ascii="宋体" w:eastAsia="宋体"/>
                <w:i/>
                <w:color w:val="auto"/>
                <w:highlight w:val="none"/>
                <w:u w:val="single"/>
                <w:lang w:val="en-US" w:eastAsia="zh-CN"/>
              </w:rPr>
            </w:pPr>
            <w:r>
              <w:rPr>
                <w:rFonts w:hint="eastAsia" w:ascii="宋体" w:hAnsi="宋体"/>
                <w:color w:val="auto"/>
                <w:highlight w:val="none"/>
                <w:lang w:eastAsia="zh-CN"/>
              </w:rPr>
              <w:t>□</w:t>
            </w:r>
            <w:r>
              <w:rPr>
                <w:rFonts w:hint="eastAsia" w:ascii="宋体" w:hAnsi="宋体"/>
                <w:color w:val="auto"/>
                <w:highlight w:val="none"/>
              </w:rPr>
              <w:t>允许。分包的工程内容：</w:t>
            </w:r>
            <w:r>
              <w:rPr>
                <w:rFonts w:hint="eastAsia" w:ascii="宋体" w:hAnsi="宋体"/>
                <w:i/>
                <w:color w:val="auto"/>
                <w:highlight w:val="none"/>
                <w:u w:val="single"/>
                <w:lang w:val="en-US" w:eastAsia="zh-CN"/>
              </w:rPr>
              <w:t>中标后由发承包双方另行约定</w:t>
            </w:r>
          </w:p>
          <w:p w14:paraId="49606D69">
            <w:pPr>
              <w:pStyle w:val="29"/>
              <w:kinsoku w:val="0"/>
              <w:ind w:firstLine="960" w:firstLineChars="400"/>
              <w:rPr>
                <w:rFonts w:ascii="宋体"/>
                <w:i/>
                <w:color w:val="auto"/>
                <w:highlight w:val="none"/>
                <w:u w:val="single"/>
              </w:rPr>
            </w:pPr>
            <w:r>
              <w:rPr>
                <w:rFonts w:hint="eastAsia" w:ascii="宋体"/>
                <w:color w:val="auto"/>
                <w:highlight w:val="none"/>
              </w:rPr>
              <w:t>分包金额要求：</w:t>
            </w:r>
            <w:r>
              <w:rPr>
                <w:rFonts w:hint="eastAsia" w:ascii="宋体"/>
                <w:i/>
                <w:color w:val="auto"/>
                <w:highlight w:val="none"/>
                <w:u w:val="single"/>
              </w:rPr>
              <w:t>中标后由发承包双方另行约定</w:t>
            </w:r>
          </w:p>
          <w:p w14:paraId="58C539BC">
            <w:pPr>
              <w:pStyle w:val="29"/>
              <w:kinsoku w:val="0"/>
              <w:ind w:firstLine="960" w:firstLineChars="400"/>
              <w:rPr>
                <w:rFonts w:ascii="宋体"/>
                <w:color w:val="auto"/>
                <w:highlight w:val="none"/>
              </w:rPr>
            </w:pPr>
            <w:r>
              <w:rPr>
                <w:rFonts w:hint="eastAsia" w:ascii="宋体"/>
                <w:color w:val="auto"/>
                <w:highlight w:val="none"/>
              </w:rPr>
              <w:t>分包企业应符合规定的资格要求。</w:t>
            </w:r>
          </w:p>
        </w:tc>
      </w:tr>
      <w:tr w14:paraId="6F119353">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616B9A">
            <w:pPr>
              <w:pStyle w:val="29"/>
              <w:kinsoku w:val="0"/>
              <w:spacing w:before="156"/>
              <w:jc w:val="center"/>
              <w:rPr>
                <w:rFonts w:ascii="宋体" w:hAnsi="宋体"/>
                <w:color w:val="auto"/>
                <w:highlight w:val="none"/>
              </w:rPr>
            </w:pPr>
            <w:r>
              <w:rPr>
                <w:rFonts w:hint="eastAsia" w:ascii="宋体" w:hAnsi="宋体"/>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56917BDF">
            <w:pPr>
              <w:pStyle w:val="29"/>
              <w:kinsoku w:val="0"/>
              <w:spacing w:before="107"/>
              <w:jc w:val="center"/>
              <w:rPr>
                <w:rFonts w:eastAsia="Times New Roman"/>
                <w:color w:val="auto"/>
                <w:highlight w:val="none"/>
              </w:rPr>
            </w:pPr>
            <w:r>
              <w:rPr>
                <w:rFonts w:hint="eastAsia" w:ascii="宋体"/>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3C7D7B47">
            <w:pPr>
              <w:pStyle w:val="29"/>
              <w:kinsoku w:val="0"/>
              <w:rPr>
                <w:rFonts w:ascii="宋体"/>
                <w:color w:val="auto"/>
                <w:highlight w:val="none"/>
              </w:rPr>
            </w:pPr>
            <w:r>
              <w:rPr>
                <w:rFonts w:hint="eastAsia" w:ascii="宋体"/>
                <w:color w:val="auto"/>
                <w:highlight w:val="none"/>
              </w:rPr>
              <w:t>详见招标公告或者投标邀请书</w:t>
            </w:r>
          </w:p>
          <w:p w14:paraId="63B81F7F">
            <w:pPr>
              <w:pStyle w:val="29"/>
              <w:kinsoku w:val="0"/>
              <w:rPr>
                <w:rFonts w:ascii="宋体"/>
                <w:color w:val="auto"/>
                <w:spacing w:val="-103"/>
                <w:highlight w:val="none"/>
                <w:u w:val="single"/>
              </w:rPr>
            </w:pPr>
            <w:r>
              <w:rPr>
                <w:rFonts w:hint="eastAsia" w:ascii="宋体"/>
                <w:color w:val="auto"/>
                <w:highlight w:val="none"/>
              </w:rPr>
              <w:t>其他要求：</w:t>
            </w:r>
            <w:r>
              <w:rPr>
                <w:rFonts w:hint="eastAsia" w:ascii="宋体"/>
                <w:i/>
                <w:color w:val="auto"/>
                <w:highlight w:val="none"/>
                <w:u w:val="single"/>
              </w:rPr>
              <w:t xml:space="preserve">         </w:t>
            </w:r>
            <w:r>
              <w:rPr>
                <w:rFonts w:ascii="宋体"/>
                <w:i/>
                <w:color w:val="auto"/>
                <w:highlight w:val="none"/>
                <w:u w:val="single"/>
              </w:rPr>
              <w:t>/</w:t>
            </w:r>
            <w:r>
              <w:rPr>
                <w:rFonts w:hint="eastAsia" w:ascii="宋体"/>
                <w:i/>
                <w:color w:val="auto"/>
                <w:highlight w:val="none"/>
                <w:u w:val="single"/>
              </w:rPr>
              <w:t xml:space="preserve">                   </w:t>
            </w:r>
            <w:r>
              <w:rPr>
                <w:rFonts w:hint="eastAsia" w:ascii="宋体"/>
                <w:color w:val="auto"/>
                <w:highlight w:val="none"/>
              </w:rPr>
              <w:t>。</w:t>
            </w:r>
          </w:p>
        </w:tc>
      </w:tr>
      <w:tr w14:paraId="56EF4D3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E128DB1">
            <w:pPr>
              <w:pStyle w:val="29"/>
              <w:kinsoku w:val="0"/>
              <w:jc w:val="center"/>
              <w:rPr>
                <w:rFonts w:ascii="宋体" w:hAnsi="宋体"/>
                <w:color w:val="auto"/>
                <w:highlight w:val="none"/>
              </w:rPr>
            </w:pPr>
            <w:r>
              <w:rPr>
                <w:rFonts w:hint="eastAsia" w:ascii="宋体" w:hAnsi="宋体"/>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666D3233">
            <w:pPr>
              <w:pStyle w:val="29"/>
              <w:kinsoku w:val="0"/>
              <w:jc w:val="center"/>
              <w:rPr>
                <w:color w:val="auto"/>
                <w:highlight w:val="none"/>
              </w:rPr>
            </w:pPr>
            <w:r>
              <w:rPr>
                <w:rFonts w:hint="eastAsia" w:ascii="宋体"/>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668320DF">
            <w:pPr>
              <w:pStyle w:val="29"/>
              <w:kinsoku w:val="0"/>
              <w:snapToGrid w:val="0"/>
              <w:jc w:val="both"/>
              <w:rPr>
                <w:rFonts w:ascii="宋体"/>
                <w:color w:val="auto"/>
                <w:highlight w:val="none"/>
              </w:rPr>
            </w:pPr>
            <w:r>
              <w:rPr>
                <w:rFonts w:hint="eastAsia" w:ascii="宋体" w:hAnsi="宋体"/>
                <w:color w:val="auto"/>
                <w:highlight w:val="none"/>
              </w:rPr>
              <w:t>☑不允许</w:t>
            </w:r>
          </w:p>
          <w:p w14:paraId="70639FE5">
            <w:pPr>
              <w:pStyle w:val="29"/>
              <w:kinsoku w:val="0"/>
              <w:snapToGrid w:val="0"/>
              <w:jc w:val="both"/>
              <w:rPr>
                <w:rFonts w:ascii="宋体" w:hAnsi="宋体"/>
                <w:i/>
                <w:iCs/>
                <w:color w:val="auto"/>
                <w:highlight w:val="none"/>
                <w:u w:val="single"/>
              </w:rPr>
            </w:pPr>
            <w:r>
              <w:rPr>
                <w:rFonts w:hint="eastAsia" w:ascii="宋体" w:hAnsi="宋体"/>
                <w:color w:val="auto"/>
                <w:highlight w:val="none"/>
              </w:rPr>
              <w:t>□允许偏差的内容、范围和幅度：</w:t>
            </w:r>
            <w:r>
              <w:rPr>
                <w:rFonts w:hint="eastAsia" w:ascii="宋体" w:hAnsi="宋体"/>
                <w:i/>
                <w:iCs/>
                <w:color w:val="auto"/>
                <w:highlight w:val="none"/>
                <w:u w:val="single"/>
              </w:rPr>
              <w:t xml:space="preserve">                 </w:t>
            </w:r>
          </w:p>
        </w:tc>
      </w:tr>
      <w:tr w14:paraId="546A049F">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88BF57">
            <w:pPr>
              <w:pStyle w:val="29"/>
              <w:kinsoku w:val="0"/>
              <w:spacing w:before="156"/>
              <w:ind w:left="2"/>
              <w:jc w:val="center"/>
              <w:rPr>
                <w:rFonts w:ascii="宋体" w:hAnsi="宋体"/>
                <w:color w:val="auto"/>
                <w:highlight w:val="none"/>
              </w:rPr>
            </w:pPr>
            <w:r>
              <w:rPr>
                <w:rFonts w:hint="eastAsia" w:ascii="宋体" w:hAnsi="宋体"/>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10A0BFBB">
            <w:pPr>
              <w:pStyle w:val="29"/>
              <w:kinsoku w:val="0"/>
              <w:spacing w:before="107"/>
              <w:jc w:val="center"/>
              <w:rPr>
                <w:strike w:val="0"/>
                <w:dstrike w:val="0"/>
                <w:color w:val="auto"/>
                <w:highlight w:val="none"/>
              </w:rPr>
            </w:pPr>
            <w:r>
              <w:rPr>
                <w:rFonts w:hint="eastAsia" w:ascii="宋体"/>
                <w:strike w:val="0"/>
                <w:dstrike w:val="0"/>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4A54A441">
            <w:pPr>
              <w:pStyle w:val="29"/>
              <w:kinsoku w:val="0"/>
              <w:snapToGrid w:val="0"/>
              <w:jc w:val="both"/>
              <w:rPr>
                <w:rFonts w:ascii="宋体"/>
                <w:i/>
                <w:strike w:val="0"/>
                <w:dstrike w:val="0"/>
                <w:color w:val="auto"/>
                <w:highlight w:val="none"/>
                <w:u w:val="single"/>
              </w:rPr>
            </w:pPr>
            <w:r>
              <w:rPr>
                <w:rFonts w:hint="eastAsia" w:ascii="宋体" w:hAnsi="宋体"/>
                <w:strike w:val="0"/>
                <w:dstrike w:val="0"/>
                <w:color w:val="auto"/>
                <w:highlight w:val="none"/>
                <w:lang w:eastAsia="zh-CN"/>
              </w:rPr>
              <w:t>□</w:t>
            </w:r>
            <w:r>
              <w:rPr>
                <w:rFonts w:hint="eastAsia"/>
                <w:strike w:val="0"/>
                <w:dstrike w:val="0"/>
                <w:color w:val="auto"/>
                <w:highlight w:val="none"/>
              </w:rPr>
              <w:t>招标控制价及明细</w:t>
            </w:r>
            <w:r>
              <w:rPr>
                <w:rFonts w:hint="eastAsia"/>
                <w:i/>
                <w:iCs/>
                <w:strike w:val="0"/>
                <w:dstrike w:val="0"/>
                <w:color w:val="auto"/>
                <w:highlight w:val="none"/>
              </w:rPr>
              <w:t>（由当地招投标主管部门确定，公布至分部分项工程和施工技术措施项目计价表层级）</w:t>
            </w:r>
          </w:p>
        </w:tc>
      </w:tr>
      <w:tr w14:paraId="3B4B2BAF">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02C2A828">
            <w:pPr>
              <w:pStyle w:val="29"/>
              <w:kinsoku w:val="0"/>
              <w:spacing w:before="150"/>
              <w:jc w:val="center"/>
              <w:rPr>
                <w:rFonts w:ascii="宋体" w:hAnsi="宋体"/>
                <w:color w:val="auto"/>
                <w:highlight w:val="none"/>
              </w:rPr>
            </w:pPr>
            <w:r>
              <w:rPr>
                <w:rFonts w:hint="eastAsia" w:ascii="宋体" w:hAnsi="宋体"/>
                <w:color w:val="auto"/>
                <w:highlight w:val="none"/>
              </w:rPr>
              <w:t>2.2.1</w:t>
            </w:r>
          </w:p>
          <w:p w14:paraId="52133748">
            <w:pPr>
              <w:pStyle w:val="29"/>
              <w:kinsoku w:val="0"/>
              <w:spacing w:before="156"/>
              <w:jc w:val="center"/>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B897366">
            <w:pPr>
              <w:pStyle w:val="29"/>
              <w:kinsoku w:val="0"/>
              <w:jc w:val="center"/>
              <w:rPr>
                <w:rFonts w:ascii="宋体"/>
                <w:color w:val="auto"/>
                <w:highlight w:val="none"/>
              </w:rPr>
            </w:pPr>
            <w:r>
              <w:rPr>
                <w:rFonts w:hint="eastAsia" w:ascii="宋体"/>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2E2986AC">
            <w:pPr>
              <w:snapToGrid w:val="0"/>
              <w:rPr>
                <w:rFonts w:ascii="宋体" w:hAnsi="宋体"/>
                <w:color w:val="auto"/>
                <w:highlight w:val="none"/>
              </w:rPr>
            </w:pPr>
            <w:r>
              <w:rPr>
                <w:rFonts w:hint="eastAsia" w:ascii="宋体" w:hAnsi="宋体"/>
                <w:color w:val="auto"/>
                <w:highlight w:val="none"/>
              </w:rPr>
              <w:t>截止时间：</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2026</w:t>
            </w:r>
            <w:r>
              <w:rPr>
                <w:rFonts w:hint="eastAsia" w:ascii="宋体" w:hAnsi="宋体"/>
                <w:color w:val="auto"/>
                <w:highlight w:val="none"/>
              </w:rPr>
              <w:t>年</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月</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 xml:space="preserve">17 </w:t>
            </w:r>
            <w:r>
              <w:rPr>
                <w:rFonts w:hint="eastAsia" w:ascii="宋体" w:hAnsi="宋体"/>
                <w:color w:val="auto"/>
                <w:highlight w:val="none"/>
              </w:rPr>
              <w:t>时（投标人在截止时间以后提出的澄清招标文件的要求，招标人可以拒绝受理）</w:t>
            </w:r>
          </w:p>
          <w:p w14:paraId="35B172C6">
            <w:pPr>
              <w:snapToGrid w:val="0"/>
              <w:rPr>
                <w:rFonts w:ascii="宋体" w:hAnsi="宋体"/>
                <w:color w:val="auto"/>
                <w:highlight w:val="none"/>
                <w:u w:val="single"/>
              </w:rPr>
            </w:pPr>
            <w:r>
              <w:rPr>
                <w:rFonts w:hint="eastAsia" w:ascii="宋体" w:hAnsi="宋体"/>
                <w:color w:val="auto"/>
                <w:highlight w:val="none"/>
              </w:rPr>
              <w:t xml:space="preserve">提交方式: </w:t>
            </w:r>
            <w:r>
              <w:rPr>
                <w:rFonts w:hint="eastAsia" w:ascii="宋体" w:hAnsi="宋体"/>
                <w:i/>
                <w:color w:val="auto"/>
                <w:highlight w:val="none"/>
                <w:u w:val="single"/>
              </w:rPr>
              <w:t xml:space="preserve"> </w:t>
            </w:r>
            <w:r>
              <w:rPr>
                <w:rFonts w:hint="eastAsia" w:ascii="宋体" w:hAnsi="宋体"/>
                <w:color w:val="auto"/>
                <w:highlight w:val="none"/>
                <w:u w:val="single"/>
              </w:rPr>
              <w:t>请在上述时间前将加盖电子公章的PDF格式的投标提问书发送至</w:t>
            </w:r>
            <w:r>
              <w:rPr>
                <w:rFonts w:hint="eastAsia" w:ascii="宋体" w:hAnsi="宋体"/>
                <w:color w:val="auto"/>
                <w:highlight w:val="none"/>
                <w:u w:val="single"/>
                <w:lang w:eastAsia="zh-CN"/>
              </w:rPr>
              <w:t>490174112@qq.com</w:t>
            </w:r>
            <w:r>
              <w:rPr>
                <w:rFonts w:hint="eastAsia" w:ascii="宋体" w:hAnsi="宋体"/>
                <w:color w:val="auto"/>
                <w:highlight w:val="none"/>
                <w:u w:val="single"/>
              </w:rPr>
              <w:t>邮箱中。</w:t>
            </w:r>
          </w:p>
          <w:p w14:paraId="5508B76A">
            <w:pPr>
              <w:snapToGrid w:val="0"/>
              <w:rPr>
                <w:rFonts w:ascii="宋体" w:hAnsi="宋体"/>
                <w:i/>
                <w:color w:val="auto"/>
                <w:highlight w:val="none"/>
                <w:u w:val="single"/>
              </w:rPr>
            </w:pPr>
            <w:r>
              <w:rPr>
                <w:rFonts w:hint="eastAsia" w:ascii="宋体" w:hAnsi="宋体"/>
                <w:color w:val="auto"/>
                <w:highlight w:val="none"/>
              </w:rPr>
              <w:t>联系方式：</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 xml:space="preserve">15757590351 </w:t>
            </w:r>
            <w:r>
              <w:rPr>
                <w:rFonts w:hint="eastAsia" w:ascii="宋体" w:hAnsi="宋体"/>
                <w:color w:val="auto"/>
                <w:highlight w:val="none"/>
              </w:rPr>
              <w:t>联系人：</w:t>
            </w:r>
            <w:r>
              <w:rPr>
                <w:rFonts w:hint="eastAsia" w:ascii="宋体" w:hAnsi="宋体"/>
                <w:i/>
                <w:color w:val="auto"/>
                <w:highlight w:val="none"/>
                <w:u w:val="single"/>
                <w:lang w:val="en-US" w:eastAsia="zh-CN"/>
              </w:rPr>
              <w:t>陈汝佳</w:t>
            </w:r>
          </w:p>
        </w:tc>
      </w:tr>
      <w:tr w14:paraId="22F9AD23">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5A1A25F8">
            <w:pPr>
              <w:widowControl/>
              <w:autoSpaceDE/>
              <w:autoSpaceDN/>
              <w:adjustRightInd/>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A129E3A">
            <w:pPr>
              <w:pStyle w:val="29"/>
              <w:kinsoku w:val="0"/>
              <w:spacing w:before="107"/>
              <w:jc w:val="center"/>
              <w:rPr>
                <w:rFonts w:ascii="宋体"/>
                <w:color w:val="auto"/>
                <w:highlight w:val="none"/>
              </w:rPr>
            </w:pPr>
            <w:r>
              <w:rPr>
                <w:rFonts w:hint="eastAsia" w:ascii="宋体"/>
                <w:color w:val="auto"/>
                <w:highlight w:val="none"/>
              </w:rPr>
              <w:t>招标文件澄清</w:t>
            </w:r>
          </w:p>
          <w:p w14:paraId="44866C12">
            <w:pPr>
              <w:pStyle w:val="29"/>
              <w:kinsoku w:val="0"/>
              <w:spacing w:before="107"/>
              <w:jc w:val="center"/>
              <w:rPr>
                <w:rFonts w:eastAsia="Times New Roman"/>
                <w:color w:val="auto"/>
                <w:highlight w:val="none"/>
              </w:rPr>
            </w:pPr>
            <w:r>
              <w:rPr>
                <w:rFonts w:hint="eastAsia" w:ascii="宋体"/>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3FD25E0F">
            <w:pPr>
              <w:snapToGrid w:val="0"/>
              <w:rPr>
                <w:rFonts w:ascii="宋体" w:hAnsi="宋体"/>
                <w:color w:val="auto"/>
                <w:highlight w:val="none"/>
              </w:rPr>
            </w:pPr>
            <w:r>
              <w:rPr>
                <w:rFonts w:hint="eastAsia" w:ascii="宋体" w:hAnsi="宋体"/>
                <w:color w:val="auto"/>
                <w:highlight w:val="none"/>
              </w:rPr>
              <w:t>招标人对投标人疑问作出统一的解答，并以招标补充文件的形式发出。</w:t>
            </w:r>
          </w:p>
          <w:p w14:paraId="05AE6F87">
            <w:pPr>
              <w:snapToGrid w:val="0"/>
              <w:rPr>
                <w:rFonts w:ascii="宋体" w:hAnsi="宋体"/>
                <w:color w:val="auto"/>
                <w:highlight w:val="none"/>
              </w:rPr>
            </w:pPr>
            <w:r>
              <w:rPr>
                <w:rFonts w:hint="eastAsia" w:ascii="宋体" w:hAnsi="宋体"/>
                <w:color w:val="auto"/>
                <w:highlight w:val="none"/>
              </w:rPr>
              <w:t>在当地</w:t>
            </w:r>
            <w:r>
              <w:rPr>
                <w:rFonts w:hint="eastAsia" w:ascii="宋体" w:hAnsi="宋体"/>
                <w:i/>
                <w:iCs/>
                <w:color w:val="auto"/>
                <w:highlight w:val="none"/>
                <w:u w:val="single"/>
              </w:rPr>
              <w:t>绍兴市公共资源交易中心电子招投标交易平台</w:t>
            </w:r>
            <w:r>
              <w:rPr>
                <w:rFonts w:hint="eastAsia" w:ascii="宋体" w:hAnsi="宋体"/>
                <w:i/>
                <w:iCs/>
                <w:color w:val="auto"/>
                <w:highlight w:val="none"/>
                <w:u w:val="single"/>
                <w:lang w:eastAsia="zh-CN"/>
              </w:rPr>
              <w:t>（</w:t>
            </w:r>
            <w:r>
              <w:rPr>
                <w:rFonts w:hint="eastAsia" w:ascii="宋体" w:hAnsi="宋体"/>
                <w:i/>
                <w:iCs/>
                <w:color w:val="auto"/>
                <w:highlight w:val="none"/>
                <w:u w:val="single"/>
              </w:rPr>
              <w:t>http://220.187.225.202:8088/TPBidder-ztk/memberLogin</w:t>
            </w:r>
            <w:r>
              <w:rPr>
                <w:rFonts w:hint="eastAsia" w:ascii="宋体" w:hAnsi="宋体"/>
                <w:i/>
                <w:iCs/>
                <w:color w:val="auto"/>
                <w:highlight w:val="none"/>
                <w:u w:val="single"/>
                <w:lang w:eastAsia="zh-CN"/>
              </w:rPr>
              <w:t>）</w:t>
            </w:r>
            <w:r>
              <w:rPr>
                <w:rFonts w:hint="eastAsia" w:ascii="宋体" w:hAnsi="宋体"/>
                <w:color w:val="auto"/>
                <w:highlight w:val="none"/>
              </w:rPr>
              <w:t>上公开发布。在开标前，投标人须随时关注网站的最新答疑信息，自行下载。</w:t>
            </w:r>
          </w:p>
        </w:tc>
      </w:tr>
      <w:tr w14:paraId="2C096EE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FCA492">
            <w:pPr>
              <w:pStyle w:val="29"/>
              <w:kinsoku w:val="0"/>
              <w:spacing w:before="150"/>
              <w:jc w:val="center"/>
              <w:rPr>
                <w:rFonts w:ascii="宋体" w:hAnsi="宋体"/>
                <w:color w:val="auto"/>
                <w:highlight w:val="none"/>
              </w:rPr>
            </w:pPr>
            <w:r>
              <w:rPr>
                <w:rFonts w:hint="eastAsia" w:ascii="宋体" w:hAnsi="宋体"/>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30526F8F">
            <w:pPr>
              <w:pStyle w:val="29"/>
              <w:kinsoku w:val="0"/>
              <w:jc w:val="center"/>
              <w:rPr>
                <w:rFonts w:ascii="宋体"/>
                <w:color w:val="auto"/>
                <w:highlight w:val="none"/>
              </w:rPr>
            </w:pPr>
            <w:r>
              <w:rPr>
                <w:rFonts w:hint="eastAsia" w:ascii="宋体"/>
                <w:color w:val="auto"/>
                <w:highlight w:val="none"/>
              </w:rPr>
              <w:t>投标人确认</w:t>
            </w:r>
          </w:p>
          <w:p w14:paraId="4C789D58">
            <w:pPr>
              <w:pStyle w:val="29"/>
              <w:kinsoku w:val="0"/>
              <w:jc w:val="center"/>
              <w:rPr>
                <w:rFonts w:ascii="宋体"/>
                <w:color w:val="auto"/>
                <w:highlight w:val="none"/>
              </w:rPr>
            </w:pPr>
            <w:r>
              <w:rPr>
                <w:rFonts w:hint="eastAsia" w:ascii="宋体"/>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036D1D15">
            <w:pPr>
              <w:keepNext w:val="0"/>
              <w:keepLines w:val="0"/>
              <w:pageBreakBefore w:val="0"/>
              <w:widowControl w:val="0"/>
              <w:kinsoku/>
              <w:wordWrap w:val="0"/>
              <w:overflowPunct/>
              <w:topLinePunct w:val="0"/>
              <w:autoSpaceDE w:val="0"/>
              <w:autoSpaceDN w:val="0"/>
              <w:bidi w:val="0"/>
              <w:adjustRightInd w:val="0"/>
              <w:snapToGrid w:val="0"/>
              <w:textAlignment w:val="auto"/>
              <w:rPr>
                <w:rFonts w:ascii="宋体" w:hAnsi="宋体"/>
                <w:color w:val="auto"/>
                <w:highlight w:val="none"/>
              </w:rPr>
            </w:pPr>
            <w:r>
              <w:rPr>
                <w:rFonts w:hint="eastAsia" w:ascii="宋体" w:hAnsi="宋体"/>
                <w:color w:val="auto"/>
                <w:highlight w:val="none"/>
              </w:rPr>
              <w:t>潜在投标人应自行关注当地</w:t>
            </w:r>
            <w:r>
              <w:rPr>
                <w:rFonts w:hint="eastAsia" w:ascii="宋体" w:hAnsi="宋体"/>
                <w:color w:val="auto"/>
                <w:highlight w:val="none"/>
                <w:u w:val="single"/>
                <w:lang w:eastAsia="zh-CN"/>
              </w:rPr>
              <w:t>招投标交易平台（</w:t>
            </w:r>
            <w:r>
              <w:rPr>
                <w:rFonts w:hint="eastAsia" w:ascii="宋体" w:hAnsi="宋体"/>
                <w:color w:val="auto"/>
                <w:highlight w:val="none"/>
                <w:u w:val="single"/>
                <w:lang w:val="en-US" w:eastAsia="zh-CN"/>
              </w:rPr>
              <w:t>即绍兴市公共资源交易中心电子招投标交易平台（http://220.187.225.202:8088/TPBidder-ztk/memberLogin））</w:t>
            </w:r>
            <w:r>
              <w:rPr>
                <w:rFonts w:hint="eastAsia" w:ascii="宋体" w:hAnsi="宋体"/>
                <w:color w:val="auto"/>
                <w:highlight w:val="none"/>
              </w:rPr>
              <w:t>发布的补充文件信息，招标人不再逐一通知。投标人因自身贻误行为导致投标失败的，责任自负。</w:t>
            </w:r>
          </w:p>
        </w:tc>
      </w:tr>
      <w:tr w14:paraId="28530699">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2A33E3C">
            <w:pPr>
              <w:pStyle w:val="29"/>
              <w:kinsoku w:val="0"/>
              <w:jc w:val="center"/>
              <w:rPr>
                <w:rFonts w:ascii="宋体" w:hAnsi="宋体"/>
                <w:color w:val="auto"/>
                <w:highlight w:val="none"/>
              </w:rPr>
            </w:pPr>
            <w:r>
              <w:rPr>
                <w:rFonts w:hint="eastAsia" w:ascii="宋体" w:hAnsi="宋体"/>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264B5886">
            <w:pPr>
              <w:pStyle w:val="29"/>
              <w:kinsoku w:val="0"/>
              <w:spacing w:before="9"/>
              <w:jc w:val="center"/>
              <w:rPr>
                <w:rFonts w:eastAsia="Times New Roman"/>
                <w:color w:val="auto"/>
                <w:highlight w:val="none"/>
              </w:rPr>
            </w:pPr>
            <w:r>
              <w:rPr>
                <w:rFonts w:hint="eastAsia" w:ascii="宋体"/>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449336EF">
            <w:pPr>
              <w:snapToGrid w:val="0"/>
              <w:rPr>
                <w:rFonts w:ascii="宋体" w:hAnsi="宋体"/>
                <w:color w:val="auto"/>
                <w:highlight w:val="none"/>
              </w:rPr>
            </w:pPr>
            <w:r>
              <w:rPr>
                <w:rFonts w:hint="eastAsia" w:ascii="宋体" w:hAnsi="宋体"/>
                <w:color w:val="auto"/>
                <w:highlight w:val="none"/>
              </w:rPr>
              <w:t>同2.2.1</w:t>
            </w:r>
          </w:p>
        </w:tc>
      </w:tr>
      <w:tr w14:paraId="1DE6A7E7">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AE5C3E">
            <w:pPr>
              <w:pStyle w:val="29"/>
              <w:kinsoku w:val="0"/>
              <w:snapToGrid w:val="0"/>
              <w:jc w:val="center"/>
              <w:rPr>
                <w:rFonts w:ascii="宋体" w:hAnsi="宋体"/>
                <w:color w:val="auto"/>
                <w:highlight w:val="none"/>
              </w:rPr>
            </w:pPr>
            <w:r>
              <w:rPr>
                <w:rFonts w:hint="eastAsia" w:ascii="宋体" w:hAnsi="宋体"/>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38524778">
            <w:pPr>
              <w:pStyle w:val="29"/>
              <w:kinsoku w:val="0"/>
              <w:spacing w:before="108"/>
              <w:jc w:val="center"/>
              <w:rPr>
                <w:rFonts w:ascii="宋体"/>
                <w:color w:val="auto"/>
                <w:highlight w:val="none"/>
              </w:rPr>
            </w:pPr>
            <w:r>
              <w:rPr>
                <w:rFonts w:hint="eastAsia" w:ascii="宋体"/>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7468EF31">
            <w:pPr>
              <w:snapToGrid w:val="0"/>
              <w:jc w:val="both"/>
              <w:rPr>
                <w:rFonts w:hint="eastAsia" w:ascii="宋体" w:hAnsi="宋体"/>
                <w:i/>
                <w:color w:val="auto"/>
                <w:highlight w:val="none"/>
              </w:rPr>
            </w:pPr>
            <w:r>
              <w:rPr>
                <w:rFonts w:hint="eastAsia" w:ascii="宋体" w:hAnsi="宋体"/>
                <w:i/>
                <w:color w:val="auto"/>
                <w:highlight w:val="none"/>
              </w:rPr>
              <w:t>（一）商务标</w:t>
            </w:r>
          </w:p>
          <w:p w14:paraId="7F34B2D6">
            <w:pPr>
              <w:snapToGrid w:val="0"/>
              <w:jc w:val="both"/>
              <w:rPr>
                <w:rFonts w:hint="eastAsia" w:ascii="宋体" w:hAnsi="宋体"/>
                <w:i/>
                <w:color w:val="auto"/>
                <w:highlight w:val="none"/>
              </w:rPr>
            </w:pPr>
            <w:r>
              <w:rPr>
                <w:rFonts w:hint="eastAsia" w:ascii="宋体" w:hAnsi="宋体"/>
                <w:i/>
                <w:color w:val="auto"/>
                <w:highlight w:val="none"/>
              </w:rPr>
              <w:t>1.商务标封面及目录</w:t>
            </w:r>
          </w:p>
          <w:p w14:paraId="2203417C">
            <w:pPr>
              <w:snapToGrid w:val="0"/>
              <w:jc w:val="both"/>
              <w:rPr>
                <w:rFonts w:hint="eastAsia" w:ascii="宋体" w:hAnsi="宋体"/>
                <w:i/>
                <w:color w:val="auto"/>
                <w:highlight w:val="none"/>
              </w:rPr>
            </w:pPr>
            <w:r>
              <w:rPr>
                <w:rFonts w:hint="eastAsia" w:ascii="宋体" w:hAnsi="宋体"/>
                <w:i/>
                <w:color w:val="auto"/>
                <w:highlight w:val="none"/>
              </w:rPr>
              <w:t>2.投标函</w:t>
            </w:r>
          </w:p>
          <w:p w14:paraId="5395EE22">
            <w:pPr>
              <w:snapToGrid w:val="0"/>
              <w:jc w:val="both"/>
              <w:rPr>
                <w:rFonts w:hint="eastAsia" w:ascii="宋体" w:hAnsi="宋体"/>
                <w:i/>
                <w:color w:val="auto"/>
                <w:highlight w:val="none"/>
              </w:rPr>
            </w:pPr>
            <w:r>
              <w:rPr>
                <w:rFonts w:hint="eastAsia" w:ascii="宋体" w:hAnsi="宋体"/>
                <w:i/>
                <w:color w:val="auto"/>
                <w:highlight w:val="none"/>
              </w:rPr>
              <w:t>3.投标函附录</w:t>
            </w:r>
          </w:p>
          <w:p w14:paraId="76B45FF8">
            <w:pPr>
              <w:snapToGrid w:val="0"/>
              <w:jc w:val="both"/>
              <w:rPr>
                <w:rFonts w:hint="eastAsia" w:ascii="宋体" w:hAnsi="宋体"/>
                <w:i/>
                <w:color w:val="auto"/>
                <w:highlight w:val="none"/>
              </w:rPr>
            </w:pPr>
            <w:r>
              <w:rPr>
                <w:rFonts w:hint="eastAsia" w:ascii="宋体" w:hAnsi="宋体"/>
                <w:i/>
                <w:color w:val="auto"/>
                <w:highlight w:val="none"/>
              </w:rPr>
              <w:t>4.投标报价（含已标明价格的工程量清单、投标总价封面、报价说明等）</w:t>
            </w:r>
          </w:p>
          <w:p w14:paraId="644B6DDE">
            <w:pPr>
              <w:snapToGrid w:val="0"/>
              <w:jc w:val="both"/>
              <w:rPr>
                <w:rFonts w:hint="eastAsia" w:ascii="宋体" w:hAnsi="宋体"/>
                <w:i/>
                <w:color w:val="auto"/>
                <w:highlight w:val="none"/>
              </w:rPr>
            </w:pPr>
            <w:r>
              <w:rPr>
                <w:rFonts w:hint="eastAsia" w:ascii="宋体" w:hAnsi="宋体"/>
                <w:i/>
                <w:color w:val="auto"/>
                <w:highlight w:val="none"/>
              </w:rPr>
              <w:t xml:space="preserve"> 工程量清单及计价表式（投标时仅提供电子版本，中标单位在中标后7日内提供1套纸质文本）为：</w:t>
            </w:r>
          </w:p>
          <w:p w14:paraId="38A3F012">
            <w:pPr>
              <w:snapToGrid w:val="0"/>
              <w:jc w:val="both"/>
              <w:rPr>
                <w:rFonts w:hint="eastAsia" w:ascii="宋体" w:hAnsi="宋体"/>
                <w:i/>
                <w:color w:val="auto"/>
                <w:highlight w:val="none"/>
              </w:rPr>
            </w:pPr>
            <w:r>
              <w:rPr>
                <w:rFonts w:hint="eastAsia" w:ascii="宋体" w:hAnsi="宋体"/>
                <w:i/>
                <w:color w:val="auto"/>
                <w:highlight w:val="none"/>
              </w:rPr>
              <w:t>(1)投标报价封面</w:t>
            </w:r>
          </w:p>
          <w:p w14:paraId="61596473">
            <w:pPr>
              <w:snapToGrid w:val="0"/>
              <w:jc w:val="both"/>
              <w:rPr>
                <w:rFonts w:hint="eastAsia" w:ascii="宋体" w:hAnsi="宋体"/>
                <w:i/>
                <w:color w:val="auto"/>
                <w:highlight w:val="none"/>
              </w:rPr>
            </w:pPr>
            <w:r>
              <w:rPr>
                <w:rFonts w:hint="eastAsia" w:ascii="宋体" w:hAnsi="宋体"/>
                <w:i/>
                <w:color w:val="auto"/>
                <w:highlight w:val="none"/>
              </w:rPr>
              <w:t>(2)投标报价扉页</w:t>
            </w:r>
          </w:p>
          <w:p w14:paraId="05E42253">
            <w:pPr>
              <w:snapToGrid w:val="0"/>
              <w:jc w:val="both"/>
              <w:rPr>
                <w:rFonts w:hint="eastAsia" w:ascii="宋体" w:hAnsi="宋体"/>
                <w:i/>
                <w:color w:val="auto"/>
                <w:highlight w:val="none"/>
              </w:rPr>
            </w:pPr>
            <w:r>
              <w:rPr>
                <w:rFonts w:hint="eastAsia" w:ascii="宋体" w:hAnsi="宋体"/>
                <w:i/>
                <w:color w:val="auto"/>
                <w:highlight w:val="none"/>
              </w:rPr>
              <w:t>(3)编制说明</w:t>
            </w:r>
          </w:p>
          <w:p w14:paraId="323FDCA6">
            <w:pPr>
              <w:snapToGrid w:val="0"/>
              <w:jc w:val="both"/>
              <w:rPr>
                <w:rFonts w:hint="eastAsia" w:ascii="宋体" w:hAnsi="宋体"/>
                <w:i/>
                <w:color w:val="auto"/>
                <w:highlight w:val="none"/>
              </w:rPr>
            </w:pPr>
            <w:r>
              <w:rPr>
                <w:rFonts w:hint="eastAsia" w:ascii="宋体" w:hAnsi="宋体"/>
                <w:i/>
                <w:color w:val="auto"/>
                <w:highlight w:val="none"/>
              </w:rPr>
              <w:t>(4)投标报价费用表</w:t>
            </w:r>
          </w:p>
          <w:p w14:paraId="4BCE96C5">
            <w:pPr>
              <w:snapToGrid w:val="0"/>
              <w:jc w:val="both"/>
              <w:rPr>
                <w:rFonts w:hint="eastAsia" w:ascii="宋体" w:hAnsi="宋体"/>
                <w:i/>
                <w:color w:val="auto"/>
                <w:highlight w:val="none"/>
              </w:rPr>
            </w:pPr>
            <w:r>
              <w:rPr>
                <w:rFonts w:hint="eastAsia" w:ascii="宋体" w:hAnsi="宋体"/>
                <w:i/>
                <w:color w:val="auto"/>
                <w:highlight w:val="none"/>
              </w:rPr>
              <w:t>(5)单位（专业）工程投标报价费用表</w:t>
            </w:r>
          </w:p>
          <w:p w14:paraId="6BFE3B52">
            <w:pPr>
              <w:snapToGrid w:val="0"/>
              <w:jc w:val="both"/>
              <w:rPr>
                <w:rFonts w:hint="eastAsia" w:ascii="宋体" w:hAnsi="宋体"/>
                <w:i/>
                <w:color w:val="auto"/>
                <w:highlight w:val="none"/>
              </w:rPr>
            </w:pPr>
            <w:r>
              <w:rPr>
                <w:rFonts w:hint="eastAsia" w:ascii="宋体" w:hAnsi="宋体"/>
                <w:i/>
                <w:color w:val="auto"/>
                <w:highlight w:val="none"/>
              </w:rPr>
              <w:t>(6)分部分项工程和施工技术措施费项目清单与计价表</w:t>
            </w:r>
          </w:p>
          <w:p w14:paraId="7DFF9337">
            <w:pPr>
              <w:snapToGrid w:val="0"/>
              <w:jc w:val="both"/>
              <w:rPr>
                <w:rFonts w:hint="eastAsia" w:ascii="宋体" w:hAnsi="宋体"/>
                <w:i/>
                <w:color w:val="auto"/>
                <w:highlight w:val="none"/>
              </w:rPr>
            </w:pPr>
            <w:r>
              <w:rPr>
                <w:rFonts w:hint="eastAsia" w:ascii="宋体" w:hAnsi="宋体"/>
                <w:i/>
                <w:color w:val="auto"/>
                <w:highlight w:val="none"/>
              </w:rPr>
              <w:t>(7)综合单价计算表</w:t>
            </w:r>
          </w:p>
          <w:p w14:paraId="2FF1446F">
            <w:pPr>
              <w:snapToGrid w:val="0"/>
              <w:jc w:val="both"/>
              <w:rPr>
                <w:rFonts w:hint="eastAsia" w:ascii="宋体" w:hAnsi="宋体"/>
                <w:i/>
                <w:color w:val="auto"/>
                <w:highlight w:val="none"/>
              </w:rPr>
            </w:pPr>
            <w:r>
              <w:rPr>
                <w:rFonts w:hint="eastAsia" w:ascii="宋体" w:hAnsi="宋体"/>
                <w:i/>
                <w:color w:val="auto"/>
                <w:highlight w:val="none"/>
              </w:rPr>
              <w:t>(8)综合单价工料机分析表</w:t>
            </w:r>
          </w:p>
          <w:p w14:paraId="02513CCD">
            <w:pPr>
              <w:snapToGrid w:val="0"/>
              <w:jc w:val="both"/>
              <w:rPr>
                <w:rFonts w:hint="eastAsia" w:ascii="宋体" w:hAnsi="宋体"/>
                <w:i/>
                <w:color w:val="auto"/>
                <w:highlight w:val="none"/>
              </w:rPr>
            </w:pPr>
            <w:r>
              <w:rPr>
                <w:rFonts w:hint="eastAsia" w:ascii="宋体" w:hAnsi="宋体"/>
                <w:i/>
                <w:color w:val="auto"/>
                <w:highlight w:val="none"/>
              </w:rPr>
              <w:t>(9)施工组织（总价）措施项目清单与计价表</w:t>
            </w:r>
          </w:p>
          <w:p w14:paraId="4C357FFA">
            <w:pPr>
              <w:snapToGrid w:val="0"/>
              <w:jc w:val="both"/>
              <w:rPr>
                <w:rFonts w:hint="eastAsia" w:ascii="宋体" w:hAnsi="宋体"/>
                <w:i/>
                <w:color w:val="auto"/>
                <w:highlight w:val="none"/>
              </w:rPr>
            </w:pPr>
            <w:r>
              <w:rPr>
                <w:rFonts w:hint="eastAsia" w:ascii="宋体" w:hAnsi="宋体"/>
                <w:i/>
                <w:color w:val="auto"/>
                <w:highlight w:val="none"/>
              </w:rPr>
              <w:t>(10)其他项目清单与计价汇总表</w:t>
            </w:r>
          </w:p>
          <w:p w14:paraId="36B6B0AB">
            <w:pPr>
              <w:snapToGrid w:val="0"/>
              <w:jc w:val="both"/>
              <w:rPr>
                <w:rFonts w:hint="eastAsia" w:ascii="宋体" w:hAnsi="宋体"/>
                <w:i/>
                <w:color w:val="auto"/>
                <w:highlight w:val="none"/>
              </w:rPr>
            </w:pPr>
            <w:r>
              <w:rPr>
                <w:rFonts w:hint="eastAsia" w:ascii="宋体" w:hAnsi="宋体"/>
                <w:i/>
                <w:color w:val="auto"/>
                <w:highlight w:val="none"/>
              </w:rPr>
              <w:t>(11)暂列金额明细表</w:t>
            </w:r>
          </w:p>
          <w:p w14:paraId="2FB13E43">
            <w:pPr>
              <w:snapToGrid w:val="0"/>
              <w:jc w:val="both"/>
              <w:rPr>
                <w:rFonts w:hint="eastAsia" w:ascii="宋体" w:hAnsi="宋体"/>
                <w:i/>
                <w:color w:val="auto"/>
                <w:highlight w:val="none"/>
              </w:rPr>
            </w:pPr>
            <w:r>
              <w:rPr>
                <w:rFonts w:hint="eastAsia" w:ascii="宋体" w:hAnsi="宋体"/>
                <w:i/>
                <w:color w:val="auto"/>
                <w:highlight w:val="none"/>
              </w:rPr>
              <w:t>(12)材料（工程设备）暂估单价及调整表</w:t>
            </w:r>
          </w:p>
          <w:p w14:paraId="21341DF1">
            <w:pPr>
              <w:snapToGrid w:val="0"/>
              <w:jc w:val="both"/>
              <w:rPr>
                <w:rFonts w:hint="eastAsia" w:ascii="宋体" w:hAnsi="宋体"/>
                <w:i/>
                <w:color w:val="auto"/>
                <w:highlight w:val="none"/>
              </w:rPr>
            </w:pPr>
            <w:r>
              <w:rPr>
                <w:rFonts w:hint="eastAsia" w:ascii="宋体" w:hAnsi="宋体"/>
                <w:i/>
                <w:color w:val="auto"/>
                <w:highlight w:val="none"/>
              </w:rPr>
              <w:t>(13)专业工程暂估价表</w:t>
            </w:r>
          </w:p>
          <w:p w14:paraId="1C6B95EB">
            <w:pPr>
              <w:snapToGrid w:val="0"/>
              <w:jc w:val="both"/>
              <w:rPr>
                <w:rFonts w:hint="eastAsia" w:ascii="宋体" w:hAnsi="宋体"/>
                <w:i/>
                <w:color w:val="auto"/>
                <w:highlight w:val="none"/>
              </w:rPr>
            </w:pPr>
            <w:r>
              <w:rPr>
                <w:rFonts w:hint="eastAsia" w:ascii="宋体" w:hAnsi="宋体"/>
                <w:i/>
                <w:color w:val="auto"/>
                <w:highlight w:val="none"/>
              </w:rPr>
              <w:t>(14)专项技术措施暂估价表</w:t>
            </w:r>
          </w:p>
          <w:p w14:paraId="080503A9">
            <w:pPr>
              <w:snapToGrid w:val="0"/>
              <w:jc w:val="both"/>
              <w:rPr>
                <w:rFonts w:hint="eastAsia" w:ascii="宋体" w:hAnsi="宋体"/>
                <w:i/>
                <w:color w:val="auto"/>
                <w:highlight w:val="none"/>
              </w:rPr>
            </w:pPr>
            <w:r>
              <w:rPr>
                <w:rFonts w:hint="eastAsia" w:ascii="宋体" w:hAnsi="宋体"/>
                <w:i/>
                <w:color w:val="auto"/>
                <w:highlight w:val="none"/>
              </w:rPr>
              <w:t>(15)计日工表</w:t>
            </w:r>
          </w:p>
          <w:p w14:paraId="3EE1C023">
            <w:pPr>
              <w:snapToGrid w:val="0"/>
              <w:jc w:val="both"/>
              <w:rPr>
                <w:rFonts w:hint="eastAsia" w:ascii="宋体" w:hAnsi="宋体"/>
                <w:i/>
                <w:color w:val="auto"/>
                <w:highlight w:val="none"/>
              </w:rPr>
            </w:pPr>
            <w:r>
              <w:rPr>
                <w:rFonts w:hint="eastAsia" w:ascii="宋体" w:hAnsi="宋体"/>
                <w:i/>
                <w:color w:val="auto"/>
                <w:highlight w:val="none"/>
              </w:rPr>
              <w:t>(16)总承包服务费计价表</w:t>
            </w:r>
          </w:p>
          <w:p w14:paraId="5D2EB020">
            <w:pPr>
              <w:snapToGrid w:val="0"/>
              <w:jc w:val="both"/>
              <w:rPr>
                <w:rFonts w:hint="eastAsia" w:ascii="宋体" w:hAnsi="宋体"/>
                <w:i/>
                <w:color w:val="auto"/>
                <w:highlight w:val="none"/>
              </w:rPr>
            </w:pPr>
            <w:r>
              <w:rPr>
                <w:rFonts w:hint="eastAsia" w:ascii="宋体" w:hAnsi="宋体"/>
                <w:i/>
                <w:color w:val="auto"/>
                <w:highlight w:val="none"/>
              </w:rPr>
              <w:t>(17)主要工日一览表</w:t>
            </w:r>
          </w:p>
          <w:p w14:paraId="0E426301">
            <w:pPr>
              <w:snapToGrid w:val="0"/>
              <w:jc w:val="both"/>
              <w:rPr>
                <w:rFonts w:hint="eastAsia" w:ascii="宋体" w:hAnsi="宋体"/>
                <w:i/>
                <w:color w:val="auto"/>
                <w:highlight w:val="none"/>
              </w:rPr>
            </w:pPr>
            <w:r>
              <w:rPr>
                <w:rFonts w:hint="eastAsia" w:ascii="宋体" w:hAnsi="宋体"/>
                <w:i/>
                <w:color w:val="auto"/>
                <w:highlight w:val="none"/>
              </w:rPr>
              <w:t>(18)发包人提供材料和设备一览表</w:t>
            </w:r>
          </w:p>
          <w:p w14:paraId="7B8738A5">
            <w:pPr>
              <w:snapToGrid w:val="0"/>
              <w:jc w:val="both"/>
              <w:rPr>
                <w:rFonts w:hint="eastAsia" w:ascii="宋体" w:hAnsi="宋体"/>
                <w:i/>
                <w:color w:val="auto"/>
                <w:highlight w:val="none"/>
              </w:rPr>
            </w:pPr>
            <w:r>
              <w:rPr>
                <w:rFonts w:hint="eastAsia" w:ascii="宋体" w:hAnsi="宋体"/>
                <w:i/>
                <w:color w:val="auto"/>
                <w:highlight w:val="none"/>
              </w:rPr>
              <w:t>(19)主要材料和工程设备一览表</w:t>
            </w:r>
          </w:p>
          <w:p w14:paraId="797E1683">
            <w:pPr>
              <w:snapToGrid w:val="0"/>
              <w:jc w:val="both"/>
              <w:rPr>
                <w:rFonts w:hint="eastAsia" w:ascii="宋体" w:hAnsi="宋体"/>
                <w:i/>
                <w:color w:val="auto"/>
                <w:highlight w:val="none"/>
              </w:rPr>
            </w:pPr>
            <w:r>
              <w:rPr>
                <w:rFonts w:hint="eastAsia" w:ascii="宋体" w:hAnsi="宋体"/>
                <w:i/>
                <w:color w:val="auto"/>
                <w:highlight w:val="none"/>
              </w:rPr>
              <w:t>(20)主要机械台班一览表</w:t>
            </w:r>
          </w:p>
          <w:p w14:paraId="50258FB1">
            <w:pPr>
              <w:snapToGrid w:val="0"/>
              <w:jc w:val="both"/>
              <w:rPr>
                <w:rFonts w:hint="eastAsia" w:ascii="宋体" w:hAnsi="宋体"/>
                <w:i/>
                <w:color w:val="auto"/>
                <w:highlight w:val="none"/>
              </w:rPr>
            </w:pPr>
            <w:r>
              <w:rPr>
                <w:rFonts w:hint="eastAsia" w:ascii="宋体" w:hAnsi="宋体"/>
                <w:i/>
                <w:color w:val="auto"/>
                <w:highlight w:val="none"/>
              </w:rPr>
              <w:t>招标人根据拟建工程的构成、发包方式及报价要求，将在工程量清单编制总说明中明确投标人具体需填报的表格。</w:t>
            </w:r>
          </w:p>
          <w:p w14:paraId="3763C02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5.招标文件要求投标人提交的其它投标资料（商务）:</w:t>
            </w:r>
          </w:p>
          <w:p w14:paraId="34FBDCC6">
            <w:pPr>
              <w:snapToGrid w:val="0"/>
              <w:jc w:val="both"/>
              <w:rPr>
                <w:rFonts w:hint="eastAsia" w:ascii="宋体" w:hAnsi="宋体"/>
                <w:i/>
                <w:color w:val="auto"/>
                <w:highlight w:val="none"/>
              </w:rPr>
            </w:pPr>
            <w:r>
              <w:rPr>
                <w:rFonts w:hint="eastAsia" w:ascii="宋体" w:hAnsi="宋体"/>
                <w:i/>
                <w:color w:val="auto"/>
                <w:highlight w:val="none"/>
              </w:rPr>
              <w:t>（二）技术标</w:t>
            </w:r>
            <w:r>
              <w:rPr>
                <w:rFonts w:hint="eastAsia" w:ascii="宋体" w:hAnsi="宋体"/>
                <w:color w:val="auto"/>
                <w:highlight w:val="none"/>
              </w:rPr>
              <w:t>☑</w:t>
            </w:r>
          </w:p>
          <w:p w14:paraId="2E730C01">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1.技术标封面及目录</w:t>
            </w:r>
          </w:p>
          <w:p w14:paraId="407F751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2.施工组织设计</w:t>
            </w:r>
          </w:p>
          <w:p w14:paraId="5DD8F0D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(1).</w:t>
            </w:r>
            <w:r>
              <w:rPr>
                <w:rFonts w:ascii="宋体" w:hAnsi="宋体"/>
                <w:i/>
                <w:color w:val="auto"/>
                <w:highlight w:val="none"/>
              </w:rPr>
              <w:t>工程概况及控制目标</w:t>
            </w:r>
          </w:p>
          <w:p w14:paraId="374FCE1F">
            <w:pPr>
              <w:snapToGrid w:val="0"/>
              <w:ind w:firstLine="240" w:firstLineChars="100"/>
              <w:jc w:val="both"/>
              <w:rPr>
                <w:rFonts w:hint="eastAsia" w:ascii="宋体" w:hAnsi="宋体"/>
                <w:i/>
                <w:color w:val="auto"/>
                <w:highlight w:val="none"/>
              </w:rPr>
            </w:pPr>
            <w:r>
              <w:rPr>
                <w:rFonts w:hint="eastAsia" w:ascii="宋体" w:hAnsi="宋体"/>
                <w:i/>
                <w:color w:val="auto"/>
                <w:highlight w:val="none"/>
              </w:rPr>
              <w:t>(2).</w:t>
            </w:r>
            <w:r>
              <w:rPr>
                <w:rFonts w:ascii="宋体" w:hAnsi="宋体"/>
                <w:i/>
                <w:color w:val="auto"/>
                <w:highlight w:val="none"/>
              </w:rPr>
              <w:t>施工总体布置</w:t>
            </w:r>
          </w:p>
          <w:p w14:paraId="05607EE2">
            <w:pPr>
              <w:snapToGrid w:val="0"/>
              <w:ind w:left="720" w:leftChars="100" w:hanging="480" w:hangingChars="2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工程投入的施工机械设备情况、主要施工机械进场计</w:t>
            </w:r>
          </w:p>
          <w:p w14:paraId="4A9C2762">
            <w:pPr>
              <w:snapToGrid w:val="0"/>
              <w:jc w:val="both"/>
              <w:rPr>
                <w:rFonts w:ascii="宋体" w:hAnsi="宋体"/>
                <w:i/>
                <w:color w:val="auto"/>
                <w:highlight w:val="none"/>
              </w:rPr>
            </w:pPr>
            <w:r>
              <w:rPr>
                <w:rFonts w:ascii="宋体" w:hAnsi="宋体"/>
                <w:i/>
                <w:color w:val="auto"/>
                <w:highlight w:val="none"/>
              </w:rPr>
              <w:t>划</w:t>
            </w:r>
          </w:p>
          <w:p w14:paraId="32F3BD45">
            <w:pPr>
              <w:snapToGrid w:val="0"/>
              <w:ind w:firstLine="240" w:firstLineChars="100"/>
              <w:jc w:val="both"/>
              <w:rPr>
                <w:rFonts w:ascii="宋体" w:hAnsi="宋体"/>
                <w:i/>
                <w:color w:val="auto"/>
                <w:highlight w:val="none"/>
              </w:rPr>
            </w:pPr>
            <w:r>
              <w:rPr>
                <w:rFonts w:hint="eastAsia" w:ascii="宋体" w:hAnsi="宋体"/>
                <w:i/>
                <w:color w:val="auto"/>
                <w:highlight w:val="none"/>
              </w:rPr>
              <w:t>(4).</w:t>
            </w:r>
            <w:r>
              <w:rPr>
                <w:rFonts w:ascii="宋体" w:hAnsi="宋体"/>
                <w:i/>
                <w:color w:val="auto"/>
                <w:highlight w:val="none"/>
              </w:rPr>
              <w:t>劳动力安排计划</w:t>
            </w:r>
          </w:p>
          <w:p w14:paraId="7DDAC8FE">
            <w:pPr>
              <w:snapToGrid w:val="0"/>
              <w:ind w:firstLine="240" w:firstLineChars="100"/>
              <w:jc w:val="both"/>
              <w:rPr>
                <w:rFonts w:ascii="宋体" w:hAnsi="宋体"/>
                <w:i/>
                <w:color w:val="auto"/>
                <w:highlight w:val="none"/>
              </w:rPr>
            </w:pPr>
            <w:r>
              <w:rPr>
                <w:rFonts w:hint="eastAsia" w:ascii="宋体" w:hAnsi="宋体"/>
                <w:i/>
                <w:color w:val="auto"/>
                <w:highlight w:val="none"/>
              </w:rPr>
              <w:t>(5).</w:t>
            </w:r>
            <w:r>
              <w:rPr>
                <w:rFonts w:ascii="宋体" w:hAnsi="宋体"/>
                <w:i/>
                <w:color w:val="auto"/>
                <w:highlight w:val="none"/>
              </w:rPr>
              <w:t>施工进度计划网络图</w:t>
            </w:r>
          </w:p>
          <w:p w14:paraId="493A60E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(6).</w:t>
            </w:r>
            <w:r>
              <w:rPr>
                <w:rFonts w:ascii="宋体" w:hAnsi="宋体"/>
                <w:i/>
                <w:color w:val="auto"/>
                <w:highlight w:val="none"/>
              </w:rPr>
              <w:t>施工总平面布置设计</w:t>
            </w:r>
          </w:p>
          <w:p w14:paraId="50F19BD2">
            <w:pPr>
              <w:snapToGrid w:val="0"/>
              <w:jc w:val="both"/>
              <w:rPr>
                <w:rFonts w:hint="eastAsia" w:ascii="宋体" w:hAnsi="宋体"/>
                <w:i/>
                <w:color w:val="auto"/>
                <w:highlight w:val="none"/>
              </w:rPr>
            </w:pPr>
            <w:r>
              <w:rPr>
                <w:rFonts w:hint="eastAsia" w:ascii="宋体" w:hAnsi="宋体"/>
                <w:i/>
                <w:color w:val="auto"/>
                <w:highlight w:val="none"/>
              </w:rPr>
              <w:t>□3.针对本工程招标人特殊要求的技术措施</w:t>
            </w:r>
          </w:p>
          <w:p w14:paraId="228F10A8">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4.项目管理班子配备情况</w:t>
            </w:r>
          </w:p>
          <w:p w14:paraId="5EA3BDFB">
            <w:pPr>
              <w:snapToGrid w:val="0"/>
              <w:ind w:firstLine="240" w:firstLineChars="100"/>
              <w:jc w:val="both"/>
              <w:rPr>
                <w:rFonts w:ascii="宋体" w:hAnsi="宋体"/>
                <w:i/>
                <w:color w:val="auto"/>
                <w:highlight w:val="none"/>
              </w:rPr>
            </w:pPr>
            <w:r>
              <w:rPr>
                <w:rFonts w:hint="eastAsia" w:ascii="宋体" w:hAnsi="宋体"/>
                <w:i/>
                <w:color w:val="auto"/>
                <w:highlight w:val="none"/>
              </w:rPr>
              <w:t>(1).</w:t>
            </w:r>
            <w:r>
              <w:rPr>
                <w:rFonts w:ascii="宋体" w:hAnsi="宋体"/>
                <w:i/>
                <w:color w:val="auto"/>
                <w:highlight w:val="none"/>
              </w:rPr>
              <w:t>项目管理班子配备情况表</w:t>
            </w:r>
          </w:p>
          <w:p w14:paraId="5D0FC20A">
            <w:pPr>
              <w:snapToGrid w:val="0"/>
              <w:ind w:firstLine="240" w:firstLineChars="100"/>
              <w:jc w:val="both"/>
              <w:rPr>
                <w:rFonts w:ascii="宋体" w:hAnsi="宋体"/>
                <w:i/>
                <w:color w:val="auto"/>
                <w:highlight w:val="none"/>
              </w:rPr>
            </w:pPr>
            <w:r>
              <w:rPr>
                <w:rFonts w:hint="eastAsia" w:ascii="宋体" w:hAnsi="宋体"/>
                <w:i/>
                <w:color w:val="auto"/>
                <w:highlight w:val="none"/>
              </w:rPr>
              <w:t>(2).</w:t>
            </w:r>
            <w:r>
              <w:rPr>
                <w:rFonts w:ascii="宋体" w:hAnsi="宋体"/>
                <w:i/>
                <w:color w:val="auto"/>
                <w:highlight w:val="none"/>
              </w:rPr>
              <w:t>建造师（项目负责人）简历表</w:t>
            </w:r>
          </w:p>
          <w:p w14:paraId="60BA5057">
            <w:pPr>
              <w:snapToGrid w:val="0"/>
              <w:ind w:firstLine="240" w:firstLineChars="1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项目技术负责人简历表</w:t>
            </w:r>
          </w:p>
          <w:p w14:paraId="17BAC01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(4).</w:t>
            </w:r>
            <w:r>
              <w:rPr>
                <w:rFonts w:ascii="宋体" w:hAnsi="宋体"/>
                <w:i/>
                <w:color w:val="auto"/>
                <w:highlight w:val="none"/>
              </w:rPr>
              <w:t>项目管理班子配备情况其它辅助说明资料</w:t>
            </w:r>
          </w:p>
          <w:p w14:paraId="1A2E6EDC">
            <w:pPr>
              <w:snapToGrid w:val="0"/>
              <w:jc w:val="both"/>
              <w:rPr>
                <w:rFonts w:hint="eastAsia" w:ascii="宋体" w:hAnsi="宋体"/>
                <w:i/>
                <w:color w:val="auto"/>
                <w:highlight w:val="none"/>
                <w:shd w:val="clear" w:color="FFFFFF" w:fill="D9D9D9"/>
              </w:rPr>
            </w:pPr>
            <w:r>
              <w:rPr>
                <w:rFonts w:hint="eastAsia" w:ascii="宋体" w:hAnsi="宋体" w:eastAsia="宋体" w:cs="Times New Roman"/>
                <w:i/>
                <w:color w:val="auto"/>
                <w:highlight w:val="none"/>
                <w:lang w:eastAsia="zh-CN"/>
              </w:rPr>
              <w:t>□</w:t>
            </w:r>
            <w:r>
              <w:rPr>
                <w:rFonts w:hint="eastAsia" w:ascii="宋体" w:hAnsi="宋体" w:eastAsia="宋体" w:cs="Times New Roman"/>
                <w:i/>
                <w:color w:val="auto"/>
                <w:highlight w:val="none"/>
              </w:rPr>
              <w:t>5.拟分包项目名称和分包商情况</w:t>
            </w:r>
          </w:p>
          <w:p w14:paraId="4D5B6ECE">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6.招标人要求提交的其他资料（技术）</w:t>
            </w:r>
          </w:p>
          <w:p w14:paraId="776C54AD">
            <w:pPr>
              <w:snapToGrid w:val="0"/>
              <w:jc w:val="both"/>
              <w:rPr>
                <w:rFonts w:hint="eastAsia" w:ascii="宋体" w:hAnsi="宋体"/>
                <w:i/>
                <w:strike/>
                <w:dstrike w:val="0"/>
                <w:color w:val="auto"/>
                <w:highlight w:val="none"/>
              </w:rPr>
            </w:pPr>
            <w:r>
              <w:rPr>
                <w:rFonts w:hint="eastAsia" w:ascii="宋体" w:hAnsi="宋体"/>
                <w:strike/>
                <w:dstrike w:val="0"/>
                <w:color w:val="auto"/>
                <w:highlight w:val="none"/>
                <w:lang w:eastAsia="zh-CN"/>
              </w:rPr>
              <w:t>□</w:t>
            </w:r>
            <w:r>
              <w:rPr>
                <w:rFonts w:hint="eastAsia" w:ascii="宋体" w:hAnsi="宋体"/>
                <w:i/>
                <w:strike/>
                <w:dstrike w:val="0"/>
                <w:color w:val="auto"/>
                <w:highlight w:val="none"/>
              </w:rPr>
              <w:t>（三）资信（信用）标</w:t>
            </w:r>
          </w:p>
          <w:p w14:paraId="368402E4">
            <w:pPr>
              <w:snapToGrid w:val="0"/>
              <w:jc w:val="both"/>
              <w:rPr>
                <w:rFonts w:hint="eastAsia" w:ascii="宋体" w:hAnsi="宋体"/>
                <w:i/>
                <w:strike/>
                <w:dstrike w:val="0"/>
                <w:color w:val="auto"/>
                <w:highlight w:val="none"/>
              </w:rPr>
            </w:pPr>
            <w:r>
              <w:rPr>
                <w:rFonts w:hint="eastAsia" w:ascii="宋体" w:hAnsi="宋体"/>
                <w:strike/>
                <w:dstrike w:val="0"/>
                <w:color w:val="auto"/>
                <w:highlight w:val="none"/>
                <w:lang w:eastAsia="zh-CN"/>
              </w:rPr>
              <w:t>□</w:t>
            </w:r>
            <w:r>
              <w:rPr>
                <w:rFonts w:hint="eastAsia" w:ascii="宋体" w:hAnsi="宋体"/>
                <w:i/>
                <w:strike/>
                <w:dstrike w:val="0"/>
                <w:color w:val="auto"/>
                <w:highlight w:val="none"/>
              </w:rPr>
              <w:t>1.资信（信用）标封面及目录</w:t>
            </w:r>
          </w:p>
          <w:p w14:paraId="1985D80F">
            <w:pPr>
              <w:snapToGrid w:val="0"/>
              <w:jc w:val="both"/>
              <w:rPr>
                <w:rFonts w:hint="eastAsia" w:ascii="宋体" w:hAnsi="宋体"/>
                <w:i/>
                <w:strike/>
                <w:dstrike w:val="0"/>
                <w:color w:val="auto"/>
                <w:highlight w:val="none"/>
              </w:rPr>
            </w:pPr>
            <w:r>
              <w:rPr>
                <w:rFonts w:hint="eastAsia" w:ascii="宋体" w:hAnsi="宋体"/>
                <w:i/>
                <w:strike/>
                <w:dstrike w:val="0"/>
                <w:color w:val="auto"/>
                <w:highlight w:val="none"/>
                <w:lang w:eastAsia="zh-CN"/>
              </w:rPr>
              <w:t>□</w:t>
            </w:r>
            <w:r>
              <w:rPr>
                <w:rFonts w:hint="eastAsia" w:ascii="宋体" w:hAnsi="宋体"/>
                <w:i/>
                <w:strike/>
                <w:dstrike w:val="0"/>
                <w:color w:val="auto"/>
                <w:highlight w:val="none"/>
              </w:rPr>
              <w:t>2.投标人信用评价（投标截止之日绍兴建筑信用监管平台上公布的（</w:t>
            </w:r>
            <w:r>
              <w:rPr>
                <w:rFonts w:hint="eastAsia" w:ascii="宋体" w:hAnsi="宋体" w:eastAsia="宋体" w:cs="Times New Roman"/>
                <w:i/>
                <w:strike/>
                <w:dstrike w:val="0"/>
                <w:color w:val="auto"/>
                <w:highlight w:val="none"/>
              </w:rPr>
              <w:t>建筑工程专业</w:t>
            </w:r>
            <w:r>
              <w:rPr>
                <w:rFonts w:hint="eastAsia" w:ascii="宋体" w:hAnsi="宋体"/>
                <w:i/>
                <w:strike/>
                <w:dstrike w:val="0"/>
                <w:color w:val="auto"/>
                <w:highlight w:val="none"/>
              </w:rPr>
              <w:t>）的施工总承包企业信用评价）</w:t>
            </w:r>
          </w:p>
          <w:p w14:paraId="6C2F084D">
            <w:pPr>
              <w:snapToGrid w:val="0"/>
              <w:jc w:val="both"/>
              <w:rPr>
                <w:rFonts w:hint="eastAsia" w:ascii="宋体" w:hAnsi="宋体"/>
                <w:i/>
                <w:strike/>
                <w:dstrike w:val="0"/>
                <w:color w:val="auto"/>
                <w:highlight w:val="none"/>
              </w:rPr>
            </w:pPr>
            <w:r>
              <w:rPr>
                <w:rFonts w:hint="eastAsia" w:ascii="宋体" w:hAnsi="宋体"/>
                <w:i/>
                <w:strike/>
                <w:dstrike w:val="0"/>
                <w:color w:val="auto"/>
                <w:highlight w:val="none"/>
                <w:lang w:eastAsia="zh-CN"/>
              </w:rPr>
              <w:t>□</w:t>
            </w:r>
            <w:r>
              <w:rPr>
                <w:rFonts w:hint="eastAsia" w:ascii="宋体" w:hAnsi="宋体"/>
                <w:i/>
                <w:strike/>
                <w:dstrike w:val="0"/>
                <w:color w:val="auto"/>
                <w:highlight w:val="none"/>
              </w:rPr>
              <w:t>3.近年财务状况表（表1）</w:t>
            </w:r>
          </w:p>
          <w:p w14:paraId="6D43052E">
            <w:pPr>
              <w:snapToGrid w:val="0"/>
              <w:jc w:val="both"/>
              <w:rPr>
                <w:rFonts w:hint="eastAsia" w:ascii="宋体" w:hAnsi="宋体"/>
                <w:i/>
                <w:strike/>
                <w:dstrike w:val="0"/>
                <w:color w:val="auto"/>
                <w:highlight w:val="none"/>
              </w:rPr>
            </w:pPr>
            <w:r>
              <w:rPr>
                <w:rFonts w:hint="eastAsia" w:ascii="宋体" w:hAnsi="宋体"/>
                <w:strike/>
                <w:dstrike w:val="0"/>
                <w:color w:val="auto"/>
                <w:highlight w:val="none"/>
                <w:lang w:eastAsia="zh-CN"/>
              </w:rPr>
              <w:t>□</w:t>
            </w:r>
            <w:r>
              <w:rPr>
                <w:rFonts w:hint="eastAsia" w:ascii="宋体" w:hAnsi="宋体"/>
                <w:i/>
                <w:strike/>
                <w:dstrike w:val="0"/>
                <w:color w:val="auto"/>
                <w:highlight w:val="none"/>
              </w:rPr>
              <w:t>4.业绩汇总表（表2）（附相关业绩的证明材料，且需要准确详细列入）</w:t>
            </w:r>
          </w:p>
          <w:p w14:paraId="05531897">
            <w:pPr>
              <w:snapToGrid w:val="0"/>
              <w:jc w:val="both"/>
              <w:rPr>
                <w:rFonts w:hint="eastAsia" w:ascii="宋体" w:hAnsi="宋体"/>
                <w:i/>
                <w:strike/>
                <w:dstrike w:val="0"/>
                <w:color w:val="auto"/>
                <w:highlight w:val="none"/>
              </w:rPr>
            </w:pPr>
            <w:r>
              <w:rPr>
                <w:rFonts w:hint="eastAsia" w:ascii="宋体" w:hAnsi="宋体"/>
                <w:strike/>
                <w:dstrike w:val="0"/>
                <w:color w:val="auto"/>
                <w:highlight w:val="none"/>
                <w:lang w:eastAsia="zh-CN"/>
              </w:rPr>
              <w:t>□</w:t>
            </w:r>
            <w:r>
              <w:rPr>
                <w:rFonts w:hint="eastAsia" w:ascii="宋体" w:hAnsi="宋体"/>
                <w:i/>
                <w:strike/>
                <w:dstrike w:val="0"/>
                <w:color w:val="auto"/>
                <w:highlight w:val="none"/>
              </w:rPr>
              <w:t>5.招标人要求提交的其他资料（资信）</w:t>
            </w:r>
          </w:p>
          <w:p w14:paraId="3ABA3381">
            <w:pPr>
              <w:snapToGrid w:val="0"/>
              <w:jc w:val="both"/>
              <w:rPr>
                <w:rFonts w:hint="eastAsia" w:ascii="宋体" w:hAnsi="宋体"/>
                <w:i/>
                <w:color w:val="auto"/>
                <w:highlight w:val="none"/>
              </w:rPr>
            </w:pPr>
            <w:r>
              <w:rPr>
                <w:rFonts w:hint="eastAsia" w:ascii="宋体" w:hAnsi="宋体"/>
                <w:i/>
                <w:color w:val="auto"/>
                <w:highlight w:val="none"/>
              </w:rPr>
              <w:t>（四）资格审查资料</w:t>
            </w:r>
          </w:p>
          <w:p w14:paraId="6DB3A0CD">
            <w:pPr>
              <w:snapToGrid w:val="0"/>
              <w:jc w:val="both"/>
              <w:rPr>
                <w:rFonts w:hint="eastAsia" w:ascii="宋体" w:hAnsi="宋体"/>
                <w:i/>
                <w:color w:val="auto"/>
                <w:highlight w:val="none"/>
              </w:rPr>
            </w:pPr>
            <w:r>
              <w:rPr>
                <w:rFonts w:hint="eastAsia" w:ascii="宋体" w:hAnsi="宋体"/>
                <w:i/>
                <w:color w:val="auto"/>
                <w:highlight w:val="none"/>
              </w:rPr>
              <w:t>1.资格审查资料封面及目录</w:t>
            </w:r>
          </w:p>
          <w:p w14:paraId="6D0C04D9">
            <w:pPr>
              <w:snapToGrid w:val="0"/>
              <w:jc w:val="both"/>
              <w:rPr>
                <w:rFonts w:hint="eastAsia" w:ascii="宋体" w:hAnsi="宋体"/>
                <w:i/>
                <w:color w:val="auto"/>
                <w:highlight w:val="none"/>
              </w:rPr>
            </w:pPr>
            <w:r>
              <w:rPr>
                <w:rFonts w:hint="eastAsia" w:ascii="宋体" w:hAnsi="宋体"/>
                <w:i/>
                <w:color w:val="auto"/>
                <w:highlight w:val="none"/>
              </w:rPr>
              <w:t>2.投标人基本情况表</w:t>
            </w:r>
          </w:p>
          <w:p w14:paraId="3EFE0634">
            <w:pPr>
              <w:snapToGrid w:val="0"/>
              <w:jc w:val="both"/>
              <w:rPr>
                <w:rFonts w:hint="eastAsia" w:ascii="宋体" w:hAnsi="宋体"/>
                <w:i/>
                <w:color w:val="auto"/>
                <w:highlight w:val="none"/>
              </w:rPr>
            </w:pPr>
            <w:r>
              <w:rPr>
                <w:rFonts w:hint="eastAsia" w:ascii="宋体" w:hAnsi="宋体"/>
                <w:i/>
                <w:color w:val="auto"/>
                <w:highlight w:val="none"/>
              </w:rPr>
              <w:t>□3.中小企业声明函</w:t>
            </w:r>
          </w:p>
          <w:p w14:paraId="7CEF875D">
            <w:pPr>
              <w:snapToGrid w:val="0"/>
              <w:jc w:val="both"/>
              <w:rPr>
                <w:rFonts w:hint="eastAsia" w:ascii="宋体" w:hAnsi="宋体"/>
                <w:i/>
                <w:color w:val="auto"/>
                <w:highlight w:val="none"/>
              </w:rPr>
            </w:pPr>
            <w:r>
              <w:rPr>
                <w:rFonts w:hint="eastAsia" w:ascii="宋体" w:hAnsi="宋体"/>
                <w:i/>
                <w:color w:val="auto"/>
                <w:highlight w:val="none"/>
              </w:rPr>
              <w:t>4.投标承诺书</w:t>
            </w:r>
          </w:p>
          <w:p w14:paraId="1B6011F1">
            <w:pPr>
              <w:snapToGrid w:val="0"/>
              <w:jc w:val="both"/>
              <w:rPr>
                <w:rFonts w:hint="eastAsia" w:ascii="宋体" w:hAnsi="宋体"/>
                <w:i/>
                <w:color w:val="auto"/>
                <w:highlight w:val="none"/>
              </w:rPr>
            </w:pPr>
            <w:r>
              <w:rPr>
                <w:rFonts w:hint="eastAsia" w:ascii="宋体" w:hAnsi="宋体"/>
                <w:i/>
                <w:color w:val="auto"/>
                <w:highlight w:val="none"/>
              </w:rPr>
              <w:t>5.法定代表人身份证明书</w:t>
            </w:r>
          </w:p>
          <w:p w14:paraId="03C0DC6E">
            <w:pPr>
              <w:snapToGrid w:val="0"/>
              <w:jc w:val="both"/>
              <w:rPr>
                <w:rFonts w:hint="eastAsia" w:ascii="宋体" w:hAnsi="宋体"/>
                <w:i/>
                <w:color w:val="auto"/>
                <w:highlight w:val="none"/>
              </w:rPr>
            </w:pPr>
            <w:r>
              <w:rPr>
                <w:rFonts w:hint="eastAsia" w:ascii="宋体" w:hAnsi="宋体"/>
                <w:i/>
                <w:color w:val="auto"/>
                <w:highlight w:val="none"/>
              </w:rPr>
              <w:t>6.授权委托书（若有）</w:t>
            </w:r>
          </w:p>
          <w:p w14:paraId="60554CCC">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7.资格业绩材料（若有）：含业绩汇总表（资格后审业绩条件的汇总）及相关附件</w:t>
            </w:r>
          </w:p>
          <w:p w14:paraId="4F5A869D">
            <w:pPr>
              <w:snapToGrid w:val="0"/>
              <w:jc w:val="both"/>
              <w:rPr>
                <w:rFonts w:hint="eastAsia" w:ascii="宋体" w:hAnsi="宋体"/>
                <w:i/>
                <w:strike/>
                <w:dstrike w:val="0"/>
                <w:color w:val="auto"/>
                <w:highlight w:val="none"/>
              </w:rPr>
            </w:pPr>
            <w:r>
              <w:rPr>
                <w:rFonts w:hint="eastAsia" w:ascii="宋体" w:hAnsi="宋体"/>
                <w:i/>
                <w:strike/>
                <w:dstrike w:val="0"/>
                <w:color w:val="auto"/>
                <w:highlight w:val="none"/>
              </w:rPr>
              <w:t>8.联合体协议书(若有)</w:t>
            </w:r>
          </w:p>
          <w:p w14:paraId="6543C47B">
            <w:pPr>
              <w:snapToGrid w:val="0"/>
              <w:jc w:val="both"/>
              <w:rPr>
                <w:rFonts w:hint="eastAsia" w:ascii="宋体" w:hAnsi="宋体"/>
                <w:i/>
                <w:color w:val="auto"/>
                <w:highlight w:val="none"/>
              </w:rPr>
            </w:pPr>
            <w:r>
              <w:rPr>
                <w:rFonts w:hint="eastAsia" w:ascii="宋体" w:hAnsi="宋体"/>
                <w:i/>
                <w:color w:val="auto"/>
                <w:highlight w:val="none"/>
              </w:rPr>
              <w:t>9.投标保证金</w:t>
            </w:r>
          </w:p>
          <w:p w14:paraId="59DB9EB7">
            <w:pPr>
              <w:snapToGrid w:val="0"/>
              <w:jc w:val="both"/>
              <w:rPr>
                <w:rFonts w:hint="eastAsia" w:ascii="宋体" w:hAnsi="宋体"/>
                <w:i/>
                <w:color w:val="auto"/>
                <w:highlight w:val="none"/>
              </w:rPr>
            </w:pPr>
            <w:r>
              <w:rPr>
                <w:rFonts w:hint="eastAsia" w:ascii="宋体" w:hAnsi="宋体"/>
                <w:i/>
                <w:color w:val="auto"/>
                <w:highlight w:val="none"/>
              </w:rPr>
              <w:t>10.招标文件要求投标人提交的其他资料（资格审查资料见投标人须知条款第3.5条款）</w:t>
            </w:r>
          </w:p>
          <w:p w14:paraId="593C3200">
            <w:pPr>
              <w:snapToGrid w:val="0"/>
              <w:jc w:val="both"/>
              <w:rPr>
                <w:rFonts w:hint="eastAsia" w:ascii="宋体" w:hAnsi="宋体"/>
                <w:bCs/>
                <w:color w:val="auto"/>
                <w:highlight w:val="none"/>
              </w:rPr>
            </w:pPr>
            <w:r>
              <w:rPr>
                <w:rFonts w:hint="eastAsia" w:ascii="宋体" w:hAnsi="宋体"/>
                <w:b/>
                <w:bCs/>
                <w:i/>
                <w:color w:val="auto"/>
                <w:highlight w:val="none"/>
              </w:rPr>
              <w:t>特别说明：</w:t>
            </w:r>
            <w:r>
              <w:rPr>
                <w:rFonts w:hint="eastAsia" w:ascii="宋体" w:hAnsi="宋体"/>
                <w:i/>
                <w:color w:val="auto"/>
                <w:highlight w:val="none"/>
              </w:rPr>
              <w:t>投标人须知前附表3.5“资格审查资料”</w:t>
            </w:r>
            <w:r>
              <w:rPr>
                <w:rFonts w:hint="eastAsia" w:ascii="宋体" w:hAnsi="宋体"/>
                <w:i/>
                <w:strike w:val="0"/>
                <w:dstrike w:val="0"/>
                <w:color w:val="auto"/>
                <w:highlight w:val="none"/>
              </w:rPr>
              <w:t>2、3、</w:t>
            </w:r>
            <w:r>
              <w:rPr>
                <w:rFonts w:hint="eastAsia" w:ascii="宋体" w:hAnsi="宋体"/>
                <w:i/>
                <w:color w:val="auto"/>
                <w:highlight w:val="none"/>
              </w:rPr>
              <w:t>4要求提供的各类资料附在法定代表人身份证明书后集中编制。</w:t>
            </w:r>
          </w:p>
        </w:tc>
      </w:tr>
      <w:tr w14:paraId="10DD79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490D09">
            <w:pPr>
              <w:pStyle w:val="29"/>
              <w:kinsoku w:val="0"/>
              <w:spacing w:before="156"/>
              <w:jc w:val="center"/>
              <w:rPr>
                <w:rFonts w:ascii="宋体" w:hAnsi="宋体"/>
                <w:color w:val="auto"/>
                <w:highlight w:val="none"/>
              </w:rPr>
            </w:pPr>
            <w:r>
              <w:rPr>
                <w:rFonts w:hint="eastAsia" w:ascii="宋体" w:hAnsi="宋体"/>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09A07BBD">
            <w:pPr>
              <w:pStyle w:val="29"/>
              <w:kinsoku w:val="0"/>
              <w:spacing w:before="107"/>
              <w:jc w:val="center"/>
              <w:rPr>
                <w:color w:val="auto"/>
                <w:highlight w:val="none"/>
              </w:rPr>
            </w:pPr>
            <w:r>
              <w:rPr>
                <w:rFonts w:hint="eastAsia" w:ascii="宋体"/>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24B894BD">
            <w:pPr>
              <w:snapToGrid w:val="0"/>
              <w:jc w:val="both"/>
              <w:rPr>
                <w:rFonts w:ascii="宋体" w:hAnsi="宋体"/>
                <w:color w:val="auto"/>
                <w:highlight w:val="none"/>
              </w:rPr>
            </w:pPr>
            <w:r>
              <w:rPr>
                <w:rFonts w:hint="eastAsia" w:ascii="宋体" w:hAnsi="宋体"/>
                <w:color w:val="auto"/>
                <w:highlight w:val="none"/>
              </w:rPr>
              <w:t>☑一般计税法</w:t>
            </w:r>
          </w:p>
          <w:p w14:paraId="3F237438">
            <w:pPr>
              <w:snapToGrid w:val="0"/>
              <w:jc w:val="both"/>
              <w:rPr>
                <w:rFonts w:ascii="宋体" w:hAnsi="宋体"/>
                <w:color w:val="auto"/>
                <w:highlight w:val="none"/>
              </w:rPr>
            </w:pPr>
            <w:r>
              <w:rPr>
                <w:rFonts w:hint="eastAsia" w:ascii="宋体" w:hAnsi="宋体"/>
                <w:color w:val="auto"/>
                <w:highlight w:val="none"/>
              </w:rPr>
              <w:t>□简易计税法</w:t>
            </w:r>
          </w:p>
        </w:tc>
      </w:tr>
      <w:tr w14:paraId="7E010F1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DA2885">
            <w:pPr>
              <w:pStyle w:val="29"/>
              <w:kinsoku w:val="0"/>
              <w:spacing w:before="156"/>
              <w:jc w:val="center"/>
              <w:rPr>
                <w:rFonts w:ascii="宋体" w:hAnsi="宋体"/>
                <w:color w:val="auto"/>
                <w:highlight w:val="none"/>
              </w:rPr>
            </w:pPr>
            <w:r>
              <w:rPr>
                <w:rFonts w:hint="eastAsia" w:ascii="宋体" w:hAnsi="宋体"/>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1D915CE7">
            <w:pPr>
              <w:pStyle w:val="29"/>
              <w:kinsoku w:val="0"/>
              <w:spacing w:before="107"/>
              <w:ind w:right="1"/>
              <w:jc w:val="center"/>
              <w:rPr>
                <w:color w:val="auto"/>
                <w:highlight w:val="none"/>
              </w:rPr>
            </w:pPr>
            <w:r>
              <w:rPr>
                <w:rFonts w:hint="eastAsia" w:ascii="宋体"/>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1396AF40">
            <w:pPr>
              <w:snapToGrid w:val="0"/>
              <w:jc w:val="both"/>
              <w:rPr>
                <w:rFonts w:ascii="宋体" w:hAnsi="宋体"/>
                <w:color w:val="auto"/>
                <w:highlight w:val="none"/>
              </w:rPr>
            </w:pPr>
            <w:r>
              <w:rPr>
                <w:rFonts w:hint="eastAsia" w:ascii="宋体" w:hAnsi="宋体"/>
                <w:color w:val="auto"/>
                <w:highlight w:val="none"/>
              </w:rPr>
              <w:t>综合单价法</w:t>
            </w:r>
          </w:p>
        </w:tc>
      </w:tr>
      <w:tr w14:paraId="0D7F8DA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2CC938">
            <w:pPr>
              <w:pStyle w:val="29"/>
              <w:kinsoku w:val="0"/>
              <w:spacing w:before="145"/>
              <w:jc w:val="center"/>
              <w:rPr>
                <w:rFonts w:ascii="宋体" w:hAnsi="宋体"/>
                <w:color w:val="auto"/>
                <w:highlight w:val="none"/>
              </w:rPr>
            </w:pPr>
            <w:r>
              <w:rPr>
                <w:rFonts w:hint="eastAsia" w:ascii="宋体" w:hAnsi="宋体"/>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554C6007">
            <w:pPr>
              <w:pStyle w:val="29"/>
              <w:kinsoku w:val="0"/>
              <w:jc w:val="center"/>
              <w:rPr>
                <w:color w:val="auto"/>
                <w:highlight w:val="none"/>
              </w:rPr>
            </w:pPr>
            <w:r>
              <w:rPr>
                <w:rFonts w:hint="eastAsia" w:ascii="宋体"/>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1B7E07A0">
            <w:pPr>
              <w:pStyle w:val="29"/>
              <w:kinsoku w:val="0"/>
              <w:snapToGrid w:val="0"/>
              <w:jc w:val="both"/>
              <w:rPr>
                <w:rFonts w:ascii="宋体" w:hAnsi="宋体"/>
                <w:color w:val="auto"/>
                <w:highlight w:val="none"/>
              </w:rPr>
            </w:pPr>
            <w:r>
              <w:rPr>
                <w:rFonts w:hint="eastAsia" w:ascii="宋体" w:hAnsi="宋体"/>
                <w:color w:val="auto"/>
                <w:highlight w:val="none"/>
              </w:rPr>
              <w:t>1.最高投标限价</w:t>
            </w:r>
            <w:r>
              <w:rPr>
                <w:rFonts w:hint="eastAsia" w:ascii="宋体" w:hAnsi="宋体"/>
                <w:color w:val="auto"/>
                <w:highlight w:val="none"/>
                <w:lang w:val="en-US" w:eastAsia="zh-CN"/>
              </w:rPr>
              <w:t>约</w:t>
            </w:r>
            <w:r>
              <w:rPr>
                <w:rFonts w:hint="eastAsia" w:ascii="宋体" w:hAnsi="宋体"/>
                <w:i/>
                <w:iCs w:val="0"/>
                <w:color w:val="auto"/>
                <w:highlight w:val="none"/>
                <w:u w:val="single"/>
                <w:lang w:val="en-US" w:eastAsia="zh-CN"/>
              </w:rPr>
              <w:t>4500万元</w:t>
            </w:r>
            <w:r>
              <w:rPr>
                <w:rFonts w:hint="eastAsia" w:ascii="宋体" w:hAnsi="宋体"/>
                <w:color w:val="auto"/>
                <w:highlight w:val="none"/>
              </w:rPr>
              <w:t>；</w:t>
            </w:r>
          </w:p>
          <w:p w14:paraId="5F3C3D85">
            <w:pPr>
              <w:pStyle w:val="29"/>
              <w:kinsoku w:val="0"/>
              <w:snapToGrid w:val="0"/>
              <w:jc w:val="both"/>
              <w:rPr>
                <w:rFonts w:ascii="宋体" w:hAnsi="宋体"/>
                <w:color w:val="auto"/>
                <w:highlight w:val="none"/>
              </w:rPr>
            </w:pPr>
            <w:r>
              <w:rPr>
                <w:rFonts w:hint="eastAsia" w:ascii="宋体" w:hAnsi="宋体"/>
                <w:color w:val="auto"/>
                <w:highlight w:val="none"/>
              </w:rPr>
              <w:t>2.□最高投标限价在招标文件澄清或修改文件中发布；</w:t>
            </w:r>
          </w:p>
          <w:p w14:paraId="534FB4FF">
            <w:pPr>
              <w:snapToGrid w:val="0"/>
              <w:jc w:val="both"/>
              <w:rPr>
                <w:rFonts w:hint="eastAsia" w:ascii="宋体" w:hAnsi="宋体"/>
                <w:color w:val="auto"/>
                <w:highlight w:val="none"/>
              </w:rPr>
            </w:pPr>
            <w:r>
              <w:rPr>
                <w:rFonts w:hint="eastAsia" w:ascii="宋体" w:hAnsi="宋体"/>
                <w:color w:val="auto"/>
                <w:highlight w:val="none"/>
              </w:rPr>
              <w:t>3.□招标控制价人民币（大写）：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）暂列金额人民币（大写）：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）暂估价人民币（大 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）。最高投标限价的计算方法：最高投标限价=（招标控制价-暂列金额-暂估价）×（1-下浮值）+暂列金额+暂估价，下浮值由招标人在开标时</w:t>
            </w:r>
          </w:p>
          <w:p w14:paraId="281AC595">
            <w:pPr>
              <w:snapToGrid w:val="0"/>
              <w:jc w:val="both"/>
              <w:rPr>
                <w:rFonts w:hint="eastAsia" w:ascii="宋体" w:hAnsi="宋体"/>
                <w:color w:val="auto"/>
                <w:highlight w:val="none"/>
              </w:rPr>
            </w:pPr>
            <w:r>
              <w:rPr>
                <w:rFonts w:hint="eastAsia" w:ascii="宋体" w:hAnsi="宋体"/>
                <w:color w:val="auto"/>
                <w:highlight w:val="none"/>
              </w:rPr>
              <w:t>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个数组成的等差数列中随机抽取其中一值作为下浮值”的方式确定，投标报价不得超过最高限价。（招标人在编制招标文件时从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rPr>
              <w:t>个数中确定一组其中</w:t>
            </w:r>
            <w:r>
              <w:rPr>
                <w:rFonts w:hint="eastAsia" w:ascii="宋体" w:hAnsi="宋体"/>
                <w:color w:val="auto"/>
                <w:highlight w:val="none"/>
                <w:u w:val="single"/>
              </w:rPr>
              <w:t xml:space="preserve">   </w:t>
            </w:r>
            <w:r>
              <w:rPr>
                <w:rFonts w:hint="eastAsia" w:ascii="宋体" w:hAnsi="宋体"/>
                <w:color w:val="auto"/>
                <w:highlight w:val="none"/>
              </w:rPr>
              <w:t>个数组成的等差数列）。</w:t>
            </w:r>
          </w:p>
          <w:p w14:paraId="02D3B358">
            <w:pPr>
              <w:snapToGrid w:val="0"/>
              <w:rPr>
                <w:rFonts w:hint="eastAsia" w:ascii="宋体" w:hAnsi="宋体"/>
                <w:color w:val="auto"/>
                <w:highlight w:val="none"/>
              </w:rPr>
            </w:pPr>
            <w:r>
              <w:rPr>
                <w:rFonts w:hint="eastAsia" w:ascii="宋体" w:hAnsi="宋体"/>
                <w:color w:val="auto"/>
                <w:highlight w:val="none"/>
              </w:rPr>
              <w:t>4.</w:t>
            </w:r>
            <w:r>
              <w:rPr>
                <w:rFonts w:hint="eastAsia" w:ascii="宋体" w:hAnsi="宋体"/>
                <w:color w:val="auto"/>
                <w:highlight w:val="none"/>
                <w:lang w:eastAsia="zh-CN"/>
              </w:rPr>
              <w:t>☑</w:t>
            </w:r>
            <w:r>
              <w:rPr>
                <w:rFonts w:hint="eastAsia" w:ascii="宋体" w:hAnsi="宋体"/>
                <w:color w:val="auto"/>
                <w:highlight w:val="none"/>
              </w:rPr>
              <w:t>风险控制价；</w:t>
            </w:r>
            <w:r>
              <w:rPr>
                <w:rFonts w:hint="eastAsia" w:ascii="宋体" w:hAnsi="宋体"/>
                <w:i w:val="0"/>
                <w:iCs w:val="0"/>
                <w:color w:val="auto"/>
                <w:highlight w:val="none"/>
              </w:rPr>
              <w:t>为防止投标人恶意低价竞标，最高投标限价的</w:t>
            </w:r>
            <w:r>
              <w:rPr>
                <w:rFonts w:hint="eastAsia" w:ascii="宋体" w:hAnsi="宋体"/>
                <w:i w:val="0"/>
                <w:iCs w:val="0"/>
                <w:color w:val="auto"/>
                <w:highlight w:val="none"/>
                <w:u w:val="single"/>
                <w:lang w:val="en-US" w:eastAsia="zh-CN"/>
              </w:rPr>
              <w:t>85</w:t>
            </w:r>
            <w:r>
              <w:rPr>
                <w:rFonts w:hint="eastAsia" w:ascii="宋体" w:hAnsi="宋体"/>
                <w:i w:val="0"/>
                <w:iCs w:val="0"/>
                <w:color w:val="auto"/>
                <w:highlight w:val="none"/>
              </w:rPr>
              <w:t>%作为风险控制价（</w:t>
            </w:r>
            <w:r>
              <w:rPr>
                <w:rFonts w:hint="eastAsia" w:ascii="宋体" w:hAnsi="宋体"/>
                <w:i w:val="0"/>
                <w:iCs w:val="0"/>
                <w:color w:val="auto"/>
                <w:highlight w:val="none"/>
                <w:u w:val="single"/>
                <w:lang w:val="en-US" w:eastAsia="zh-CN"/>
              </w:rPr>
              <w:t>3825</w:t>
            </w:r>
            <w:r>
              <w:rPr>
                <w:rFonts w:hint="eastAsia" w:ascii="宋体" w:hAnsi="宋体"/>
                <w:i w:val="0"/>
                <w:iCs w:val="0"/>
                <w:color w:val="auto"/>
                <w:highlight w:val="none"/>
              </w:rPr>
              <w:t>万元）</w:t>
            </w:r>
            <w:r>
              <w:rPr>
                <w:rFonts w:hint="eastAsia" w:ascii="宋体" w:hAnsi="宋体"/>
                <w:color w:val="auto"/>
                <w:highlight w:val="none"/>
              </w:rPr>
              <w:t>。注：报价低于风险控制价的投标人需作出书面说明并提供相关证明材料。投标人不能合理说明或者不能提供相关证明材料的，由评标委员会认定该投标人以低于成本报价竞标，应当否决其投标。</w:t>
            </w:r>
          </w:p>
          <w:p w14:paraId="02B3CB4F">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rPr>
              <w:t>招标控制价</w:t>
            </w:r>
            <w:r>
              <w:rPr>
                <w:rFonts w:hint="eastAsia" w:ascii="宋体" w:hAnsi="宋体"/>
                <w:color w:val="auto"/>
                <w:highlight w:val="none"/>
                <w:u w:val="single"/>
              </w:rPr>
              <w:t xml:space="preserve">      </w:t>
            </w:r>
            <w:r>
              <w:rPr>
                <w:rFonts w:hint="eastAsia" w:ascii="宋体" w:hAnsi="宋体"/>
                <w:i/>
                <w:iCs/>
                <w:color w:val="auto"/>
                <w:highlight w:val="none"/>
              </w:rPr>
              <w:t>万元</w:t>
            </w:r>
            <w:r>
              <w:rPr>
                <w:rFonts w:hint="eastAsia" w:ascii="宋体" w:hAnsi="宋体"/>
                <w:color w:val="auto"/>
                <w:highlight w:val="none"/>
              </w:rPr>
              <w:t>；</w:t>
            </w:r>
          </w:p>
        </w:tc>
      </w:tr>
      <w:tr w14:paraId="57D75C98">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CB68EC">
            <w:pPr>
              <w:pStyle w:val="29"/>
              <w:kinsoku w:val="0"/>
              <w:spacing w:before="159"/>
              <w:jc w:val="center"/>
              <w:rPr>
                <w:rFonts w:ascii="宋体" w:hAnsi="宋体"/>
                <w:color w:val="auto"/>
                <w:highlight w:val="none"/>
              </w:rPr>
            </w:pPr>
            <w:r>
              <w:rPr>
                <w:rFonts w:hint="eastAsia" w:ascii="宋体" w:hAnsi="宋体"/>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08D38C37">
            <w:pPr>
              <w:pStyle w:val="29"/>
              <w:kinsoku w:val="0"/>
              <w:spacing w:before="110"/>
              <w:jc w:val="center"/>
              <w:rPr>
                <w:rFonts w:ascii="宋体"/>
                <w:color w:val="auto"/>
                <w:highlight w:val="none"/>
              </w:rPr>
            </w:pPr>
            <w:r>
              <w:rPr>
                <w:rFonts w:hint="eastAsia" w:ascii="宋体"/>
                <w:color w:val="auto"/>
                <w:highlight w:val="none"/>
              </w:rPr>
              <w:t>投标报价的</w:t>
            </w:r>
          </w:p>
          <w:p w14:paraId="64A0F031">
            <w:pPr>
              <w:pStyle w:val="29"/>
              <w:kinsoku w:val="0"/>
              <w:spacing w:before="110"/>
              <w:jc w:val="center"/>
              <w:rPr>
                <w:rFonts w:ascii="宋体"/>
                <w:color w:val="auto"/>
                <w:highlight w:val="none"/>
              </w:rPr>
            </w:pPr>
            <w:r>
              <w:rPr>
                <w:rFonts w:hint="eastAsia" w:asci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bottom"/>
          </w:tcPr>
          <w:p w14:paraId="1296E69F">
            <w:pPr>
              <w:numPr>
                <w:ilvl w:val="0"/>
                <w:numId w:val="8"/>
              </w:numPr>
              <w:snapToGrid w:val="0"/>
              <w:jc w:val="both"/>
              <w:rPr>
                <w:rFonts w:hint="eastAsia" w:ascii="宋体" w:hAnsi="宋体" w:eastAsia="宋体" w:cs="Times New Roman"/>
                <w:color w:val="auto"/>
                <w:highlight w:val="none"/>
                <w:u w:val="single"/>
              </w:rPr>
            </w:pPr>
            <w:r>
              <w:rPr>
                <w:rFonts w:hint="eastAsia" w:ascii="宋体" w:hAnsi="宋体" w:eastAsia="宋体" w:cs="Times New Roman"/>
                <w:color w:val="auto"/>
                <w:highlight w:val="none"/>
                <w:u w:val="single"/>
              </w:rPr>
              <w:t>标底报价书中不参与竞争部分</w:t>
            </w:r>
            <w:r>
              <w:rPr>
                <w:rFonts w:hint="eastAsia" w:ascii="宋体" w:hAnsi="宋体" w:cs="Times New Roman"/>
                <w:color w:val="auto"/>
                <w:highlight w:val="none"/>
                <w:u w:val="single"/>
                <w:lang w:eastAsia="zh-CN"/>
              </w:rPr>
              <w:t>（</w:t>
            </w:r>
            <w:r>
              <w:rPr>
                <w:rFonts w:hint="eastAsia" w:ascii="宋体" w:hAnsi="宋体" w:cs="Times New Roman"/>
                <w:color w:val="auto"/>
                <w:highlight w:val="none"/>
                <w:u w:val="single"/>
                <w:lang w:val="en-US" w:eastAsia="zh-CN"/>
              </w:rPr>
              <w:t>如有</w:t>
            </w:r>
            <w:r>
              <w:rPr>
                <w:rFonts w:hint="eastAsia" w:ascii="宋体" w:hAnsi="宋体" w:cs="Times New Roman"/>
                <w:color w:val="auto"/>
                <w:highlight w:val="none"/>
                <w:u w:val="single"/>
                <w:lang w:eastAsia="zh-CN"/>
              </w:rPr>
              <w:t>）</w:t>
            </w:r>
            <w:r>
              <w:rPr>
                <w:rFonts w:hint="eastAsia" w:ascii="宋体" w:hAnsi="宋体" w:eastAsia="宋体" w:cs="Times New Roman"/>
                <w:color w:val="auto"/>
                <w:highlight w:val="none"/>
                <w:u w:val="single"/>
              </w:rPr>
              <w:t>按参考标底价格进行投标报价，不得改动。</w:t>
            </w:r>
          </w:p>
          <w:p w14:paraId="2C460DC4">
            <w:pPr>
              <w:numPr>
                <w:ilvl w:val="0"/>
                <w:numId w:val="8"/>
              </w:numPr>
              <w:snapToGrid w:val="0"/>
              <w:jc w:val="both"/>
              <w:rPr>
                <w:rFonts w:hint="eastAsia" w:ascii="宋体" w:hAnsi="宋体" w:eastAsia="宋体" w:cs="Times New Roman"/>
                <w:color w:val="auto"/>
                <w:highlight w:val="none"/>
                <w:u w:val="single"/>
              </w:rPr>
            </w:pPr>
            <w:r>
              <w:rPr>
                <w:rFonts w:hint="eastAsia" w:ascii="宋体" w:hAnsi="宋体" w:eastAsia="宋体" w:cs="Times New Roman"/>
                <w:color w:val="auto"/>
                <w:highlight w:val="none"/>
                <w:u w:val="single"/>
              </w:rPr>
              <w:t>安全文明施工费</w:t>
            </w:r>
            <w:r>
              <w:rPr>
                <w:rFonts w:hint="eastAsia" w:ascii="宋体" w:hAnsi="宋体" w:cs="Times New Roman"/>
                <w:color w:val="auto"/>
                <w:highlight w:val="none"/>
                <w:u w:val="single"/>
                <w:lang w:eastAsia="zh-CN"/>
              </w:rPr>
              <w:t>、</w:t>
            </w:r>
            <w:r>
              <w:rPr>
                <w:rFonts w:hint="eastAsia" w:ascii="宋体" w:hAnsi="宋体" w:cs="Times New Roman"/>
                <w:color w:val="auto"/>
                <w:highlight w:val="none"/>
                <w:u w:val="single"/>
                <w:lang w:val="en-US" w:eastAsia="zh-CN"/>
              </w:rPr>
              <w:t>规费等参与竞争。</w:t>
            </w:r>
          </w:p>
        </w:tc>
      </w:tr>
      <w:tr w14:paraId="03683386">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542E145">
            <w:pPr>
              <w:pStyle w:val="29"/>
              <w:kinsoku w:val="0"/>
              <w:spacing w:before="156"/>
              <w:jc w:val="center"/>
              <w:rPr>
                <w:rFonts w:ascii="宋体" w:hAnsi="宋体"/>
                <w:color w:val="auto"/>
                <w:highlight w:val="none"/>
              </w:rPr>
            </w:pPr>
            <w:r>
              <w:rPr>
                <w:rFonts w:hint="eastAsia" w:ascii="宋体" w:hAnsi="宋体"/>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71DD85B7">
            <w:pPr>
              <w:pStyle w:val="29"/>
              <w:kinsoku w:val="0"/>
              <w:spacing w:before="107"/>
              <w:ind w:right="1"/>
              <w:jc w:val="center"/>
              <w:rPr>
                <w:color w:val="auto"/>
                <w:highlight w:val="none"/>
              </w:rPr>
            </w:pPr>
            <w:r>
              <w:rPr>
                <w:rFonts w:hint="eastAsia" w:ascii="宋体"/>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438CE539">
            <w:pPr>
              <w:snapToGrid w:val="0"/>
              <w:jc w:val="both"/>
              <w:rPr>
                <w:rFonts w:ascii="宋体" w:hAnsi="宋体"/>
                <w:color w:val="auto"/>
                <w:highlight w:val="none"/>
              </w:rPr>
            </w:pPr>
            <w:r>
              <w:rPr>
                <w:rFonts w:ascii="宋体" w:hAnsi="宋体"/>
                <w:i/>
                <w:color w:val="auto"/>
                <w:highlight w:val="none"/>
                <w:u w:val="single"/>
              </w:rPr>
              <w:t>90</w:t>
            </w:r>
            <w:r>
              <w:rPr>
                <w:rFonts w:hint="eastAsia" w:ascii="宋体" w:hAnsi="宋体"/>
                <w:color w:val="auto"/>
                <w:highlight w:val="none"/>
              </w:rPr>
              <w:t>个日历天（从投标截止之日起算）。</w:t>
            </w:r>
          </w:p>
        </w:tc>
      </w:tr>
      <w:tr w14:paraId="0E4721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D9FDAF">
            <w:pPr>
              <w:pStyle w:val="29"/>
              <w:kinsoku w:val="0"/>
              <w:jc w:val="center"/>
              <w:rPr>
                <w:rFonts w:ascii="宋体" w:hAnsi="宋体"/>
                <w:color w:val="auto"/>
                <w:highlight w:val="none"/>
              </w:rPr>
            </w:pPr>
            <w:r>
              <w:rPr>
                <w:rFonts w:hint="eastAsia" w:ascii="宋体" w:hAnsi="宋体"/>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489C6033">
            <w:pPr>
              <w:pStyle w:val="29"/>
              <w:kinsoku w:val="0"/>
              <w:ind w:right="1"/>
              <w:jc w:val="center"/>
              <w:rPr>
                <w:color w:val="auto"/>
                <w:highlight w:val="none"/>
              </w:rPr>
            </w:pPr>
            <w:r>
              <w:rPr>
                <w:rFonts w:hint="eastAsia" w:ascii="宋体"/>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6F5CB4F7">
            <w:pPr>
              <w:pStyle w:val="29"/>
              <w:kinsoku w:val="0"/>
              <w:snapToGrid w:val="0"/>
              <w:rPr>
                <w:rFonts w:ascii="宋体" w:hAnsi="宋体"/>
                <w:color w:val="auto"/>
                <w:highlight w:val="none"/>
              </w:rPr>
            </w:pPr>
            <w:r>
              <w:rPr>
                <w:rFonts w:hint="eastAsia" w:ascii="宋体" w:hAnsi="宋体"/>
                <w:color w:val="auto"/>
                <w:highlight w:val="none"/>
              </w:rPr>
              <w:t>1.金额：人民币</w:t>
            </w:r>
            <w:r>
              <w:rPr>
                <w:rFonts w:hint="eastAsia" w:ascii="宋体" w:hAnsi="宋体"/>
                <w:i/>
                <w:color w:val="auto"/>
                <w:highlight w:val="none"/>
                <w:u w:val="single"/>
              </w:rPr>
              <w:t xml:space="preserve"> </w:t>
            </w:r>
            <w:r>
              <w:rPr>
                <w:rFonts w:ascii="宋体" w:hAnsi="宋体"/>
                <w:i/>
                <w:color w:val="auto"/>
                <w:highlight w:val="none"/>
                <w:u w:val="single"/>
              </w:rPr>
              <w:t>50</w:t>
            </w:r>
            <w:r>
              <w:rPr>
                <w:rFonts w:hint="eastAsia" w:ascii="宋体" w:hAnsi="宋体"/>
                <w:i/>
                <w:color w:val="auto"/>
                <w:highlight w:val="none"/>
                <w:u w:val="single"/>
              </w:rPr>
              <w:t xml:space="preserve"> </w:t>
            </w:r>
            <w:r>
              <w:rPr>
                <w:rFonts w:hint="eastAsia" w:ascii="宋体" w:hAnsi="宋体"/>
                <w:color w:val="auto"/>
                <w:highlight w:val="none"/>
              </w:rPr>
              <w:t>万元（不得超过项目估算价的2%，且最高不得超过50万元。）</w:t>
            </w:r>
          </w:p>
          <w:p w14:paraId="3CA10A1C">
            <w:pPr>
              <w:pStyle w:val="29"/>
              <w:kinsoku w:val="0"/>
              <w:snapToGrid w:val="0"/>
              <w:rPr>
                <w:rStyle w:val="30"/>
                <w:rFonts w:ascii="宋体" w:hAnsi="宋体"/>
                <w:color w:val="auto"/>
                <w:sz w:val="24"/>
                <w:szCs w:val="24"/>
                <w:highlight w:val="none"/>
              </w:rPr>
            </w:pPr>
            <w:r>
              <w:rPr>
                <w:rFonts w:hint="eastAsia" w:ascii="宋体" w:hAnsi="宋体"/>
                <w:color w:val="auto"/>
                <w:highlight w:val="none"/>
              </w:rPr>
              <w:t>2.交纳方式：银行保函/保证保险/担保公司担保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Fonts w:hint="eastAsia" w:ascii="宋体" w:hAnsi="宋体"/>
                <w:color w:val="auto"/>
                <w:highlight w:val="none"/>
              </w:rPr>
              <w:t>（从基本账户转出）</w:t>
            </w:r>
          </w:p>
          <w:p w14:paraId="4E43360C">
            <w:pPr>
              <w:pStyle w:val="29"/>
              <w:kinsoku w:val="0"/>
              <w:snapToGrid w:val="0"/>
              <w:rPr>
                <w:i/>
                <w:color w:val="auto"/>
                <w:highlight w:val="none"/>
                <w:u w:val="single"/>
              </w:rPr>
            </w:pPr>
            <w:r>
              <w:rPr>
                <w:rStyle w:val="30"/>
                <w:rFonts w:hint="eastAsia" w:ascii="宋体" w:hAnsi="宋体"/>
                <w:color w:val="auto"/>
                <w:sz w:val="24"/>
                <w:szCs w:val="24"/>
                <w:highlight w:val="none"/>
              </w:rPr>
              <w:t>（1）交纳要求（转账）：</w:t>
            </w:r>
          </w:p>
          <w:p w14:paraId="50EE608F">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color w:val="auto"/>
                <w:highlight w:val="none"/>
                <w:u w:val="single"/>
                <w:lang w:bidi="ar"/>
              </w:rPr>
            </w:pPr>
            <w:r>
              <w:rPr>
                <w:rFonts w:cs="宋体"/>
                <w:color w:val="auto"/>
                <w:highlight w:val="none"/>
                <w:u w:val="single"/>
                <w:lang w:bidi="ar"/>
              </w:rPr>
              <w:t>账户一：</w:t>
            </w:r>
          </w:p>
          <w:p w14:paraId="475BF1DE">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color w:val="auto"/>
                <w:highlight w:val="none"/>
                <w:u w:val="single"/>
                <w:lang w:bidi="ar"/>
              </w:rPr>
            </w:pPr>
            <w:r>
              <w:rPr>
                <w:rFonts w:cs="宋体"/>
                <w:color w:val="auto"/>
                <w:highlight w:val="none"/>
                <w:u w:val="single"/>
                <w:lang w:bidi="ar"/>
              </w:rPr>
              <w:t>开户单位名称：绍兴市公共资源交易中心保证金专户，开户行:</w:t>
            </w:r>
            <w:r>
              <w:rPr>
                <w:rFonts w:hint="eastAsia" w:cs="宋体"/>
                <w:color w:val="auto"/>
                <w:highlight w:val="none"/>
                <w:u w:val="single"/>
                <w:lang w:bidi="ar"/>
              </w:rPr>
              <w:t>绍兴银行股份有限公司营业部</w:t>
            </w:r>
            <w:r>
              <w:rPr>
                <w:rFonts w:cs="宋体"/>
                <w:color w:val="auto"/>
                <w:highlight w:val="none"/>
                <w:u w:val="single"/>
                <w:lang w:bidi="ar"/>
              </w:rPr>
              <w:t>，</w:t>
            </w:r>
          </w:p>
          <w:p w14:paraId="609A0BAB">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hint="eastAsia" w:eastAsia="宋体" w:cs="宋体"/>
                <w:color w:val="auto"/>
                <w:highlight w:val="none"/>
                <w:u w:val="single"/>
                <w:lang w:eastAsia="zh-CN"/>
              </w:rPr>
            </w:pPr>
            <w:r>
              <w:rPr>
                <w:rFonts w:cs="宋体"/>
                <w:color w:val="auto"/>
                <w:highlight w:val="none"/>
                <w:u w:val="single"/>
                <w:lang w:bidi="ar"/>
              </w:rPr>
              <w:t>账号：</w:t>
            </w:r>
            <w:r>
              <w:rPr>
                <w:rFonts w:hint="eastAsia" w:cs="宋体"/>
                <w:color w:val="auto"/>
                <w:highlight w:val="none"/>
                <w:u w:val="single"/>
                <w:lang w:bidi="ar"/>
              </w:rPr>
              <w:t>6224861565799184550</w:t>
            </w:r>
            <w:r>
              <w:rPr>
                <w:rFonts w:hint="eastAsia" w:cs="宋体"/>
                <w:color w:val="auto"/>
                <w:highlight w:val="none"/>
                <w:u w:val="single"/>
                <w:lang w:eastAsia="zh-CN" w:bidi="ar"/>
              </w:rPr>
              <w:t>。</w:t>
            </w:r>
          </w:p>
          <w:p w14:paraId="145E1554">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strike/>
                <w:dstrike w:val="0"/>
                <w:color w:val="auto"/>
                <w:highlight w:val="none"/>
                <w:u w:val="single"/>
                <w:lang w:bidi="ar"/>
              </w:rPr>
            </w:pPr>
            <w:r>
              <w:rPr>
                <w:rFonts w:cs="宋体"/>
                <w:strike/>
                <w:dstrike w:val="0"/>
                <w:color w:val="auto"/>
                <w:highlight w:val="none"/>
                <w:u w:val="single"/>
                <w:lang w:bidi="ar"/>
              </w:rPr>
              <w:t>账户二：</w:t>
            </w:r>
          </w:p>
          <w:p w14:paraId="451482D8">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strike/>
                <w:dstrike w:val="0"/>
                <w:color w:val="auto"/>
                <w:highlight w:val="none"/>
                <w:u w:val="single"/>
                <w:lang w:bidi="ar"/>
              </w:rPr>
            </w:pPr>
            <w:r>
              <w:rPr>
                <w:rFonts w:cs="宋体"/>
                <w:strike/>
                <w:dstrike w:val="0"/>
                <w:color w:val="auto"/>
                <w:highlight w:val="none"/>
                <w:u w:val="single"/>
                <w:lang w:bidi="ar"/>
              </w:rPr>
              <w:t>开户单位名称：绍兴市公共资源交易中心保证金专户，开户行:中信银行绍兴袍江支行，</w:t>
            </w:r>
          </w:p>
          <w:p w14:paraId="69694B62">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hint="eastAsia" w:eastAsia="宋体" w:cs="宋体"/>
                <w:strike/>
                <w:dstrike w:val="0"/>
                <w:color w:val="auto"/>
                <w:highlight w:val="none"/>
                <w:u w:val="single"/>
                <w:lang w:eastAsia="zh-CN"/>
              </w:rPr>
            </w:pPr>
            <w:r>
              <w:rPr>
                <w:rFonts w:cs="宋体"/>
                <w:strike/>
                <w:dstrike w:val="0"/>
                <w:color w:val="auto"/>
                <w:highlight w:val="none"/>
                <w:u w:val="single"/>
                <w:lang w:bidi="ar"/>
              </w:rPr>
              <w:t>账号：</w:t>
            </w:r>
            <w:r>
              <w:rPr>
                <w:rFonts w:hint="eastAsia" w:cs="宋体"/>
                <w:strike/>
                <w:dstrike w:val="0"/>
                <w:color w:val="auto"/>
                <w:highlight w:val="none"/>
                <w:u w:val="single"/>
                <w:lang w:val="en-US" w:eastAsia="zh-CN" w:bidi="ar"/>
              </w:rPr>
              <w:t xml:space="preserve"> </w:t>
            </w:r>
          </w:p>
          <w:p w14:paraId="29E67C9D">
            <w:pPr>
              <w:widowControl/>
              <w:ind w:firstLine="480" w:firstLineChars="200"/>
              <w:rPr>
                <w:color w:val="auto"/>
                <w:highlight w:val="none"/>
              </w:rPr>
            </w:pPr>
            <w:r>
              <w:rPr>
                <w:rFonts w:hint="eastAsia" w:ascii="宋体" w:hAnsi="宋体"/>
                <w:color w:val="auto"/>
                <w:highlight w:val="none"/>
                <w:u w:val="single"/>
                <w:lang w:bidi="ar"/>
              </w:rPr>
              <w:t xml:space="preserve">投标人可自主选择以上账户之一缴纳投标保证金 </w:t>
            </w:r>
            <w:r>
              <w:rPr>
                <w:rFonts w:hint="eastAsia" w:ascii="宋体" w:hAnsi="宋体"/>
                <w:color w:val="auto"/>
                <w:highlight w:val="none"/>
                <w:lang w:bidi="ar"/>
              </w:rPr>
              <w:t>。</w:t>
            </w:r>
          </w:p>
          <w:p w14:paraId="706EBDE6">
            <w:pPr>
              <w:pStyle w:val="29"/>
              <w:kinsoku w:val="0"/>
              <w:snapToGrid w:val="0"/>
              <w:rPr>
                <w:rStyle w:val="30"/>
                <w:rFonts w:hint="eastAsia" w:ascii="宋体" w:hAnsi="宋体"/>
                <w:color w:val="auto"/>
                <w:sz w:val="24"/>
                <w:szCs w:val="24"/>
                <w:highlight w:val="none"/>
              </w:rPr>
            </w:pPr>
            <w:r>
              <w:rPr>
                <w:rStyle w:val="30"/>
                <w:rFonts w:hint="eastAsia" w:ascii="宋体" w:hAnsi="宋体"/>
                <w:color w:val="auto"/>
                <w:sz w:val="24"/>
                <w:szCs w:val="24"/>
                <w:highlight w:val="none"/>
              </w:rPr>
              <w:t>（2）交纳要求（</w:t>
            </w:r>
            <w:r>
              <w:rPr>
                <w:rFonts w:hint="eastAsia" w:ascii="宋体" w:hAnsi="宋体"/>
                <w:color w:val="auto"/>
                <w:highlight w:val="none"/>
              </w:rPr>
              <w:t>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Style w:val="30"/>
                <w:rFonts w:hint="eastAsia" w:ascii="宋体" w:hAnsi="宋体"/>
                <w:color w:val="auto"/>
                <w:sz w:val="24"/>
                <w:szCs w:val="24"/>
                <w:highlight w:val="none"/>
              </w:rPr>
              <w:t>）：招标人接受投标保证金电子保险、担保保函。投标人自行在电子招投标交易平台</w:t>
            </w:r>
            <w:r>
              <w:rPr>
                <w:rStyle w:val="30"/>
                <w:rFonts w:hint="eastAsia" w:ascii="宋体" w:hAnsi="宋体"/>
                <w:color w:val="auto"/>
                <w:sz w:val="24"/>
                <w:szCs w:val="24"/>
                <w:highlight w:val="none"/>
                <w:lang w:val="en-US" w:eastAsia="zh-CN"/>
              </w:rPr>
              <w:t>(</w:t>
            </w:r>
            <w:r>
              <w:rPr>
                <w:rStyle w:val="30"/>
                <w:rFonts w:hint="eastAsia" w:ascii="宋体" w:hAnsi="宋体"/>
                <w:color w:val="auto"/>
                <w:sz w:val="24"/>
                <w:szCs w:val="24"/>
                <w:highlight w:val="none"/>
                <w:lang w:eastAsia="zh-CN"/>
              </w:rPr>
              <w:t>http://220.187.225.202:8088/TPBidder-ztk/memberLogin）</w:t>
            </w:r>
            <w:r>
              <w:rPr>
                <w:rStyle w:val="30"/>
                <w:rFonts w:hint="eastAsia" w:ascii="宋体" w:hAnsi="宋体"/>
                <w:color w:val="auto"/>
                <w:sz w:val="24"/>
                <w:szCs w:val="24"/>
                <w:highlight w:val="none"/>
              </w:rPr>
              <w:t>中自主选择办理。</w:t>
            </w:r>
          </w:p>
          <w:p w14:paraId="5AB83A04">
            <w:pPr>
              <w:pStyle w:val="29"/>
              <w:kinsoku w:val="0"/>
              <w:snapToGrid w:val="0"/>
              <w:ind w:firstLine="480" w:firstLineChars="200"/>
              <w:rPr>
                <w:rStyle w:val="30"/>
                <w:rFonts w:hint="eastAsia" w:ascii="宋体" w:hAnsi="宋体"/>
                <w:color w:val="auto"/>
                <w:sz w:val="24"/>
                <w:szCs w:val="24"/>
                <w:highlight w:val="none"/>
              </w:rPr>
            </w:pPr>
            <w:r>
              <w:rPr>
                <w:rStyle w:val="30"/>
                <w:rFonts w:hint="eastAsia" w:ascii="宋体" w:hAnsi="宋体"/>
                <w:color w:val="auto"/>
                <w:sz w:val="24"/>
                <w:szCs w:val="24"/>
                <w:highlight w:val="none"/>
              </w:rPr>
              <w:t>保函费用必须从投标人企业基本账户转出，并在投标保证金缴纳截止时间前办妥保函手续。</w:t>
            </w:r>
          </w:p>
          <w:p w14:paraId="0F2D8E22">
            <w:pPr>
              <w:pStyle w:val="29"/>
              <w:kinsoku w:val="0"/>
              <w:snapToGrid w:val="0"/>
              <w:rPr>
                <w:rFonts w:ascii="宋体" w:hAnsi="宋体"/>
                <w:color w:val="auto"/>
                <w:highlight w:val="none"/>
              </w:rPr>
            </w:pPr>
            <w:r>
              <w:rPr>
                <w:rFonts w:hint="eastAsia" w:ascii="宋体" w:hAnsi="宋体"/>
                <w:color w:val="auto"/>
                <w:highlight w:val="none"/>
              </w:rPr>
              <w:t>备注：重新招标项目，参与投标的投标人仍需按上述规定要求重新递交投标保证金。</w:t>
            </w:r>
            <w:r>
              <w:rPr>
                <w:rFonts w:hint="eastAsia" w:ascii="宋体" w:hAnsi="宋体"/>
                <w:color w:val="auto"/>
                <w:highlight w:val="none"/>
                <w:lang w:bidi="ar"/>
              </w:rPr>
              <w:t>如联合体投标的，其投标保证金由牵头人递交。</w:t>
            </w:r>
          </w:p>
        </w:tc>
      </w:tr>
      <w:tr w14:paraId="71E163E4">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F3680A9">
            <w:pPr>
              <w:pStyle w:val="29"/>
              <w:kinsoku w:val="0"/>
              <w:spacing w:before="159"/>
              <w:rPr>
                <w:rFonts w:ascii="宋体" w:hAnsi="宋体"/>
                <w:color w:val="auto"/>
                <w:highlight w:val="none"/>
              </w:rPr>
            </w:pPr>
            <w:r>
              <w:rPr>
                <w:rFonts w:hint="eastAsia" w:ascii="宋体" w:hAnsi="宋体"/>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3674B249">
            <w:pPr>
              <w:pStyle w:val="29"/>
              <w:kinsoku w:val="0"/>
              <w:jc w:val="center"/>
              <w:rPr>
                <w:color w:val="auto"/>
                <w:highlight w:val="none"/>
              </w:rPr>
            </w:pPr>
            <w:r>
              <w:rPr>
                <w:rFonts w:hint="eastAsia" w:ascii="宋体"/>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28A9102B">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1.经查实，投标人在投标过程中存在串通投标或弄虚作假的。</w:t>
            </w:r>
          </w:p>
          <w:p w14:paraId="797040A0">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2.拟派项目负责人在投标截止日有在其他在建合同工程上担任项目负责人的情形。</w:t>
            </w:r>
          </w:p>
          <w:p w14:paraId="7800E744">
            <w:pPr>
              <w:pStyle w:val="29"/>
              <w:kinsoku w:val="0"/>
              <w:snapToGrid w:val="0"/>
              <w:jc w:val="both"/>
              <w:rPr>
                <w:rFonts w:ascii="宋体" w:hAnsi="宋体"/>
                <w:color w:val="auto"/>
                <w:highlight w:val="none"/>
              </w:rPr>
            </w:pPr>
            <w:r>
              <w:rPr>
                <w:rFonts w:hint="eastAsia" w:ascii="宋体" w:hAnsi="宋体"/>
                <w:color w:val="auto"/>
                <w:highlight w:val="none"/>
              </w:rPr>
              <w:t>3.其他：</w:t>
            </w:r>
            <w:r>
              <w:rPr>
                <w:rFonts w:hint="eastAsia" w:ascii="宋体" w:hAnsi="宋体"/>
                <w:color w:val="auto"/>
                <w:highlight w:val="none"/>
                <w:u w:val="single"/>
              </w:rPr>
              <w:t xml:space="preserve">    </w:t>
            </w:r>
            <w:r>
              <w:rPr>
                <w:rFonts w:ascii="宋体" w:hAnsi="宋体"/>
                <w:color w:val="auto"/>
                <w:highlight w:val="none"/>
                <w:u w:val="single"/>
              </w:rPr>
              <w:t>/</w:t>
            </w:r>
            <w:r>
              <w:rPr>
                <w:rFonts w:hint="eastAsia" w:ascii="宋体" w:hAnsi="宋体"/>
                <w:color w:val="auto"/>
                <w:highlight w:val="none"/>
                <w:u w:val="single"/>
              </w:rPr>
              <w:t xml:space="preserve">      </w:t>
            </w:r>
            <w:r>
              <w:rPr>
                <w:rFonts w:hint="eastAsia" w:ascii="宋体" w:hAnsi="宋体"/>
                <w:color w:val="auto"/>
                <w:highlight w:val="none"/>
              </w:rPr>
              <w:t>。</w:t>
            </w:r>
          </w:p>
          <w:p w14:paraId="217022AB">
            <w:pPr>
              <w:pStyle w:val="29"/>
              <w:kinsoku w:val="0"/>
              <w:snapToGrid w:val="0"/>
              <w:jc w:val="both"/>
              <w:rPr>
                <w:rFonts w:ascii="宋体"/>
                <w:color w:val="auto"/>
                <w:highlight w:val="none"/>
              </w:rPr>
            </w:pPr>
            <w:r>
              <w:rPr>
                <w:rFonts w:hint="eastAsia" w:ascii="宋体" w:hAnsi="宋体"/>
                <w:color w:val="auto"/>
                <w:highlight w:val="none"/>
              </w:rPr>
              <w:t>注：本招标文件的“</w:t>
            </w:r>
            <w:r>
              <w:rPr>
                <w:rFonts w:hint="eastAsia" w:ascii="宋体"/>
                <w:color w:val="auto"/>
                <w:highlight w:val="none"/>
              </w:rPr>
              <w:t>投标保证金不予退还”是指:</w:t>
            </w:r>
          </w:p>
          <w:p w14:paraId="6392B6E3">
            <w:pPr>
              <w:pStyle w:val="29"/>
              <w:kinsoku w:val="0"/>
              <w:snapToGrid w:val="0"/>
              <w:jc w:val="both"/>
              <w:rPr>
                <w:rFonts w:ascii="宋体" w:hAnsi="宋体"/>
                <w:color w:val="auto"/>
                <w:highlight w:val="none"/>
              </w:rPr>
            </w:pPr>
            <w:r>
              <w:rPr>
                <w:rFonts w:hint="eastAsia" w:ascii="宋体"/>
                <w:color w:val="auto"/>
                <w:highlight w:val="none"/>
              </w:rPr>
              <w:t>（1）以现金</w:t>
            </w:r>
            <w:r>
              <w:rPr>
                <w:rFonts w:hint="eastAsia" w:ascii="宋体" w:hAnsi="宋体"/>
                <w:color w:val="auto"/>
                <w:highlight w:val="none"/>
              </w:rPr>
              <w:t>转账形式，转账</w:t>
            </w:r>
            <w:r>
              <w:rPr>
                <w:rFonts w:hint="eastAsia" w:ascii="宋体"/>
                <w:color w:val="auto"/>
                <w:highlight w:val="none"/>
              </w:rPr>
              <w:t>现金</w:t>
            </w:r>
            <w:r>
              <w:rPr>
                <w:rFonts w:hint="eastAsia" w:ascii="宋体" w:hAnsi="宋体"/>
                <w:color w:val="auto"/>
                <w:highlight w:val="none"/>
              </w:rPr>
              <w:t>不予退还。</w:t>
            </w:r>
          </w:p>
          <w:p w14:paraId="15EB42BD">
            <w:pPr>
              <w:pStyle w:val="29"/>
              <w:kinsoku w:val="0"/>
              <w:snapToGrid w:val="0"/>
              <w:jc w:val="both"/>
              <w:rPr>
                <w:rFonts w:ascii="宋体" w:hAnsi="宋体"/>
                <w:color w:val="auto"/>
                <w:highlight w:val="none"/>
              </w:rPr>
            </w:pPr>
            <w:r>
              <w:rPr>
                <w:rFonts w:hint="eastAsia" w:ascii="宋体" w:hAnsi="宋体"/>
                <w:color w:val="auto"/>
                <w:highlight w:val="none"/>
              </w:rPr>
              <w:t>（2）</w:t>
            </w:r>
            <w:r>
              <w:rPr>
                <w:rFonts w:hint="eastAsia" w:ascii="宋体"/>
                <w:color w:val="auto"/>
                <w:highlight w:val="none"/>
              </w:rPr>
              <w:t>以</w:t>
            </w:r>
            <w:r>
              <w:rPr>
                <w:rFonts w:hint="eastAsia" w:ascii="宋体" w:hAnsi="宋体"/>
                <w:color w:val="auto"/>
                <w:highlight w:val="none"/>
              </w:rPr>
              <w:t>银行保函形式，招标人作为受益人向银行提起索赔。</w:t>
            </w:r>
          </w:p>
          <w:p w14:paraId="02C641CA">
            <w:pPr>
              <w:pStyle w:val="29"/>
              <w:kinsoku w:val="0"/>
              <w:snapToGrid w:val="0"/>
              <w:jc w:val="both"/>
              <w:rPr>
                <w:rFonts w:ascii="宋体" w:hAnsi="宋体"/>
                <w:color w:val="auto"/>
                <w:highlight w:val="none"/>
              </w:rPr>
            </w:pPr>
            <w:r>
              <w:rPr>
                <w:rFonts w:hint="eastAsia" w:ascii="宋体" w:hAnsi="宋体"/>
                <w:color w:val="auto"/>
                <w:highlight w:val="none"/>
              </w:rPr>
              <w:t>（3）以保证保险形式，招标人作为被保险人（受益人）向保险人提起索赔。</w:t>
            </w:r>
          </w:p>
          <w:p w14:paraId="05ECFF12">
            <w:pPr>
              <w:pStyle w:val="29"/>
              <w:kinsoku w:val="0"/>
              <w:snapToGrid w:val="0"/>
              <w:jc w:val="both"/>
              <w:rPr>
                <w:rFonts w:ascii="宋体" w:hAnsi="宋体"/>
                <w:color w:val="auto"/>
                <w:highlight w:val="none"/>
              </w:rPr>
            </w:pPr>
            <w:r>
              <w:rPr>
                <w:rFonts w:hint="eastAsia" w:ascii="宋体" w:hAnsi="宋体"/>
                <w:color w:val="auto"/>
                <w:highlight w:val="none"/>
              </w:rPr>
              <w:t>（4）以担保公司担保形式,招标人作为受益人向担保人提起索赔。</w:t>
            </w:r>
          </w:p>
        </w:tc>
      </w:tr>
      <w:tr w14:paraId="0FECDDD6">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199AA8">
            <w:pPr>
              <w:pStyle w:val="29"/>
              <w:kinsoku w:val="0"/>
              <w:spacing w:before="159"/>
              <w:jc w:val="center"/>
              <w:rPr>
                <w:rFonts w:ascii="宋体" w:hAnsi="宋体"/>
                <w:color w:val="auto"/>
                <w:highlight w:val="none"/>
              </w:rPr>
            </w:pPr>
            <w:r>
              <w:rPr>
                <w:rFonts w:hint="eastAsia" w:ascii="宋体" w:hAnsi="宋体"/>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27ED1B01">
            <w:pPr>
              <w:pStyle w:val="29"/>
              <w:kinsoku w:val="0"/>
              <w:jc w:val="center"/>
              <w:rPr>
                <w:color w:val="auto"/>
                <w:highlight w:val="none"/>
              </w:rPr>
            </w:pPr>
            <w:r>
              <w:rPr>
                <w:rFonts w:hint="eastAsia" w:ascii="宋体" w:hAnsi="宋体"/>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3B5887D4">
            <w:pPr>
              <w:pStyle w:val="31"/>
              <w:snapToGrid w:val="0"/>
              <w:spacing w:line="240" w:lineRule="auto"/>
              <w:ind w:firstLine="0" w:firstLineChars="0"/>
              <w:rPr>
                <w:rFonts w:hint="eastAsia" w:cs="Times New Roman"/>
                <w:color w:val="auto"/>
                <w:highlight w:val="none"/>
              </w:rPr>
            </w:pPr>
            <w:r>
              <w:rPr>
                <w:rFonts w:hint="eastAsia" w:cs="Times New Roman"/>
                <w:color w:val="auto"/>
                <w:spacing w:val="-4"/>
                <w:highlight w:val="none"/>
              </w:rPr>
              <w:t>1.“投标人基本情况表”应附投标人营业执照和组织机构代码证的复制件（按照“三证合一”</w:t>
            </w:r>
            <w:r>
              <w:rPr>
                <w:rFonts w:hint="eastAsia" w:cs="Times New Roman"/>
                <w:color w:val="auto"/>
                <w:spacing w:val="-6"/>
                <w:highlight w:val="none"/>
              </w:rPr>
              <w:t>或“五证合一”登记制度进行登记的，可仅提供营业执照复制件）、投标人资质证书、安全生产许可证副本等材</w:t>
            </w:r>
            <w:r>
              <w:rPr>
                <w:rFonts w:hint="eastAsia" w:cs="Times New Roman"/>
                <w:color w:val="auto"/>
                <w:highlight w:val="none"/>
              </w:rPr>
              <w:t>料的复制件。</w:t>
            </w:r>
          </w:p>
          <w:p w14:paraId="3C1CF7F6">
            <w:pPr>
              <w:pStyle w:val="31"/>
              <w:snapToGrid w:val="0"/>
              <w:spacing w:line="240" w:lineRule="auto"/>
              <w:rPr>
                <w:rFonts w:hint="eastAsia" w:cs="Times New Roman"/>
                <w:i/>
                <w:iCs/>
                <w:color w:val="auto"/>
                <w:spacing w:val="-4"/>
                <w:highlight w:val="none"/>
              </w:rPr>
            </w:pPr>
            <w:r>
              <w:rPr>
                <w:rFonts w:cs="Times New Roman"/>
                <w:i/>
                <w:iCs/>
                <w:color w:val="auto"/>
                <w:highlight w:val="none"/>
              </w:rPr>
              <w:t>提供投标人</w:t>
            </w:r>
            <w:r>
              <w:rPr>
                <w:rFonts w:cs="Times New Roman"/>
                <w:i/>
                <w:iCs/>
                <w:color w:val="auto"/>
                <w:highlight w:val="none"/>
                <w:u w:val="single"/>
              </w:rPr>
              <w:t xml:space="preserve"> </w:t>
            </w:r>
            <w:r>
              <w:rPr>
                <w:rFonts w:hint="eastAsia" w:cs="Times New Roman"/>
                <w:i/>
                <w:iCs/>
                <w:color w:val="auto"/>
                <w:highlight w:val="none"/>
                <w:u w:val="single"/>
                <w:lang w:val="en-US" w:eastAsia="zh-CN"/>
              </w:rPr>
              <w:t>2026</w:t>
            </w:r>
            <w:r>
              <w:rPr>
                <w:rFonts w:cs="Times New Roman"/>
                <w:i/>
                <w:iCs/>
                <w:color w:val="auto"/>
                <w:highlight w:val="none"/>
              </w:rPr>
              <w:t>年</w:t>
            </w:r>
            <w:r>
              <w:rPr>
                <w:rFonts w:hint="eastAsia" w:cs="Times New Roman"/>
                <w:i/>
                <w:iCs/>
                <w:color w:val="auto"/>
                <w:highlight w:val="none"/>
                <w:u w:val="single"/>
                <w:lang w:val="en-US" w:eastAsia="zh-CN"/>
              </w:rPr>
              <w:t xml:space="preserve">  </w:t>
            </w:r>
            <w:r>
              <w:rPr>
                <w:rFonts w:cs="Times New Roman"/>
                <w:i/>
                <w:iCs/>
                <w:color w:val="auto"/>
                <w:highlight w:val="none"/>
              </w:rPr>
              <w:t>月</w:t>
            </w:r>
            <w:r>
              <w:rPr>
                <w:rFonts w:hint="eastAsia" w:cs="Times New Roman"/>
                <w:i/>
                <w:iCs/>
                <w:color w:val="auto"/>
                <w:highlight w:val="none"/>
                <w:u w:val="single"/>
                <w:lang w:val="en-US" w:eastAsia="zh-CN"/>
              </w:rPr>
              <w:t xml:space="preserve">  </w:t>
            </w:r>
            <w:r>
              <w:rPr>
                <w:rFonts w:cs="Times New Roman"/>
                <w:i/>
                <w:iCs/>
                <w:color w:val="auto"/>
                <w:highlight w:val="none"/>
              </w:rPr>
              <w:t>日（周一，招标公告发布之日至投标截止日之间）在“浙江省建筑市场监管公共服务系统”上，参与投标资质的“资质动态核查结果证明”。</w:t>
            </w:r>
          </w:p>
          <w:p w14:paraId="371A3051">
            <w:pPr>
              <w:pStyle w:val="31"/>
              <w:snapToGrid w:val="0"/>
              <w:spacing w:line="240" w:lineRule="auto"/>
              <w:rPr>
                <w:rFonts w:hint="eastAsia" w:cs="Times New Roman"/>
                <w:i/>
                <w:iCs/>
                <w:color w:val="auto"/>
                <w:spacing w:val="-4"/>
                <w:highlight w:val="none"/>
              </w:rPr>
            </w:pPr>
            <w:r>
              <w:rPr>
                <w:rFonts w:hint="eastAsia" w:ascii="Calibri" w:hAnsi="Calibri" w:cs="Times New Roman"/>
                <w:color w:val="auto"/>
                <w:highlight w:val="none"/>
                <w:lang w:bidi="ar"/>
              </w:rPr>
              <w:t>□</w:t>
            </w:r>
            <w:r>
              <w:rPr>
                <w:rFonts w:hint="eastAsia" w:cs="Times New Roman"/>
                <w:i/>
                <w:iCs/>
                <w:color w:val="auto"/>
                <w:spacing w:val="-4"/>
                <w:highlight w:val="none"/>
              </w:rPr>
              <w:t>《中小企业声明函》（面向中小企业招标的，投标人或联合体中的中小企业需提供）</w:t>
            </w:r>
          </w:p>
          <w:p w14:paraId="08BED053">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color w:val="auto"/>
                <w:highlight w:val="none"/>
              </w:rPr>
              <w:t>2.</w:t>
            </w:r>
            <w:r>
              <w:rPr>
                <w:rFonts w:hint="eastAsia" w:cs="Times New Roman"/>
                <w:bCs/>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color w:val="auto"/>
                <w:highlight w:val="none"/>
                <w:lang w:eastAsia="zh-CN"/>
              </w:rPr>
              <w:t>☑</w:t>
            </w:r>
            <w:r>
              <w:rPr>
                <w:rFonts w:hint="eastAsia" w:cs="Times New Roman"/>
                <w:bCs/>
                <w:color w:val="auto"/>
                <w:highlight w:val="none"/>
              </w:rPr>
              <w:t>企业经理、技术负责人任命书复制件。</w:t>
            </w:r>
          </w:p>
          <w:p w14:paraId="458AFB50">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bCs/>
                <w:color w:val="auto"/>
                <w:highlight w:val="none"/>
              </w:rPr>
              <w:t>3.拟派项目负责人建造师注册证书和安全生产考核合格证书复制件。建造师以浙江省建筑市场监管公共服务系统信息，或注册执业证书，或建设主管部门相关证明材料为准。</w:t>
            </w:r>
          </w:p>
          <w:p w14:paraId="6353A04B">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4.施工现场专职安全生产管理人员的安全生产考核合格证书复制件。</w:t>
            </w:r>
          </w:p>
          <w:p w14:paraId="16118A21">
            <w:pPr>
              <w:pStyle w:val="31"/>
              <w:kinsoku w:val="0"/>
              <w:snapToGrid w:val="0"/>
              <w:spacing w:line="240" w:lineRule="auto"/>
              <w:ind w:firstLine="0" w:firstLineChars="0"/>
              <w:jc w:val="both"/>
              <w:rPr>
                <w:rFonts w:cs="Times New Roman"/>
                <w:bCs/>
                <w:color w:val="auto"/>
                <w:highlight w:val="none"/>
              </w:rPr>
            </w:pPr>
            <w:r>
              <w:rPr>
                <w:rFonts w:hint="eastAsia" w:ascii="Calibri" w:hAnsi="Calibri" w:cs="Times New Roman"/>
                <w:color w:val="auto"/>
                <w:highlight w:val="none"/>
                <w:lang w:bidi="ar"/>
              </w:rPr>
              <w:t>□</w:t>
            </w:r>
            <w:r>
              <w:rPr>
                <w:rFonts w:hint="eastAsia" w:cs="Times New Roman"/>
                <w:bCs/>
                <w:color w:val="auto"/>
                <w:highlight w:val="none"/>
              </w:rPr>
              <w:t>5.联合体各方签订的共同投标协议（联合体投标的提供）。</w:t>
            </w:r>
          </w:p>
          <w:p w14:paraId="5097AB4D">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6.授权委托书（投标文件委托代理人签字的提供）。</w:t>
            </w:r>
          </w:p>
          <w:p w14:paraId="293CF312">
            <w:pPr>
              <w:pStyle w:val="31"/>
              <w:kinsoku w:val="0"/>
              <w:snapToGrid w:val="0"/>
              <w:spacing w:line="240" w:lineRule="auto"/>
              <w:ind w:firstLine="0" w:firstLineChars="0"/>
              <w:jc w:val="both"/>
              <w:rPr>
                <w:rFonts w:cs="Times New Roman"/>
                <w:bCs/>
                <w:color w:val="auto"/>
                <w:highlight w:val="none"/>
              </w:rPr>
            </w:pPr>
            <w:r>
              <w:rPr>
                <w:rFonts w:hint="eastAsia" w:cs="Times New Roman"/>
                <w:bCs/>
                <w:color w:val="auto"/>
                <w:highlight w:val="none"/>
              </w:rPr>
              <w:t>7.投标承诺书。（应按招标文件提供的格式填写）</w:t>
            </w:r>
          </w:p>
          <w:p w14:paraId="601E97EE">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8.投标保证金缴纳证明资料</w:t>
            </w:r>
            <w:bookmarkStart w:id="83" w:name="OLE_LINK1"/>
            <w:r>
              <w:rPr>
                <w:rFonts w:hint="eastAsia" w:cs="Times New Roman"/>
                <w:bCs/>
                <w:color w:val="auto"/>
                <w:highlight w:val="none"/>
              </w:rPr>
              <w:t>（银行转账记录或银行保函或投标保险保单或担保保函</w:t>
            </w:r>
            <w:r>
              <w:rPr>
                <w:rFonts w:hint="eastAsia" w:ascii="Times New Roman" w:cs="Times New Roman"/>
                <w:color w:val="auto"/>
                <w:highlight w:val="none"/>
              </w:rPr>
              <w:t>，</w:t>
            </w:r>
            <w:r>
              <w:rPr>
                <w:rFonts w:ascii="Times New Roman" w:cs="Times New Roman"/>
                <w:color w:val="auto"/>
                <w:highlight w:val="none"/>
              </w:rPr>
              <w:t>购买保险或办理保函、担保等保证金相关费用从投标人基本账户转出的凭证，基本账户开</w:t>
            </w:r>
            <w:r>
              <w:rPr>
                <w:rFonts w:hint="eastAsia" w:ascii="Times New Roman" w:cs="Times New Roman"/>
                <w:color w:val="auto"/>
                <w:highlight w:val="none"/>
              </w:rPr>
              <w:t>户证明</w:t>
            </w:r>
            <w:r>
              <w:rPr>
                <w:rFonts w:ascii="Times New Roman" w:cs="Times New Roman"/>
                <w:color w:val="auto"/>
                <w:highlight w:val="none"/>
              </w:rPr>
              <w:t>。）</w:t>
            </w:r>
            <w:bookmarkEnd w:id="83"/>
            <w:r>
              <w:rPr>
                <w:rFonts w:hint="eastAsia" w:cs="Times New Roman"/>
                <w:bCs/>
                <w:color w:val="auto"/>
                <w:highlight w:val="none"/>
              </w:rPr>
              <w:t>。</w:t>
            </w:r>
          </w:p>
          <w:p w14:paraId="25ADEC20">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9.省外企业在“浙江省建筑市场监管公共服务系统”备案信息截图复制件。</w:t>
            </w:r>
          </w:p>
          <w:p w14:paraId="3FF43F94">
            <w:pPr>
              <w:pStyle w:val="31"/>
              <w:kinsoku w:val="0"/>
              <w:snapToGrid w:val="0"/>
              <w:spacing w:line="240" w:lineRule="auto"/>
              <w:ind w:firstLine="0" w:firstLineChars="0"/>
              <w:jc w:val="both"/>
              <w:rPr>
                <w:rFonts w:cs="Times New Roman"/>
                <w:color w:val="auto"/>
                <w:highlight w:val="none"/>
              </w:rPr>
            </w:pPr>
            <w:r>
              <w:rPr>
                <w:rFonts w:hint="eastAsia"/>
                <w:color w:val="auto"/>
                <w:highlight w:val="none"/>
                <w:lang w:bidi="ar"/>
              </w:rPr>
              <w:t>☑</w:t>
            </w:r>
            <w:r>
              <w:rPr>
                <w:rFonts w:hint="eastAsia" w:cs="Times New Roman"/>
                <w:bCs/>
                <w:color w:val="auto"/>
                <w:highlight w:val="none"/>
              </w:rPr>
              <w:t>10.</w:t>
            </w:r>
            <w:r>
              <w:rPr>
                <w:rFonts w:hint="eastAsia"/>
                <w:color w:val="auto"/>
                <w:highlight w:val="none"/>
              </w:rPr>
              <w:t xml:space="preserve"> </w:t>
            </w:r>
            <w:r>
              <w:rPr>
                <w:rFonts w:hint="eastAsia" w:cs="Times New Roman"/>
                <w:bCs/>
                <w:i/>
                <w:iCs/>
                <w:color w:val="auto"/>
                <w:highlight w:val="none"/>
                <w:u w:val="single"/>
              </w:rPr>
              <w:t>资格业绩证明材料、项目负责人社保证明</w:t>
            </w:r>
            <w:r>
              <w:rPr>
                <w:rFonts w:hint="eastAsia" w:cs="Times New Roman"/>
                <w:bCs/>
                <w:color w:val="auto"/>
                <w:highlight w:val="none"/>
              </w:rPr>
              <w:t>。</w:t>
            </w:r>
          </w:p>
        </w:tc>
      </w:tr>
      <w:tr w14:paraId="29920551">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6CDA2C">
            <w:pPr>
              <w:pStyle w:val="29"/>
              <w:kinsoku w:val="0"/>
              <w:spacing w:before="110"/>
              <w:ind w:left="103"/>
              <w:jc w:val="center"/>
              <w:rPr>
                <w:rFonts w:ascii="宋体" w:hAnsi="宋体"/>
                <w:color w:val="auto"/>
                <w:highlight w:val="none"/>
              </w:rPr>
            </w:pPr>
            <w:r>
              <w:rPr>
                <w:rFonts w:hint="eastAsia" w:ascii="宋体" w:hAnsi="宋体"/>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013590E5">
            <w:pPr>
              <w:pStyle w:val="29"/>
              <w:kinsoku w:val="0"/>
              <w:spacing w:before="95"/>
              <w:jc w:val="center"/>
              <w:rPr>
                <w:rFonts w:ascii="宋体"/>
                <w:color w:val="auto"/>
                <w:highlight w:val="none"/>
              </w:rPr>
            </w:pPr>
            <w:r>
              <w:rPr>
                <w:rFonts w:hint="eastAsia" w:ascii="宋体"/>
                <w:color w:val="auto"/>
                <w:highlight w:val="none"/>
              </w:rPr>
              <w:t>电子投标文件</w:t>
            </w:r>
          </w:p>
          <w:p w14:paraId="21B43806">
            <w:pPr>
              <w:pStyle w:val="29"/>
              <w:kinsoku w:val="0"/>
              <w:spacing w:before="95"/>
              <w:jc w:val="center"/>
              <w:rPr>
                <w:color w:val="auto"/>
                <w:highlight w:val="none"/>
              </w:rPr>
            </w:pPr>
            <w:r>
              <w:rPr>
                <w:rFonts w:hint="eastAsia" w:ascii="宋体"/>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233D3493">
            <w:pPr>
              <w:pStyle w:val="29"/>
              <w:kinsoku w:val="0"/>
              <w:snapToGrid w:val="0"/>
              <w:jc w:val="both"/>
              <w:rPr>
                <w:rFonts w:ascii="宋体" w:hAnsi="宋体"/>
                <w:color w:val="auto"/>
                <w:highlight w:val="none"/>
              </w:rPr>
            </w:pPr>
            <w:r>
              <w:rPr>
                <w:rFonts w:hint="eastAsia" w:ascii="宋体" w:hAnsi="宋体"/>
                <w:color w:val="auto"/>
                <w:highlight w:val="none"/>
              </w:rPr>
              <w:t>1.投标文件格式文件要求投标人盖章、法定代表人</w:t>
            </w:r>
            <w:r>
              <w:rPr>
                <w:rFonts w:hint="eastAsia"/>
                <w:color w:val="auto"/>
                <w:highlight w:val="none"/>
              </w:rPr>
              <w:t>签字或盖章</w:t>
            </w:r>
            <w:r>
              <w:rPr>
                <w:rFonts w:hint="eastAsia" w:ascii="宋体" w:hAnsi="宋体"/>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52142465">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2.投标文件所附证书证件、业绩证明文件、投标保证金等证明材料用复制件并加盖投标单位电子印章；</w:t>
            </w:r>
          </w:p>
        </w:tc>
      </w:tr>
      <w:tr w14:paraId="4D811447">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128C210">
            <w:pPr>
              <w:pStyle w:val="29"/>
              <w:kinsoku w:val="0"/>
              <w:spacing w:before="107"/>
              <w:ind w:left="103"/>
              <w:jc w:val="center"/>
              <w:rPr>
                <w:rFonts w:ascii="宋体" w:hAnsi="宋体"/>
                <w:color w:val="auto"/>
                <w:highlight w:val="none"/>
              </w:rPr>
            </w:pPr>
            <w:r>
              <w:rPr>
                <w:rFonts w:hint="eastAsia" w:ascii="宋体" w:hAnsi="宋体"/>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3BAEA3EF">
            <w:pPr>
              <w:pStyle w:val="29"/>
              <w:kinsoku w:val="0"/>
              <w:spacing w:before="93"/>
              <w:jc w:val="center"/>
              <w:rPr>
                <w:rFonts w:ascii="宋体"/>
                <w:color w:val="auto"/>
                <w:highlight w:val="none"/>
              </w:rPr>
            </w:pPr>
            <w:r>
              <w:rPr>
                <w:rFonts w:hint="eastAsia" w:ascii="宋体"/>
                <w:color w:val="auto"/>
                <w:highlight w:val="none"/>
              </w:rPr>
              <w:t>电子投标文件</w:t>
            </w:r>
          </w:p>
          <w:p w14:paraId="473B465D">
            <w:pPr>
              <w:pStyle w:val="29"/>
              <w:kinsoku w:val="0"/>
              <w:spacing w:before="93"/>
              <w:jc w:val="center"/>
              <w:rPr>
                <w:rFonts w:eastAsia="Times New Roman"/>
                <w:color w:val="auto"/>
                <w:highlight w:val="none"/>
              </w:rPr>
            </w:pPr>
            <w:r>
              <w:rPr>
                <w:rFonts w:hint="eastAsia" w:ascii="宋体"/>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4AB177BA">
            <w:pPr>
              <w:pStyle w:val="29"/>
              <w:kinsoku w:val="0"/>
              <w:snapToGrid w:val="0"/>
              <w:rPr>
                <w:rFonts w:ascii="宋体" w:hAnsi="宋体"/>
                <w:color w:val="auto"/>
                <w:highlight w:val="none"/>
                <w:u w:val="single"/>
              </w:rPr>
            </w:pPr>
            <w:r>
              <w:rPr>
                <w:rFonts w:hint="eastAsia" w:ascii="宋体" w:hAnsi="宋体"/>
                <w:color w:val="auto"/>
                <w:highlight w:val="none"/>
                <w:u w:val="single"/>
              </w:rPr>
              <w:t xml:space="preserve">电子投标的项目，在投标截止时间前，将由“最新版投标文件制作工具（绍兴地区通用版）”制作生成的加密投标文件上传至绍兴市公共资源交易中心电子招投标交易平台。  </w:t>
            </w:r>
          </w:p>
          <w:p w14:paraId="42A9C0A7">
            <w:pPr>
              <w:pStyle w:val="29"/>
              <w:kinsoku w:val="0"/>
              <w:snapToGrid w:val="0"/>
              <w:rPr>
                <w:rFonts w:ascii="宋体" w:hAnsi="宋体"/>
                <w:color w:val="auto"/>
                <w:highlight w:val="none"/>
              </w:rPr>
            </w:pPr>
            <w:r>
              <w:rPr>
                <w:rFonts w:hint="eastAsia" w:ascii="宋体" w:hAnsi="宋体"/>
                <w:color w:val="auto"/>
                <w:highlight w:val="none"/>
              </w:rPr>
              <w:t>其他：。</w:t>
            </w:r>
          </w:p>
        </w:tc>
      </w:tr>
      <w:tr w14:paraId="5C2C11C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7386673">
            <w:pPr>
              <w:pStyle w:val="29"/>
              <w:kinsoku w:val="0"/>
              <w:spacing w:before="110"/>
              <w:ind w:left="103"/>
              <w:jc w:val="center"/>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12B7D0BC">
            <w:pPr>
              <w:pStyle w:val="29"/>
              <w:kinsoku w:val="0"/>
              <w:spacing w:before="1"/>
              <w:ind w:right="74"/>
              <w:jc w:val="center"/>
              <w:rPr>
                <w:rFonts w:ascii="宋体"/>
                <w:color w:val="auto"/>
                <w:highlight w:val="none"/>
              </w:rPr>
            </w:pPr>
            <w:r>
              <w:rPr>
                <w:rFonts w:hint="eastAsia" w:ascii="宋体"/>
                <w:color w:val="auto"/>
                <w:highlight w:val="none"/>
              </w:rPr>
              <w:t>业绩证明文件</w:t>
            </w:r>
          </w:p>
          <w:p w14:paraId="0B4D4EC5">
            <w:pPr>
              <w:pStyle w:val="29"/>
              <w:kinsoku w:val="0"/>
              <w:spacing w:before="1"/>
              <w:ind w:right="74"/>
              <w:jc w:val="center"/>
              <w:rPr>
                <w:rFonts w:ascii="宋体"/>
                <w:color w:val="auto"/>
                <w:highlight w:val="none"/>
              </w:rPr>
            </w:pPr>
            <w:r>
              <w:rPr>
                <w:rFonts w:hint="eastAsia" w:ascii="宋体"/>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4E745D80">
            <w:pPr>
              <w:pStyle w:val="29"/>
              <w:kinsoku w:val="0"/>
              <w:snapToGrid w:val="0"/>
              <w:rPr>
                <w:rFonts w:ascii="宋体" w:hAnsi="宋体"/>
                <w:color w:val="auto"/>
                <w:highlight w:val="none"/>
              </w:rPr>
            </w:pPr>
            <w:r>
              <w:rPr>
                <w:rFonts w:hint="eastAsia" w:ascii="宋体" w:hAnsi="宋体"/>
                <w:color w:val="auto"/>
                <w:highlight w:val="none"/>
              </w:rPr>
              <w:t>☑业绩汇总表须按所附证明材料如实填写。</w:t>
            </w:r>
          </w:p>
          <w:p w14:paraId="079DCFA5">
            <w:pPr>
              <w:pStyle w:val="29"/>
              <w:kinsoku w:val="0"/>
              <w:snapToGrid w:val="0"/>
              <w:rPr>
                <w:rFonts w:ascii="宋体" w:hAnsi="宋体"/>
                <w:color w:val="auto"/>
                <w:highlight w:val="none"/>
              </w:rPr>
            </w:pPr>
            <w:r>
              <w:rPr>
                <w:rFonts w:hint="eastAsia" w:ascii="宋体" w:hAnsi="宋体"/>
                <w:color w:val="auto"/>
                <w:highlight w:val="none"/>
              </w:rPr>
              <w:t>其他：。</w:t>
            </w:r>
          </w:p>
        </w:tc>
      </w:tr>
      <w:tr w14:paraId="3CE4FE5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64EB29">
            <w:pPr>
              <w:pStyle w:val="29"/>
              <w:kinsoku w:val="0"/>
              <w:spacing w:before="107"/>
              <w:ind w:left="103"/>
              <w:jc w:val="center"/>
              <w:rPr>
                <w:rFonts w:ascii="宋体" w:hAnsi="宋体"/>
                <w:color w:val="auto"/>
                <w:highlight w:val="none"/>
              </w:rPr>
            </w:pPr>
            <w:r>
              <w:rPr>
                <w:rFonts w:hint="eastAsia" w:ascii="宋体" w:hAnsi="宋体"/>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7359D877">
            <w:pPr>
              <w:pStyle w:val="29"/>
              <w:kinsoku w:val="0"/>
              <w:spacing w:before="93"/>
              <w:jc w:val="center"/>
              <w:rPr>
                <w:rFonts w:eastAsia="Times New Roman"/>
                <w:color w:val="auto"/>
                <w:highlight w:val="none"/>
              </w:rPr>
            </w:pPr>
            <w:r>
              <w:rPr>
                <w:rFonts w:hint="eastAsia" w:ascii="宋体"/>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299EF196">
            <w:pPr>
              <w:pStyle w:val="29"/>
              <w:kinsoku w:val="0"/>
              <w:snapToGrid w:val="0"/>
              <w:jc w:val="both"/>
              <w:rPr>
                <w:rFonts w:ascii="宋体" w:hAnsi="宋体"/>
                <w:color w:val="auto"/>
                <w:highlight w:val="none"/>
              </w:rPr>
            </w:pPr>
            <w:r>
              <w:rPr>
                <w:rFonts w:hint="eastAsia" w:ascii="宋体" w:hAnsi="宋体"/>
                <w:color w:val="auto"/>
                <w:kern w:val="2"/>
                <w:highlight w:val="none"/>
              </w:rPr>
              <w:t>使用投标工具软件编制生成的电子投标文件。</w:t>
            </w:r>
          </w:p>
        </w:tc>
      </w:tr>
      <w:tr w14:paraId="7D360E1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16A17A">
            <w:pPr>
              <w:pStyle w:val="29"/>
              <w:kinsoku w:val="0"/>
              <w:spacing w:before="156"/>
              <w:jc w:val="center"/>
              <w:rPr>
                <w:rFonts w:ascii="宋体" w:hAnsi="宋体"/>
                <w:color w:val="auto"/>
                <w:highlight w:val="none"/>
              </w:rPr>
            </w:pPr>
            <w:r>
              <w:rPr>
                <w:rFonts w:hint="eastAsia" w:ascii="宋体" w:hAnsi="宋体"/>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11A6E405">
            <w:pPr>
              <w:pStyle w:val="29"/>
              <w:kinsoku w:val="0"/>
              <w:spacing w:before="107"/>
              <w:jc w:val="center"/>
              <w:rPr>
                <w:color w:val="auto"/>
                <w:highlight w:val="none"/>
              </w:rPr>
            </w:pPr>
            <w:r>
              <w:rPr>
                <w:rFonts w:hint="eastAsia" w:ascii="宋体"/>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53FF5A5F">
            <w:pPr>
              <w:snapToGrid w:val="0"/>
              <w:jc w:val="both"/>
              <w:rPr>
                <w:rFonts w:ascii="宋体" w:hAnsi="宋体"/>
                <w:i/>
                <w:color w:val="auto"/>
                <w:highlight w:val="none"/>
              </w:rPr>
            </w:pP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color w:val="auto"/>
                <w:highlight w:val="none"/>
                <w:u w:val="single"/>
                <w:lang w:val="en-US" w:eastAsia="zh-CN"/>
              </w:rPr>
              <w:t>6</w:t>
            </w:r>
            <w:r>
              <w:rPr>
                <w:rFonts w:hint="eastAsia" w:ascii="宋体" w:hAnsi="宋体"/>
                <w:color w:val="auto"/>
                <w:spacing w:val="-3"/>
                <w:highlight w:val="none"/>
              </w:rPr>
              <w:t>月</w:t>
            </w:r>
            <w:r>
              <w:rPr>
                <w:rFonts w:hint="eastAsia" w:ascii="宋体" w:hAnsi="宋体"/>
                <w:color w:val="auto"/>
                <w:spacing w:val="-3"/>
                <w:highlight w:val="none"/>
                <w:u w:val="single"/>
                <w:lang w:val="en-US" w:eastAsia="zh-CN"/>
              </w:rPr>
              <w:t xml:space="preserve">  </w:t>
            </w:r>
            <w:r>
              <w:rPr>
                <w:rFonts w:hint="eastAsia" w:ascii="宋体" w:hAnsi="宋体"/>
                <w:color w:val="auto"/>
                <w:highlight w:val="none"/>
              </w:rPr>
              <w:t>日</w:t>
            </w:r>
            <w:r>
              <w:rPr>
                <w:rFonts w:hint="eastAsia" w:ascii="宋体" w:hAnsi="宋体"/>
                <w:i/>
                <w:color w:val="auto"/>
                <w:highlight w:val="none"/>
                <w:u w:val="single"/>
                <w:lang w:val="en-US" w:eastAsia="zh-CN"/>
              </w:rPr>
              <w:t>14</w:t>
            </w:r>
            <w:r>
              <w:rPr>
                <w:rFonts w:hint="eastAsia" w:ascii="宋体" w:hAnsi="宋体"/>
                <w:color w:val="auto"/>
                <w:highlight w:val="none"/>
              </w:rPr>
              <w:t>时</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30</w:t>
            </w:r>
            <w:r>
              <w:rPr>
                <w:rFonts w:hint="eastAsia" w:ascii="宋体" w:hAnsi="宋体"/>
                <w:i/>
                <w:iCs/>
                <w:color w:val="auto"/>
                <w:highlight w:val="none"/>
                <w:u w:val="single"/>
              </w:rPr>
              <w:t xml:space="preserve"> </w:t>
            </w:r>
            <w:r>
              <w:rPr>
                <w:rFonts w:hint="eastAsia" w:ascii="宋体" w:hAnsi="宋体"/>
                <w:color w:val="auto"/>
                <w:highlight w:val="none"/>
              </w:rPr>
              <w:t>分</w:t>
            </w:r>
          </w:p>
        </w:tc>
      </w:tr>
      <w:tr w14:paraId="15368FD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DAD719">
            <w:pPr>
              <w:pStyle w:val="29"/>
              <w:kinsoku w:val="0"/>
              <w:spacing w:before="107"/>
              <w:ind w:left="103"/>
              <w:jc w:val="center"/>
              <w:rPr>
                <w:rFonts w:ascii="宋体" w:hAnsi="宋体"/>
                <w:color w:val="auto"/>
                <w:highlight w:val="none"/>
              </w:rPr>
            </w:pPr>
            <w:r>
              <w:rPr>
                <w:rFonts w:hint="eastAsia" w:ascii="宋体" w:hAnsi="宋体"/>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4B288315">
            <w:pPr>
              <w:pStyle w:val="29"/>
              <w:kinsoku w:val="0"/>
              <w:spacing w:before="107"/>
              <w:jc w:val="center"/>
              <w:rPr>
                <w:rFonts w:ascii="宋体"/>
                <w:color w:val="auto"/>
                <w:highlight w:val="none"/>
              </w:rPr>
            </w:pPr>
            <w:r>
              <w:rPr>
                <w:rFonts w:hint="eastAsia" w:ascii="宋体"/>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23B5B8EA">
            <w:pPr>
              <w:keepNext w:val="0"/>
              <w:keepLines w:val="0"/>
              <w:pageBreakBefore w:val="0"/>
              <w:widowControl w:val="0"/>
              <w:kinsoku/>
              <w:wordWrap w:val="0"/>
              <w:overflowPunct/>
              <w:topLinePunct w:val="0"/>
              <w:autoSpaceDE w:val="0"/>
              <w:autoSpaceDN w:val="0"/>
              <w:bidi w:val="0"/>
              <w:adjustRightInd w:val="0"/>
              <w:snapToGrid w:val="0"/>
              <w:jc w:val="both"/>
              <w:textAlignment w:val="auto"/>
              <w:rPr>
                <w:rFonts w:ascii="宋体" w:hAnsi="宋体"/>
                <w:color w:val="auto"/>
                <w:highlight w:val="none"/>
                <w:u w:val="single"/>
              </w:rPr>
            </w:pPr>
            <w:r>
              <w:rPr>
                <w:rFonts w:hint="eastAsia" w:ascii="宋体" w:hAnsi="宋体"/>
                <w:color w:val="auto"/>
                <w:highlight w:val="none"/>
              </w:rPr>
              <w:t>使用专用密钥上传至</w:t>
            </w:r>
            <w:r>
              <w:rPr>
                <w:rFonts w:hint="eastAsia" w:ascii="宋体" w:hAnsi="宋体"/>
                <w:color w:val="auto"/>
                <w:highlight w:val="none"/>
                <w:u w:val="single"/>
              </w:rPr>
              <w:t xml:space="preserve"> 绍兴市公共资源交易中心电子招投标交易平台(http://220.187.225.202:8088/TPBidder-ztk/memberLogin）</w:t>
            </w:r>
          </w:p>
        </w:tc>
      </w:tr>
      <w:tr w14:paraId="7929CBE9">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57C5D9">
            <w:pPr>
              <w:pStyle w:val="29"/>
              <w:kinsoku w:val="0"/>
              <w:jc w:val="center"/>
              <w:rPr>
                <w:rFonts w:ascii="宋体" w:hAnsi="宋体"/>
                <w:color w:val="auto"/>
                <w:highlight w:val="none"/>
              </w:rPr>
            </w:pPr>
            <w:r>
              <w:rPr>
                <w:rFonts w:hint="eastAsia" w:ascii="宋体" w:hAnsi="宋体"/>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6BB3C3E8">
            <w:pPr>
              <w:pStyle w:val="29"/>
              <w:kinsoku w:val="0"/>
              <w:jc w:val="center"/>
              <w:rPr>
                <w:color w:val="auto"/>
                <w:highlight w:val="none"/>
              </w:rPr>
            </w:pPr>
            <w:r>
              <w:rPr>
                <w:rFonts w:hint="eastAsia" w:ascii="宋体"/>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45A023F8">
            <w:pPr>
              <w:snapToGrid w:val="0"/>
              <w:jc w:val="both"/>
              <w:rPr>
                <w:rFonts w:ascii="宋体" w:hAnsi="宋体"/>
                <w:color w:val="auto"/>
                <w:highlight w:val="none"/>
              </w:rPr>
            </w:pPr>
            <w:r>
              <w:rPr>
                <w:rFonts w:hint="eastAsia" w:ascii="宋体" w:hAnsi="宋体"/>
                <w:color w:val="auto"/>
                <w:highlight w:val="none"/>
              </w:rPr>
              <w:t>投标截止时间止，存在以下情形之一的不予开标，投标文件退还：</w:t>
            </w:r>
          </w:p>
          <w:p w14:paraId="35DEC518">
            <w:pPr>
              <w:snapToGrid w:val="0"/>
              <w:jc w:val="both"/>
              <w:rPr>
                <w:rFonts w:ascii="宋体" w:hAnsi="宋体"/>
                <w:color w:val="auto"/>
                <w:highlight w:val="none"/>
              </w:rPr>
            </w:pPr>
            <w:r>
              <w:rPr>
                <w:rFonts w:hint="eastAsia" w:ascii="宋体" w:hAnsi="宋体"/>
                <w:color w:val="auto"/>
                <w:highlight w:val="none"/>
              </w:rPr>
              <w:t>1.递交投标文件的投标人少于3个的；</w:t>
            </w:r>
          </w:p>
          <w:p w14:paraId="2BA440F3">
            <w:pPr>
              <w:snapToGrid w:val="0"/>
              <w:jc w:val="both"/>
              <w:rPr>
                <w:rFonts w:ascii="宋体" w:hAnsi="宋体"/>
                <w:color w:val="auto"/>
                <w:highlight w:val="none"/>
              </w:rPr>
            </w:pPr>
            <w:r>
              <w:rPr>
                <w:rFonts w:hint="eastAsia" w:ascii="宋体" w:hAnsi="宋体"/>
                <w:color w:val="auto"/>
                <w:highlight w:val="none"/>
              </w:rPr>
              <w:t>2.其他：</w:t>
            </w:r>
            <w:r>
              <w:rPr>
                <w:rFonts w:hint="eastAsia" w:ascii="宋体" w:hAnsi="宋体"/>
                <w:color w:val="auto"/>
                <w:highlight w:val="none"/>
                <w:u w:val="single"/>
              </w:rPr>
              <w:t>法律、法规、规章规定的其他情形</w:t>
            </w:r>
            <w:r>
              <w:rPr>
                <w:rFonts w:hint="eastAsia" w:ascii="宋体" w:hAnsi="宋体"/>
                <w:color w:val="auto"/>
                <w:highlight w:val="none"/>
              </w:rPr>
              <w:t>。</w:t>
            </w:r>
          </w:p>
        </w:tc>
      </w:tr>
      <w:tr w14:paraId="408CF7E4">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CBB3B1">
            <w:pPr>
              <w:pStyle w:val="29"/>
              <w:kinsoku w:val="0"/>
              <w:spacing w:before="3"/>
              <w:jc w:val="center"/>
              <w:rPr>
                <w:rFonts w:ascii="宋体" w:hAnsi="宋体"/>
                <w:color w:val="auto"/>
                <w:highlight w:val="none"/>
              </w:rPr>
            </w:pPr>
            <w:r>
              <w:rPr>
                <w:rFonts w:hint="eastAsia" w:ascii="宋体" w:hAnsi="宋体"/>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48F6BDC0">
            <w:pPr>
              <w:snapToGrid w:val="0"/>
              <w:jc w:val="center"/>
              <w:rPr>
                <w:color w:val="auto"/>
                <w:highlight w:val="none"/>
              </w:rPr>
            </w:pPr>
            <w:r>
              <w:rPr>
                <w:rFonts w:hint="eastAsia"/>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01A1DE03">
            <w:pPr>
              <w:snapToGrid w:val="0"/>
              <w:rPr>
                <w:rFonts w:ascii="宋体" w:hAnsi="宋体"/>
                <w:color w:val="auto"/>
                <w:highlight w:val="none"/>
              </w:rPr>
            </w:pPr>
            <w:r>
              <w:rPr>
                <w:rFonts w:hint="eastAsia" w:ascii="宋体" w:hAnsi="宋体"/>
                <w:color w:val="auto"/>
                <w:highlight w:val="none"/>
              </w:rPr>
              <w:t>1.投标截止时间后送达（上传）的投标文件、未按招标文件要求上传的；</w:t>
            </w:r>
          </w:p>
          <w:p w14:paraId="3DF211FF">
            <w:pPr>
              <w:snapToGrid w:val="0"/>
              <w:rPr>
                <w:rFonts w:ascii="宋体" w:hAnsi="宋体"/>
                <w:color w:val="auto"/>
                <w:highlight w:val="none"/>
              </w:rPr>
            </w:pPr>
            <w:r>
              <w:rPr>
                <w:rFonts w:hint="eastAsia" w:ascii="宋体" w:hAnsi="宋体"/>
                <w:color w:val="auto"/>
                <w:spacing w:val="-5"/>
                <w:highlight w:val="none"/>
              </w:rPr>
              <w:t>2.投标人未按规定加密的投标文件，应当拒收并提示。</w:t>
            </w:r>
            <w:r>
              <w:rPr>
                <w:rFonts w:ascii="Arial" w:hAnsi="Arial" w:cs="Arial"/>
                <w:color w:val="auto"/>
                <w:highlight w:val="none"/>
              </w:rPr>
              <w:br w:type="textWrapping"/>
            </w:r>
            <w:r>
              <w:rPr>
                <w:rFonts w:hint="eastAsia" w:ascii="宋体" w:hAnsi="宋体"/>
                <w:color w:val="auto"/>
                <w:highlight w:val="none"/>
              </w:rPr>
              <w:t>3.</w:t>
            </w:r>
            <w:r>
              <w:rPr>
                <w:rFonts w:hint="eastAsia" w:ascii="宋体" w:hAnsi="宋体"/>
                <w:color w:val="auto"/>
                <w:spacing w:val="-5"/>
                <w:highlight w:val="none"/>
              </w:rPr>
              <w:t>存在下列情况之一的，视为拒收：</w:t>
            </w:r>
          </w:p>
          <w:p w14:paraId="0D9836E6">
            <w:pPr>
              <w:snapToGrid w:val="0"/>
              <w:jc w:val="both"/>
              <w:rPr>
                <w:rFonts w:ascii="宋体" w:hAnsi="宋体"/>
                <w:color w:val="auto"/>
                <w:highlight w:val="none"/>
              </w:rPr>
            </w:pPr>
            <w:r>
              <w:rPr>
                <w:rFonts w:hint="eastAsia" w:ascii="宋体" w:hAnsi="宋体"/>
                <w:color w:val="auto"/>
                <w:highlight w:val="none"/>
              </w:rPr>
              <w:t>（1）电子投标文件无法解密的；</w:t>
            </w:r>
          </w:p>
          <w:p w14:paraId="0D51DD86">
            <w:pPr>
              <w:snapToGrid w:val="0"/>
              <w:jc w:val="both"/>
              <w:rPr>
                <w:rFonts w:ascii="宋体" w:hAnsi="宋体"/>
                <w:color w:val="auto"/>
                <w:highlight w:val="none"/>
              </w:rPr>
            </w:pPr>
            <w:r>
              <w:rPr>
                <w:rFonts w:hint="eastAsia" w:ascii="宋体" w:hAnsi="宋体"/>
                <w:color w:val="auto"/>
                <w:highlight w:val="none"/>
              </w:rPr>
              <w:t>（2）电子投标文件解密后无法正确读取的；</w:t>
            </w:r>
          </w:p>
          <w:p w14:paraId="5D96CB45">
            <w:pPr>
              <w:snapToGrid w:val="0"/>
              <w:rPr>
                <w:rFonts w:ascii="宋体" w:hAnsi="宋体"/>
                <w:color w:val="auto"/>
                <w:highlight w:val="none"/>
              </w:rPr>
            </w:pPr>
            <w:r>
              <w:rPr>
                <w:rFonts w:hint="eastAsia" w:ascii="宋体" w:hAnsi="宋体"/>
                <w:color w:val="auto"/>
                <w:highlight w:val="none"/>
              </w:rPr>
              <w:t>（3）电子投标文件无法导入成功的；</w:t>
            </w:r>
          </w:p>
          <w:p w14:paraId="5464F2DF">
            <w:pPr>
              <w:snapToGrid w:val="0"/>
              <w:rPr>
                <w:rFonts w:ascii="宋体" w:hAnsi="宋体"/>
                <w:color w:val="auto"/>
                <w:highlight w:val="none"/>
              </w:rPr>
            </w:pPr>
            <w:r>
              <w:rPr>
                <w:rFonts w:hint="eastAsia" w:ascii="宋体" w:hAnsi="宋体"/>
                <w:color w:val="auto"/>
                <w:highlight w:val="none"/>
              </w:rPr>
              <w:t>□4.未被邀请的申请人提交的投标文件</w:t>
            </w:r>
          </w:p>
          <w:p w14:paraId="0643A9C5">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u w:val="single"/>
                <w:lang w:eastAsia="zh-CN"/>
              </w:rPr>
              <w:t>法律、法规、规章规定的其他情形</w:t>
            </w:r>
            <w:r>
              <w:rPr>
                <w:rFonts w:hint="eastAsia" w:ascii="宋体" w:hAnsi="宋体"/>
                <w:b/>
                <w:color w:val="auto"/>
                <w:highlight w:val="none"/>
              </w:rPr>
              <w:t>。</w:t>
            </w:r>
          </w:p>
        </w:tc>
      </w:tr>
      <w:tr w14:paraId="6EC4CC59">
        <w:tblPrEx>
          <w:tblCellMar>
            <w:top w:w="0" w:type="dxa"/>
            <w:left w:w="57" w:type="dxa"/>
            <w:bottom w:w="0" w:type="dxa"/>
            <w:right w:w="57" w:type="dxa"/>
          </w:tblCellMar>
        </w:tblPrEx>
        <w:trPr>
          <w:trHeight w:val="3042"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2C5D99A4">
            <w:pPr>
              <w:pStyle w:val="29"/>
              <w:kinsoku w:val="0"/>
              <w:spacing w:before="108"/>
              <w:ind w:left="103" w:right="-5"/>
              <w:jc w:val="center"/>
              <w:rPr>
                <w:rFonts w:ascii="宋体" w:hAnsi="宋体"/>
                <w:color w:val="auto"/>
                <w:highlight w:val="none"/>
              </w:rPr>
            </w:pPr>
            <w:r>
              <w:rPr>
                <w:rFonts w:hint="eastAsia" w:ascii="宋体" w:hAnsi="宋体"/>
                <w:color w:val="auto"/>
                <w:highlight w:val="none"/>
              </w:rPr>
              <w:t>5.1</w:t>
            </w:r>
          </w:p>
        </w:tc>
        <w:tc>
          <w:tcPr>
            <w:tcW w:w="1826" w:type="dxa"/>
            <w:tcBorders>
              <w:top w:val="single" w:color="000000" w:sz="4" w:space="0"/>
              <w:left w:val="nil"/>
              <w:bottom w:val="nil"/>
              <w:right w:val="single" w:color="000000" w:sz="4" w:space="0"/>
            </w:tcBorders>
            <w:noWrap/>
            <w:vAlign w:val="center"/>
          </w:tcPr>
          <w:p w14:paraId="76AEA539">
            <w:pPr>
              <w:pStyle w:val="29"/>
              <w:kinsoku w:val="0"/>
              <w:spacing w:before="108"/>
              <w:ind w:right="1"/>
              <w:jc w:val="center"/>
              <w:rPr>
                <w:rFonts w:ascii="宋体"/>
                <w:color w:val="auto"/>
                <w:highlight w:val="none"/>
              </w:rPr>
            </w:pPr>
            <w:r>
              <w:rPr>
                <w:rFonts w:hint="eastAsia" w:ascii="宋体"/>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127DDB4A">
            <w:pPr>
              <w:pStyle w:val="29"/>
              <w:kinsoku w:val="0"/>
              <w:snapToGrid w:val="0"/>
              <w:rPr>
                <w:rFonts w:ascii="宋体" w:hAnsi="宋体"/>
                <w:color w:val="auto"/>
                <w:highlight w:val="none"/>
              </w:rPr>
            </w:pPr>
            <w:r>
              <w:rPr>
                <w:rFonts w:hint="eastAsia" w:ascii="宋体" w:hAnsi="宋体"/>
                <w:color w:val="auto"/>
                <w:highlight w:val="none"/>
              </w:rPr>
              <w:t>1.开标时间：同电子投标文件上传截止时间。</w:t>
            </w:r>
          </w:p>
          <w:p w14:paraId="246AC9BA">
            <w:pPr>
              <w:pStyle w:val="29"/>
              <w:kinsoku w:val="0"/>
              <w:snapToGrid w:val="0"/>
              <w:rPr>
                <w:rFonts w:ascii="宋体" w:hAnsi="宋体"/>
                <w:color w:val="auto"/>
                <w:highlight w:val="none"/>
                <w:shd w:val="clear" w:color="auto" w:fill="FFFFFF"/>
              </w:rPr>
            </w:pPr>
            <w:r>
              <w:rPr>
                <w:rFonts w:hint="eastAsia" w:ascii="宋体" w:hAnsi="宋体"/>
                <w:color w:val="auto"/>
                <w:highlight w:val="none"/>
              </w:rPr>
              <w:t>2.开标地点：</w:t>
            </w:r>
            <w:r>
              <w:rPr>
                <w:rFonts w:hint="eastAsia" w:ascii="宋体" w:hAnsi="宋体"/>
                <w:color w:val="auto"/>
                <w:highlight w:val="none"/>
                <w:u w:val="single"/>
                <w:shd w:val="clear" w:color="auto" w:fill="FFFFFF"/>
              </w:rPr>
              <w:t>绍兴市公共资源交易中心</w:t>
            </w:r>
            <w:r>
              <w:rPr>
                <w:rFonts w:hint="eastAsia" w:ascii="宋体" w:hAnsi="宋体"/>
                <w:color w:val="auto"/>
                <w:highlight w:val="none"/>
                <w:u w:val="single"/>
                <w:shd w:val="clear" w:color="auto" w:fill="FFFFFF"/>
                <w:lang w:eastAsia="zh-CN"/>
              </w:rPr>
              <w:t>（绍兴市越城区洋江西路</w:t>
            </w:r>
            <w:r>
              <w:rPr>
                <w:rFonts w:hint="eastAsia" w:ascii="宋体" w:hAnsi="宋体"/>
                <w:color w:val="auto"/>
                <w:highlight w:val="none"/>
                <w:u w:val="single"/>
                <w:shd w:val="clear" w:color="auto" w:fill="FFFFFF"/>
                <w:lang w:val="en-US" w:eastAsia="zh-CN"/>
              </w:rPr>
              <w:t>699号梅山春晓</w:t>
            </w:r>
            <w:r>
              <w:rPr>
                <w:rFonts w:hint="eastAsia" w:ascii="宋体" w:hAnsi="宋体"/>
                <w:color w:val="auto"/>
                <w:highlight w:val="none"/>
                <w:u w:val="single"/>
                <w:shd w:val="clear" w:color="auto" w:fill="FFFFFF"/>
                <w:lang w:eastAsia="zh-CN"/>
              </w:rPr>
              <w:t>）</w:t>
            </w:r>
            <w:r>
              <w:rPr>
                <w:rFonts w:hint="eastAsia" w:ascii="宋体" w:hAnsi="宋体"/>
                <w:color w:val="auto"/>
                <w:highlight w:val="none"/>
                <w:u w:val="single"/>
                <w:shd w:val="clear" w:color="auto" w:fill="FFFFFF"/>
              </w:rPr>
              <w:t>指定开标室</w:t>
            </w:r>
            <w:r>
              <w:rPr>
                <w:rFonts w:hint="eastAsia" w:ascii="宋体" w:hAnsi="宋体"/>
                <w:color w:val="auto"/>
                <w:highlight w:val="none"/>
              </w:rPr>
              <w:t>。</w:t>
            </w:r>
          </w:p>
          <w:p w14:paraId="74B054A4">
            <w:pPr>
              <w:snapToGrid w:val="0"/>
              <w:jc w:val="both"/>
              <w:rPr>
                <w:rFonts w:hint="eastAsia" w:ascii="宋体" w:hAnsi="宋体"/>
                <w:color w:val="auto"/>
                <w:highlight w:val="none"/>
                <w:shd w:val="clear" w:color="auto" w:fill="FFFFFF"/>
              </w:rPr>
            </w:pPr>
            <w:r>
              <w:rPr>
                <w:rFonts w:hint="eastAsia" w:ascii="宋体" w:hAnsi="宋体"/>
                <w:color w:val="auto"/>
                <w:highlight w:val="none"/>
                <w:shd w:val="clear" w:color="auto" w:fill="FFFFFF"/>
              </w:rPr>
              <w:t>3.开标平台:</w:t>
            </w:r>
            <w:r>
              <w:rPr>
                <w:rFonts w:hint="eastAsia"/>
                <w:color w:val="auto"/>
                <w:highlight w:val="none"/>
              </w:rPr>
              <w:t xml:space="preserve"> </w:t>
            </w:r>
            <w:r>
              <w:rPr>
                <w:rFonts w:hint="eastAsia" w:ascii="宋体" w:hAnsi="宋体"/>
                <w:color w:val="auto"/>
                <w:highlight w:val="none"/>
                <w:u w:val="single"/>
                <w:shd w:val="clear" w:color="auto" w:fill="FFFFFF"/>
              </w:rPr>
              <w:t>绍兴市公共资源交易中心电子招投标交易平台</w:t>
            </w:r>
          </w:p>
          <w:p w14:paraId="64695F9B">
            <w:pPr>
              <w:snapToGrid w:val="0"/>
              <w:jc w:val="both"/>
              <w:rPr>
                <w:rFonts w:hint="eastAsia" w:ascii="宋体" w:hAnsi="宋体"/>
                <w:color w:val="auto"/>
                <w:highlight w:val="none"/>
                <w:u w:val="single"/>
                <w:shd w:val="clear" w:color="auto" w:fill="FFFFFF"/>
              </w:rPr>
            </w:pPr>
            <w:r>
              <w:rPr>
                <w:rFonts w:hint="eastAsia" w:ascii="宋体" w:hAnsi="宋体"/>
                <w:color w:val="auto"/>
                <w:highlight w:val="none"/>
                <w:shd w:val="clear" w:color="auto" w:fill="FFFFFF"/>
              </w:rPr>
              <w:t>4.其他：</w:t>
            </w:r>
            <w:r>
              <w:rPr>
                <w:rFonts w:hint="eastAsia" w:ascii="宋体" w:hAnsi="宋体"/>
                <w:color w:val="auto"/>
                <w:highlight w:val="none"/>
                <w:u w:val="single"/>
                <w:shd w:val="clear" w:color="auto" w:fill="FFFFFF"/>
              </w:rPr>
              <w:t>项目采用“不见面”开标方式，不强制要求投标人参加现场开标会 。不见面开标大厅网址为：</w:t>
            </w:r>
          </w:p>
          <w:p w14:paraId="64516BE9">
            <w:pPr>
              <w:snapToGrid w:val="0"/>
              <w:jc w:val="both"/>
              <w:rPr>
                <w:rFonts w:ascii="宋体" w:hAnsi="宋体"/>
                <w:color w:val="auto"/>
                <w:highlight w:val="none"/>
              </w:rPr>
            </w:pPr>
            <w:r>
              <w:rPr>
                <w:rFonts w:hint="eastAsia" w:ascii="宋体" w:hAnsi="宋体"/>
                <w:color w:val="auto"/>
                <w:highlight w:val="none"/>
                <w:u w:val="single"/>
                <w:shd w:val="clear" w:color="auto" w:fill="FFFFFF"/>
              </w:rPr>
              <w:t xml:space="preserve">http://220.187.225.202:18088/BidOpening/bidopeninghallaction/hall/login，建议使用 IE11 浏览器访问  </w:t>
            </w:r>
            <w:r>
              <w:rPr>
                <w:rFonts w:hint="eastAsia" w:ascii="宋体" w:hAnsi="宋体"/>
                <w:color w:val="auto"/>
                <w:highlight w:val="none"/>
                <w:shd w:val="clear" w:color="auto" w:fill="FFFFFF"/>
              </w:rPr>
              <w:t>。</w:t>
            </w:r>
          </w:p>
        </w:tc>
      </w:tr>
      <w:tr w14:paraId="4645F76A">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383D6614">
            <w:pPr>
              <w:pStyle w:val="29"/>
              <w:kinsoku w:val="0"/>
              <w:spacing w:before="108"/>
              <w:ind w:left="103" w:right="-5"/>
              <w:jc w:val="center"/>
              <w:rPr>
                <w:rFonts w:ascii="宋体" w:hAnsi="宋体"/>
                <w:color w:val="auto"/>
                <w:highlight w:val="none"/>
              </w:rPr>
            </w:pPr>
            <w:r>
              <w:rPr>
                <w:rFonts w:hint="eastAsia" w:ascii="宋体" w:hAnsi="宋体"/>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24EB69F5">
            <w:pPr>
              <w:pStyle w:val="29"/>
              <w:kinsoku w:val="0"/>
              <w:spacing w:before="108"/>
              <w:ind w:right="1"/>
              <w:jc w:val="center"/>
              <w:rPr>
                <w:rFonts w:ascii="宋体"/>
                <w:color w:val="auto"/>
                <w:highlight w:val="none"/>
              </w:rPr>
            </w:pPr>
            <w:r>
              <w:rPr>
                <w:rFonts w:hint="eastAsia" w:ascii="宋体"/>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4AE3ECDD">
            <w:pPr>
              <w:snapToGrid w:val="0"/>
              <w:jc w:val="both"/>
              <w:rPr>
                <w:rFonts w:ascii="宋体" w:hAnsi="宋体"/>
                <w:color w:val="auto"/>
                <w:highlight w:val="none"/>
              </w:rPr>
            </w:pPr>
            <w:r>
              <w:rPr>
                <w:rFonts w:hint="eastAsia" w:ascii="宋体" w:hAnsi="宋体"/>
                <w:color w:val="auto"/>
                <w:highlight w:val="none"/>
              </w:rPr>
              <w:t>（一）宣布开标</w:t>
            </w:r>
          </w:p>
          <w:p w14:paraId="70D43ABD">
            <w:pPr>
              <w:snapToGrid w:val="0"/>
              <w:jc w:val="both"/>
              <w:rPr>
                <w:rFonts w:ascii="宋体" w:hAnsi="宋体"/>
                <w:color w:val="auto"/>
                <w:highlight w:val="none"/>
              </w:rPr>
            </w:pPr>
            <w:r>
              <w:rPr>
                <w:rFonts w:hint="eastAsia" w:ascii="宋体" w:hAnsi="宋体"/>
                <w:color w:val="auto"/>
                <w:highlight w:val="none"/>
              </w:rPr>
              <w:t>（二）公布投标人数量</w:t>
            </w:r>
          </w:p>
          <w:p w14:paraId="5E211616">
            <w:pPr>
              <w:snapToGrid w:val="0"/>
              <w:jc w:val="both"/>
              <w:rPr>
                <w:rFonts w:ascii="宋体" w:hAnsi="宋体"/>
                <w:color w:val="auto"/>
                <w:highlight w:val="none"/>
              </w:rPr>
            </w:pPr>
            <w:r>
              <w:rPr>
                <w:rFonts w:hint="eastAsia" w:ascii="宋体" w:hAnsi="宋体"/>
                <w:color w:val="auto"/>
                <w:highlight w:val="none"/>
              </w:rPr>
              <w:t>（三）投标人解密（投标文件解密在</w:t>
            </w:r>
            <w:r>
              <w:rPr>
                <w:rFonts w:ascii="宋体" w:hAnsi="宋体"/>
                <w:color w:val="auto"/>
                <w:highlight w:val="none"/>
                <w:u w:val="single"/>
              </w:rPr>
              <w:t>60</w:t>
            </w:r>
            <w:r>
              <w:rPr>
                <w:rFonts w:hint="eastAsia" w:ascii="宋体" w:hAnsi="宋体"/>
                <w:color w:val="auto"/>
                <w:highlight w:val="none"/>
              </w:rPr>
              <w:t>分钟内完成，具体以电子招投标交易平台系统时间为准）</w:t>
            </w:r>
          </w:p>
          <w:p w14:paraId="6DB5F1D4">
            <w:pPr>
              <w:snapToGrid w:val="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10D1E04F">
            <w:pPr>
              <w:snapToGrid w:val="0"/>
              <w:jc w:val="both"/>
              <w:rPr>
                <w:rFonts w:ascii="宋体" w:hAnsi="宋体"/>
                <w:color w:val="auto"/>
                <w:highlight w:val="none"/>
              </w:rPr>
            </w:pPr>
            <w:r>
              <w:rPr>
                <w:rFonts w:hint="eastAsia" w:ascii="宋体" w:hAnsi="宋体"/>
                <w:color w:val="auto"/>
                <w:highlight w:val="none"/>
              </w:rPr>
              <w:t>（五）公布开标结果</w:t>
            </w:r>
          </w:p>
          <w:p w14:paraId="3A51D1D4">
            <w:pPr>
              <w:snapToGrid w:val="0"/>
              <w:jc w:val="both"/>
              <w:rPr>
                <w:rFonts w:ascii="宋体" w:hAnsi="宋体"/>
                <w:color w:val="auto"/>
                <w:highlight w:val="none"/>
              </w:rPr>
            </w:pPr>
            <w:r>
              <w:rPr>
                <w:rFonts w:hint="eastAsia" w:ascii="宋体" w:hAnsi="宋体"/>
                <w:color w:val="auto"/>
                <w:highlight w:val="none"/>
              </w:rPr>
              <w:t>（六）开标结束</w:t>
            </w:r>
          </w:p>
        </w:tc>
      </w:tr>
      <w:tr w14:paraId="5DA3D492">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69B7EE">
            <w:pPr>
              <w:pStyle w:val="29"/>
              <w:kinsoku w:val="0"/>
              <w:spacing w:before="108"/>
              <w:ind w:left="103" w:right="-5"/>
              <w:jc w:val="center"/>
              <w:rPr>
                <w:rFonts w:ascii="宋体" w:hAnsi="宋体"/>
                <w:color w:val="auto"/>
                <w:highlight w:val="none"/>
              </w:rPr>
            </w:pPr>
            <w:r>
              <w:rPr>
                <w:rFonts w:hint="eastAsia" w:ascii="宋体" w:hAnsi="宋体"/>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0C5BB525">
            <w:pPr>
              <w:pStyle w:val="29"/>
              <w:kinsoku w:val="0"/>
              <w:spacing w:before="108"/>
              <w:ind w:right="1"/>
              <w:jc w:val="center"/>
              <w:rPr>
                <w:rFonts w:ascii="宋体" w:hAnsi="宋体"/>
                <w:color w:val="auto"/>
                <w:highlight w:val="none"/>
              </w:rPr>
            </w:pPr>
            <w:r>
              <w:rPr>
                <w:rFonts w:hint="eastAsia" w:ascii="宋体" w:hAnsi="宋体"/>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17D5011B">
            <w:pPr>
              <w:snapToGrid w:val="0"/>
              <w:jc w:val="both"/>
              <w:rPr>
                <w:rFonts w:ascii="宋体" w:hAnsi="宋体"/>
                <w:color w:val="auto"/>
                <w:highlight w:val="none"/>
              </w:rPr>
            </w:pPr>
            <w:r>
              <w:rPr>
                <w:rFonts w:ascii="宋体" w:hAnsi="宋体"/>
                <w:color w:val="auto"/>
                <w:highlight w:val="none"/>
              </w:rPr>
              <w:t>1.</w:t>
            </w:r>
            <w:r>
              <w:rPr>
                <w:rFonts w:hint="eastAsia" w:ascii="宋体" w:hAnsi="宋体"/>
                <w:color w:val="auto"/>
                <w:highlight w:val="none"/>
              </w:rPr>
              <w:t>因网络、系统、电力等不可抗力因素投标截止时间延期的，需更新制作投标文件并按招标文件要求重新递交。</w:t>
            </w:r>
          </w:p>
          <w:p w14:paraId="210C0245">
            <w:pPr>
              <w:snapToGrid w:val="0"/>
              <w:jc w:val="both"/>
              <w:rPr>
                <w:rFonts w:ascii="宋体" w:hAnsi="宋体"/>
                <w:color w:val="auto"/>
                <w:highlight w:val="none"/>
              </w:rPr>
            </w:pPr>
            <w:r>
              <w:rPr>
                <w:rFonts w:ascii="宋体" w:hAnsi="宋体"/>
                <w:color w:val="auto"/>
                <w:highlight w:val="none"/>
              </w:rPr>
              <w:t>2.</w:t>
            </w:r>
            <w:r>
              <w:rPr>
                <w:rFonts w:hint="eastAsia" w:ascii="宋体" w:hAnsi="宋体"/>
                <w:color w:val="auto"/>
                <w:highlight w:val="none"/>
              </w:rPr>
              <w:t>开标特别说明：（</w:t>
            </w:r>
            <w:r>
              <w:rPr>
                <w:rFonts w:ascii="宋体" w:hAnsi="宋体"/>
                <w:color w:val="auto"/>
                <w:highlight w:val="none"/>
              </w:rPr>
              <w:t>1</w:t>
            </w:r>
            <w:r>
              <w:rPr>
                <w:rFonts w:hint="eastAsia" w:ascii="宋体" w:hAnsi="宋体"/>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159ED2BA">
            <w:pPr>
              <w:snapToGrid w:val="0"/>
              <w:jc w:val="both"/>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）投标人必须使用生成电子投标文件的CA数字证书解密电子投标文件。</w:t>
            </w:r>
          </w:p>
          <w:p w14:paraId="6E120ED8">
            <w:pPr>
              <w:snapToGrid w:val="0"/>
              <w:jc w:val="both"/>
              <w:rPr>
                <w:color w:val="auto"/>
                <w:highlight w:val="none"/>
                <w:u w:val="single"/>
              </w:rPr>
            </w:pPr>
            <w:r>
              <w:rPr>
                <w:rFonts w:ascii="宋体" w:hAnsi="宋体"/>
                <w:color w:val="auto"/>
                <w:highlight w:val="none"/>
              </w:rPr>
              <w:t>3.</w:t>
            </w:r>
            <w:r>
              <w:rPr>
                <w:rFonts w:hint="eastAsia" w:ascii="宋体" w:hAnsi="宋体"/>
                <w:color w:val="auto"/>
                <w:highlight w:val="none"/>
              </w:rPr>
              <w:t>其他：</w:t>
            </w:r>
            <w:r>
              <w:rPr>
                <w:rFonts w:hint="eastAsia" w:ascii="宋体" w:hAnsi="宋体"/>
                <w:i/>
                <w:iCs/>
                <w:color w:val="auto"/>
                <w:highlight w:val="none"/>
                <w:u w:val="single"/>
              </w:rPr>
              <w:t xml:space="preserve">      </w:t>
            </w:r>
            <w:r>
              <w:rPr>
                <w:rFonts w:ascii="宋体" w:hAnsi="宋体"/>
                <w:i/>
                <w:iCs/>
                <w:color w:val="auto"/>
                <w:highlight w:val="none"/>
                <w:u w:val="single"/>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43391CA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C5776A">
            <w:pPr>
              <w:pStyle w:val="29"/>
              <w:kinsoku w:val="0"/>
              <w:spacing w:before="138"/>
              <w:ind w:hanging="4"/>
              <w:jc w:val="center"/>
              <w:rPr>
                <w:rFonts w:ascii="宋体" w:hAnsi="宋体"/>
                <w:color w:val="auto"/>
                <w:highlight w:val="none"/>
              </w:rPr>
            </w:pPr>
            <w:r>
              <w:rPr>
                <w:rFonts w:hint="eastAsia" w:ascii="宋体" w:hAnsi="宋体"/>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849731F">
            <w:pPr>
              <w:pStyle w:val="29"/>
              <w:kinsoku w:val="0"/>
              <w:jc w:val="center"/>
              <w:rPr>
                <w:color w:val="auto"/>
                <w:highlight w:val="none"/>
              </w:rPr>
            </w:pPr>
            <w:r>
              <w:rPr>
                <w:rFonts w:hint="eastAsia" w:ascii="宋体"/>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3BC363B6">
            <w:pPr>
              <w:pStyle w:val="32"/>
              <w:kinsoku w:val="0"/>
              <w:snapToGrid w:val="0"/>
              <w:jc w:val="both"/>
              <w:rPr>
                <w:color w:val="auto"/>
                <w:highlight w:val="none"/>
              </w:rPr>
            </w:pPr>
            <w:r>
              <w:rPr>
                <w:rFonts w:hint="eastAsia"/>
                <w:color w:val="auto"/>
                <w:spacing w:val="-2"/>
                <w:highlight w:val="none"/>
              </w:rPr>
              <w:t>评标委员会构成：</w:t>
            </w:r>
            <w:r>
              <w:rPr>
                <w:rFonts w:hint="eastAsia"/>
                <w:i/>
                <w:iCs/>
                <w:color w:val="auto"/>
                <w:spacing w:val="-2"/>
                <w:highlight w:val="none"/>
                <w:u w:val="single"/>
                <w:lang w:val="en-US" w:eastAsia="zh-CN"/>
              </w:rPr>
              <w:t>项目业主</w:t>
            </w:r>
            <w:r>
              <w:rPr>
                <w:rFonts w:hint="eastAsia"/>
                <w:i/>
                <w:iCs/>
                <w:color w:val="auto"/>
                <w:spacing w:val="-2"/>
                <w:highlight w:val="none"/>
                <w:u w:val="single"/>
              </w:rPr>
              <w:t>代表</w:t>
            </w:r>
            <w:r>
              <w:rPr>
                <w:rFonts w:hint="eastAsia"/>
                <w:i/>
                <w:iCs/>
                <w:color w:val="auto"/>
                <w:spacing w:val="-2"/>
                <w:highlight w:val="none"/>
                <w:u w:val="single"/>
                <w:lang w:val="en-US" w:eastAsia="zh-CN"/>
              </w:rPr>
              <w:t>1</w:t>
            </w:r>
            <w:r>
              <w:rPr>
                <w:rFonts w:hint="eastAsia"/>
                <w:i/>
                <w:iCs/>
                <w:color w:val="auto"/>
                <w:spacing w:val="-2"/>
                <w:highlight w:val="none"/>
                <w:u w:val="single"/>
              </w:rPr>
              <w:t>人，省库专家</w:t>
            </w:r>
            <w:r>
              <w:rPr>
                <w:rFonts w:hint="eastAsia"/>
                <w:i/>
                <w:iCs/>
                <w:color w:val="auto"/>
                <w:spacing w:val="-2"/>
                <w:highlight w:val="none"/>
                <w:u w:val="single"/>
                <w:lang w:val="en-US" w:eastAsia="zh-CN"/>
              </w:rPr>
              <w:t>4</w:t>
            </w:r>
            <w:r>
              <w:rPr>
                <w:rFonts w:hint="eastAsia"/>
                <w:i/>
                <w:iCs/>
                <w:color w:val="auto"/>
                <w:spacing w:val="-2"/>
                <w:highlight w:val="none"/>
                <w:u w:val="single"/>
              </w:rPr>
              <w:t>人</w:t>
            </w:r>
            <w:r>
              <w:rPr>
                <w:rFonts w:hint="eastAsia"/>
                <w:color w:val="auto"/>
                <w:spacing w:val="-2"/>
                <w:highlight w:val="none"/>
              </w:rPr>
              <w:t>。</w:t>
            </w:r>
          </w:p>
        </w:tc>
      </w:tr>
      <w:tr w14:paraId="27A0780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D3D3E3">
            <w:pPr>
              <w:pStyle w:val="29"/>
              <w:kinsoku w:val="0"/>
              <w:jc w:val="center"/>
              <w:rPr>
                <w:rFonts w:ascii="宋体" w:hAnsi="宋体"/>
                <w:color w:val="auto"/>
                <w:highlight w:val="none"/>
              </w:rPr>
            </w:pPr>
            <w:r>
              <w:rPr>
                <w:rFonts w:hint="eastAsia" w:ascii="宋体" w:hAnsi="宋体"/>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6D258741">
            <w:pPr>
              <w:pStyle w:val="29"/>
              <w:kinsoku w:val="0"/>
              <w:jc w:val="center"/>
              <w:rPr>
                <w:rFonts w:ascii="宋体"/>
                <w:color w:val="auto"/>
                <w:highlight w:val="none"/>
              </w:rPr>
            </w:pPr>
            <w:r>
              <w:rPr>
                <w:rFonts w:hint="eastAsia" w:ascii="宋体"/>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072D7A27">
            <w:pPr>
              <w:pStyle w:val="29"/>
              <w:kinsoku w:val="0"/>
              <w:snapToGrid w:val="0"/>
              <w:jc w:val="both"/>
              <w:rPr>
                <w:rFonts w:ascii="宋体" w:hAnsi="宋体"/>
                <w:color w:val="auto"/>
                <w:highlight w:val="none"/>
              </w:rPr>
            </w:pPr>
            <w:r>
              <w:rPr>
                <w:rFonts w:hint="eastAsia" w:ascii="宋体" w:hAnsi="宋体"/>
                <w:color w:val="auto"/>
                <w:highlight w:val="none"/>
              </w:rPr>
              <w:t>□1.经评审的最低投标价法。</w:t>
            </w:r>
          </w:p>
          <w:p w14:paraId="7634E628">
            <w:pPr>
              <w:pStyle w:val="29"/>
              <w:kinsoku w:val="0"/>
              <w:snapToGrid w:val="0"/>
              <w:ind w:left="480" w:hanging="480" w:hangingChars="20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2.技术标通过制的综合评估法：商务总报价评分（≥85分）</w:t>
            </w:r>
            <w:r>
              <w:rPr>
                <w:rFonts w:hint="eastAsia" w:ascii="宋体" w:hAnsi="宋体"/>
                <w:color w:val="auto"/>
                <w:highlight w:val="none"/>
                <w:u w:val="single"/>
                <w:lang w:val="en-US" w:eastAsia="zh-CN"/>
              </w:rPr>
              <w:t>90</w:t>
            </w:r>
            <w:r>
              <w:rPr>
                <w:rFonts w:hint="eastAsia" w:ascii="宋体" w:hAnsi="宋体"/>
                <w:color w:val="auto"/>
                <w:highlight w:val="none"/>
              </w:rPr>
              <w:t>分、工程量清单综合单价评分（≤10分）</w:t>
            </w:r>
            <w:r>
              <w:rPr>
                <w:rFonts w:hint="eastAsia" w:ascii="宋体" w:hAnsi="宋体"/>
                <w:i/>
                <w:iCs/>
                <w:color w:val="auto"/>
                <w:highlight w:val="none"/>
                <w:u w:val="single"/>
                <w:lang w:val="en-US" w:eastAsia="zh-CN"/>
              </w:rPr>
              <w:t>10</w:t>
            </w:r>
            <w:r>
              <w:rPr>
                <w:rFonts w:hint="eastAsia" w:ascii="宋体" w:hAnsi="宋体"/>
                <w:color w:val="auto"/>
                <w:highlight w:val="none"/>
              </w:rPr>
              <w:t>分、</w:t>
            </w:r>
            <w:r>
              <w:rPr>
                <w:rFonts w:hint="eastAsia" w:ascii="宋体" w:hAnsi="宋体"/>
                <w:strike/>
                <w:dstrike w:val="0"/>
                <w:color w:val="auto"/>
                <w:highlight w:val="none"/>
              </w:rPr>
              <w:t>信用评价评分（≤5分）</w:t>
            </w:r>
            <w:r>
              <w:rPr>
                <w:rFonts w:hint="eastAsia" w:ascii="宋体" w:hAnsi="宋体"/>
                <w:i/>
                <w:iCs/>
                <w:strike/>
                <w:dstrike w:val="0"/>
                <w:color w:val="auto"/>
                <w:highlight w:val="none"/>
                <w:u w:val="single"/>
                <w:lang w:val="en-US" w:eastAsia="zh-CN"/>
              </w:rPr>
              <w:t>5</w:t>
            </w:r>
            <w:r>
              <w:rPr>
                <w:rFonts w:hint="eastAsia" w:ascii="宋体" w:hAnsi="宋体"/>
                <w:strike/>
                <w:dstrike w:val="0"/>
                <w:color w:val="auto"/>
                <w:highlight w:val="none"/>
              </w:rPr>
              <w:t>分</w:t>
            </w:r>
            <w:r>
              <w:rPr>
                <w:rFonts w:hint="eastAsia" w:ascii="宋体" w:hAnsi="宋体"/>
                <w:color w:val="auto"/>
                <w:highlight w:val="none"/>
              </w:rPr>
              <w:t>。</w:t>
            </w:r>
          </w:p>
          <w:p w14:paraId="591DABF1">
            <w:pPr>
              <w:pStyle w:val="29"/>
              <w:kinsoku w:val="0"/>
              <w:snapToGrid w:val="0"/>
              <w:jc w:val="both"/>
              <w:rPr>
                <w:rFonts w:ascii="宋体" w:hAnsi="宋体"/>
                <w:color w:val="auto"/>
                <w:highlight w:val="none"/>
              </w:rPr>
            </w:pPr>
            <w:r>
              <w:rPr>
                <w:rFonts w:hint="eastAsia" w:ascii="MS Mincho" w:hAnsi="MS Mincho" w:eastAsia="宋体" w:cs="MS Mincho"/>
                <w:color w:val="auto"/>
                <w:highlight w:val="none"/>
                <w:lang w:eastAsia="zh-CN"/>
              </w:rPr>
              <w:t>□</w:t>
            </w:r>
            <w:r>
              <w:rPr>
                <w:rFonts w:hint="eastAsia" w:ascii="宋体" w:hAnsi="宋体"/>
                <w:color w:val="auto"/>
                <w:highlight w:val="none"/>
              </w:rPr>
              <w:t>3.技术标打分制的综合评估法：技术标评分（≤30分）</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hint="eastAsia" w:ascii="宋体" w:hAnsi="宋体"/>
                <w:color w:val="auto"/>
                <w:highlight w:val="none"/>
              </w:rPr>
              <w:t>分,资信标评分（≤10分）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分,商务标评分（≥60分）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w:t>
            </w:r>
          </w:p>
          <w:p w14:paraId="0662C6FB">
            <w:pPr>
              <w:pStyle w:val="29"/>
              <w:kinsoku w:val="0"/>
              <w:snapToGrid w:val="0"/>
              <w:jc w:val="both"/>
              <w:rPr>
                <w:rFonts w:ascii="宋体" w:hAnsi="宋体"/>
                <w:color w:val="auto"/>
                <w:highlight w:val="none"/>
              </w:rPr>
            </w:pPr>
            <w:r>
              <w:rPr>
                <w:rFonts w:hint="eastAsia" w:ascii="宋体" w:hAnsi="宋体"/>
                <w:color w:val="auto"/>
                <w:highlight w:val="none"/>
              </w:rPr>
              <w:t>4.其他：</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370A4B23">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0BB9DB">
            <w:pPr>
              <w:pStyle w:val="29"/>
              <w:kinsoku w:val="0"/>
              <w:jc w:val="center"/>
              <w:rPr>
                <w:rFonts w:ascii="宋体" w:hAnsi="宋体"/>
                <w:color w:val="auto"/>
                <w:highlight w:val="none"/>
              </w:rPr>
            </w:pPr>
            <w:r>
              <w:rPr>
                <w:rFonts w:hint="eastAsia" w:ascii="宋体" w:hAnsi="宋体"/>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4E83E645">
            <w:pPr>
              <w:pStyle w:val="29"/>
              <w:kinsoku w:val="0"/>
              <w:jc w:val="center"/>
              <w:rPr>
                <w:rFonts w:ascii="宋体" w:hAnsi="宋体"/>
                <w:color w:val="auto"/>
                <w:highlight w:val="none"/>
              </w:rPr>
            </w:pPr>
            <w:r>
              <w:rPr>
                <w:rFonts w:hint="eastAsia" w:ascii="宋体" w:hAnsi="宋体"/>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6C3E9D89">
            <w:pPr>
              <w:kinsoku w:val="0"/>
              <w:autoSpaceDN/>
              <w:snapToGrid w:val="0"/>
              <w:jc w:val="both"/>
              <w:rPr>
                <w:rFonts w:hint="eastAsia" w:ascii="宋体" w:hAnsi="宋体"/>
                <w:color w:val="auto"/>
                <w:highlight w:val="none"/>
              </w:rPr>
            </w:pPr>
            <w:r>
              <w:rPr>
                <w:rFonts w:hint="eastAsia" w:ascii="宋体" w:hAnsi="宋体"/>
                <w:i/>
                <w:iCs/>
                <w:color w:val="auto"/>
                <w:highlight w:val="none"/>
              </w:rPr>
              <w:t>按照本示范文本要求确定。</w:t>
            </w:r>
          </w:p>
        </w:tc>
      </w:tr>
      <w:tr w14:paraId="476E6D11">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703942C">
            <w:pPr>
              <w:pStyle w:val="29"/>
              <w:kinsoku w:val="0"/>
              <w:jc w:val="center"/>
              <w:rPr>
                <w:rFonts w:ascii="宋体" w:hAnsi="宋体"/>
                <w:color w:val="auto"/>
                <w:highlight w:val="none"/>
              </w:rPr>
            </w:pPr>
            <w:r>
              <w:rPr>
                <w:rFonts w:hint="eastAsia" w:ascii="宋体" w:hAnsi="宋体"/>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2B719C7C">
            <w:pPr>
              <w:pStyle w:val="29"/>
              <w:kinsoku w:val="0"/>
              <w:jc w:val="center"/>
              <w:rPr>
                <w:rFonts w:ascii="宋体" w:hAnsi="宋体"/>
                <w:color w:val="auto"/>
                <w:highlight w:val="none"/>
              </w:rPr>
            </w:pPr>
            <w:r>
              <w:rPr>
                <w:rFonts w:hint="eastAsia" w:ascii="宋体" w:hAnsi="宋体"/>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262388DE">
            <w:pPr>
              <w:snapToGrid w:val="0"/>
              <w:jc w:val="both"/>
              <w:rPr>
                <w:rFonts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1.</w:t>
            </w:r>
            <w:r>
              <w:rPr>
                <w:rFonts w:hint="eastAsia" w:ascii="宋体" w:hAnsi="宋体"/>
                <w:color w:val="auto"/>
                <w:highlight w:val="none"/>
                <w:u w:val="single"/>
                <w:lang w:val="en-US" w:eastAsia="zh-CN"/>
              </w:rPr>
              <w:t>（应根据法律法规及相关文件要求填写）</w:t>
            </w:r>
            <w:r>
              <w:rPr>
                <w:rFonts w:hAnsi="宋体"/>
                <w:color w:val="auto"/>
                <w:highlight w:val="none"/>
              </w:rPr>
              <w:t>。</w:t>
            </w:r>
          </w:p>
          <w:p w14:paraId="55A59B52">
            <w:pPr>
              <w:kinsoku w:val="0"/>
              <w:autoSpaceDN/>
              <w:snapToGrid w:val="0"/>
              <w:jc w:val="both"/>
              <w:rPr>
                <w:rFonts w:ascii="宋体" w:hAnsi="宋体"/>
                <w:color w:val="auto"/>
                <w:highlight w:val="none"/>
                <w:u w:val="single"/>
              </w:rPr>
            </w:pPr>
            <w:r>
              <w:rPr>
                <w:rFonts w:hint="eastAsia" w:ascii="宋体" w:hAnsi="宋体"/>
                <w:color w:val="auto"/>
                <w:highlight w:val="none"/>
                <w:lang w:eastAsia="zh-CN"/>
              </w:rPr>
              <w:t>☑</w:t>
            </w:r>
            <w:r>
              <w:rPr>
                <w:rFonts w:hint="eastAsia" w:ascii="宋体" w:hAnsi="宋体"/>
                <w:color w:val="auto"/>
                <w:highlight w:val="none"/>
              </w:rPr>
              <w:t>2.评定分离：</w:t>
            </w:r>
            <w:r>
              <w:rPr>
                <w:rFonts w:hint="eastAsia" w:hAnsi="宋体"/>
                <w:i/>
                <w:iCs/>
                <w:color w:val="auto"/>
                <w:highlight w:val="none"/>
                <w:u w:val="single"/>
              </w:rPr>
              <w:t>不排序的方式向招标人推荐 3-5 名中标候选人（当有效投标人数量 3 家（含）以上且 7 家（含）以下时，由评标委员会推荐总得分前三名为定标入围单位；当有效投标人数量为</w:t>
            </w:r>
            <w:r>
              <w:rPr>
                <w:rFonts w:hint="eastAsia" w:hAnsi="宋体"/>
                <w:i/>
                <w:iCs/>
                <w:color w:val="auto"/>
                <w:highlight w:val="none"/>
                <w:u w:val="single"/>
                <w:lang w:val="en-US" w:eastAsia="zh-CN"/>
              </w:rPr>
              <w:t>7</w:t>
            </w:r>
            <w:r>
              <w:rPr>
                <w:rFonts w:hint="eastAsia" w:hAnsi="宋体"/>
                <w:i/>
                <w:iCs/>
                <w:color w:val="auto"/>
                <w:highlight w:val="none"/>
                <w:u w:val="single"/>
              </w:rPr>
              <w:t>家以上且不足 10 家时，由评标委员会推荐总得分前四名为定标入围单位；当有效投标人数量为 10家（含）以上时，由评标委员会推荐总得分前五名为定标入围单位，若出现总得分相同的情况，取报价低者为定标入围单位，若报价也相同，则由招标人当众抽签确定定标入围单位）。当中标候选人少于</w:t>
            </w:r>
            <w:r>
              <w:rPr>
                <w:rFonts w:hint="eastAsia" w:hAnsi="宋体"/>
                <w:i/>
                <w:iCs/>
                <w:color w:val="auto"/>
                <w:highlight w:val="none"/>
                <w:u w:val="single"/>
                <w:lang w:val="en-US" w:eastAsia="zh-CN"/>
              </w:rPr>
              <w:t>3</w:t>
            </w:r>
            <w:r>
              <w:rPr>
                <w:rFonts w:hint="eastAsia" w:hAnsi="宋体"/>
                <w:i/>
                <w:iCs/>
                <w:color w:val="auto"/>
                <w:highlight w:val="none"/>
                <w:u w:val="single"/>
              </w:rPr>
              <w:t>家时</w:t>
            </w:r>
            <w:r>
              <w:rPr>
                <w:rFonts w:hint="eastAsia" w:hAnsi="宋体"/>
                <w:i/>
                <w:iCs/>
                <w:color w:val="auto"/>
                <w:highlight w:val="none"/>
                <w:u w:val="single"/>
                <w:lang w:eastAsia="zh-CN"/>
              </w:rPr>
              <w:t>，</w:t>
            </w:r>
            <w:r>
              <w:rPr>
                <w:rFonts w:hint="eastAsia" w:hAnsi="宋体"/>
                <w:i/>
                <w:iCs/>
                <w:color w:val="auto"/>
                <w:highlight w:val="none"/>
                <w:u w:val="single"/>
              </w:rPr>
              <w:t xml:space="preserve">可以进行下列操作：由评标委员会评定总得分从高到低进行排序，递补至满足 </w:t>
            </w:r>
            <w:r>
              <w:rPr>
                <w:rFonts w:hint="eastAsia" w:hAnsi="宋体"/>
                <w:i/>
                <w:iCs/>
                <w:color w:val="auto"/>
                <w:highlight w:val="none"/>
                <w:u w:val="single"/>
                <w:lang w:val="en-US" w:eastAsia="zh-CN"/>
              </w:rPr>
              <w:t>3</w:t>
            </w:r>
            <w:r>
              <w:rPr>
                <w:rFonts w:hint="eastAsia" w:hAnsi="宋体"/>
                <w:i/>
                <w:iCs/>
                <w:color w:val="auto"/>
                <w:highlight w:val="none"/>
                <w:u w:val="single"/>
              </w:rPr>
              <w:t>名中标候选人或招标人重新招标；当中标候选人数量大于等于</w:t>
            </w:r>
            <w:r>
              <w:rPr>
                <w:rFonts w:hint="eastAsia" w:hAnsi="宋体"/>
                <w:i/>
                <w:iCs/>
                <w:color w:val="auto"/>
                <w:highlight w:val="none"/>
                <w:u w:val="single"/>
                <w:lang w:val="en-US" w:eastAsia="zh-CN"/>
              </w:rPr>
              <w:t>3</w:t>
            </w:r>
            <w:r>
              <w:rPr>
                <w:rFonts w:hint="eastAsia" w:hAnsi="宋体"/>
                <w:i/>
                <w:iCs/>
                <w:color w:val="auto"/>
                <w:highlight w:val="none"/>
                <w:u w:val="single"/>
              </w:rPr>
              <w:t>家时不再进行递补。</w:t>
            </w:r>
          </w:p>
        </w:tc>
      </w:tr>
      <w:tr w14:paraId="28BFD739">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4647BC07">
            <w:pPr>
              <w:pStyle w:val="29"/>
              <w:kinsoku w:val="0"/>
              <w:spacing w:before="148"/>
              <w:ind w:left="2"/>
              <w:jc w:val="center"/>
              <w:rPr>
                <w:rFonts w:ascii="宋体" w:hAnsi="宋体"/>
                <w:color w:val="auto"/>
                <w:highlight w:val="none"/>
              </w:rPr>
            </w:pPr>
            <w:r>
              <w:rPr>
                <w:rFonts w:hint="eastAsia" w:ascii="宋体" w:hAnsi="宋体"/>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603B4042">
            <w:pPr>
              <w:pStyle w:val="29"/>
              <w:kinsoku w:val="0"/>
              <w:jc w:val="center"/>
              <w:rPr>
                <w:color w:val="auto"/>
                <w:highlight w:val="none"/>
              </w:rPr>
            </w:pPr>
            <w:r>
              <w:rPr>
                <w:rFonts w:hint="eastAsia" w:ascii="宋体"/>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084F49C3">
            <w:pPr>
              <w:keepNext w:val="0"/>
              <w:keepLines w:val="0"/>
              <w:pageBreakBefore w:val="0"/>
              <w:widowControl/>
              <w:suppressLineNumbers w:val="0"/>
              <w:kinsoku/>
              <w:wordWrap w:val="0"/>
              <w:overflowPunct/>
              <w:topLinePunct w:val="0"/>
              <w:autoSpaceDE w:val="0"/>
              <w:autoSpaceDN w:val="0"/>
              <w:bidi w:val="0"/>
              <w:adjustRightInd w:val="0"/>
              <w:snapToGrid/>
              <w:jc w:val="left"/>
              <w:textAlignment w:val="auto"/>
              <w:rPr>
                <w:rFonts w:hint="eastAsia" w:ascii="宋体" w:hAnsi="宋体"/>
                <w:color w:val="auto"/>
                <w:highlight w:val="none"/>
                <w:u w:val="single"/>
              </w:rPr>
            </w:pPr>
            <w:r>
              <w:rPr>
                <w:rFonts w:hint="eastAsia" w:ascii="宋体" w:hAnsi="宋体"/>
                <w:color w:val="auto"/>
                <w:highlight w:val="none"/>
              </w:rPr>
              <w:t>公示媒介：</w:t>
            </w:r>
            <w:r>
              <w:rPr>
                <w:rFonts w:hint="eastAsia" w:ascii="宋体" w:hAnsi="宋体"/>
                <w:color w:val="auto"/>
                <w:highlight w:val="none"/>
                <w:u w:val="single"/>
              </w:rPr>
              <w:t>绍兴公共资源交易网http://ggb.sx.gov.cn/</w:t>
            </w:r>
          </w:p>
          <w:p w14:paraId="4E444692">
            <w:pPr>
              <w:keepNext w:val="0"/>
              <w:keepLines w:val="0"/>
              <w:pageBreakBefore w:val="0"/>
              <w:widowControl/>
              <w:suppressLineNumbers w:val="0"/>
              <w:kinsoku/>
              <w:wordWrap w:val="0"/>
              <w:overflowPunct/>
              <w:topLinePunct w:val="0"/>
              <w:autoSpaceDE w:val="0"/>
              <w:autoSpaceDN w:val="0"/>
              <w:bidi w:val="0"/>
              <w:adjustRightInd w:val="0"/>
              <w:snapToGrid/>
              <w:jc w:val="left"/>
              <w:textAlignment w:val="auto"/>
              <w:rPr>
                <w:rFonts w:hint="eastAsia" w:ascii="宋体" w:hAnsi="宋体"/>
                <w:color w:val="auto"/>
                <w:highlight w:val="none"/>
                <w:u w:val="single"/>
              </w:rPr>
            </w:pPr>
            <w:r>
              <w:rPr>
                <w:rFonts w:hint="eastAsia" w:ascii="宋体" w:hAnsi="宋体"/>
                <w:color w:val="auto"/>
                <w:highlight w:val="none"/>
                <w:u w:val="single"/>
              </w:rPr>
              <w:t>浙江省公共资源交易服务平台系统  https://ggzy.zj.gov.cn/（网址）</w:t>
            </w:r>
          </w:p>
          <w:p w14:paraId="39AD3D9E">
            <w:pPr>
              <w:pStyle w:val="29"/>
              <w:kinsoku w:val="0"/>
              <w:snapToGrid w:val="0"/>
              <w:jc w:val="both"/>
              <w:rPr>
                <w:rFonts w:ascii="宋体" w:hAnsi="宋体"/>
                <w:color w:val="auto"/>
                <w:highlight w:val="none"/>
              </w:rPr>
            </w:pPr>
            <w:r>
              <w:rPr>
                <w:rFonts w:hint="eastAsia" w:ascii="宋体" w:hAnsi="宋体"/>
                <w:color w:val="auto"/>
                <w:spacing w:val="-2"/>
                <w:highlight w:val="none"/>
              </w:rPr>
              <w:t>公示期限：不少于3日。如遇国家法定休假日，应顺延至法定休假日后第一个工作日。</w:t>
            </w:r>
          </w:p>
        </w:tc>
      </w:tr>
      <w:tr w14:paraId="6B1AD915">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0F28A85B">
            <w:pPr>
              <w:pStyle w:val="29"/>
              <w:snapToGrid w:val="0"/>
              <w:jc w:val="center"/>
              <w:rPr>
                <w:rFonts w:ascii="宋体" w:hAnsi="宋体"/>
                <w:color w:val="auto"/>
                <w:highlight w:val="none"/>
              </w:rPr>
            </w:pPr>
            <w:r>
              <w:rPr>
                <w:color w:val="auto"/>
                <w:highlight w:val="none"/>
              </w:rPr>
              <w:t>7.2</w:t>
            </w:r>
            <w:r>
              <w:rPr>
                <w:rFonts w:hint="eastAsia"/>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6CE20C41">
            <w:pPr>
              <w:pStyle w:val="29"/>
              <w:snapToGrid w:val="0"/>
              <w:jc w:val="center"/>
              <w:rPr>
                <w:color w:val="auto"/>
                <w:highlight w:val="none"/>
              </w:rPr>
            </w:pPr>
            <w:r>
              <w:rPr>
                <w:rFonts w:hAnsi="宋体"/>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1D5D63BB">
            <w:pPr>
              <w:pStyle w:val="29"/>
              <w:snapToGrid w:val="0"/>
              <w:jc w:val="both"/>
              <w:rPr>
                <w:rFonts w:ascii="宋体" w:hAnsi="宋体"/>
                <w:color w:val="auto"/>
                <w:highlight w:val="none"/>
              </w:rPr>
            </w:pPr>
            <w:r>
              <w:rPr>
                <w:rFonts w:ascii="宋体" w:hAnsi="宋体"/>
                <w:color w:val="auto"/>
                <w:highlight w:val="none"/>
              </w:rPr>
              <w:t>□</w:t>
            </w:r>
            <w:r>
              <w:rPr>
                <w:rFonts w:hint="eastAsia" w:hAnsi="宋体"/>
                <w:color w:val="auto"/>
                <w:highlight w:val="none"/>
              </w:rPr>
              <w:t>授权</w:t>
            </w:r>
            <w:r>
              <w:rPr>
                <w:rFonts w:hAnsi="宋体"/>
                <w:color w:val="auto"/>
                <w:highlight w:val="none"/>
              </w:rPr>
              <w:t>评标委员会确定中标人</w:t>
            </w:r>
            <w:r>
              <w:rPr>
                <w:rFonts w:ascii="宋体" w:hAnsi="宋体"/>
                <w:color w:val="auto"/>
                <w:highlight w:val="none"/>
              </w:rPr>
              <w:t>。</w:t>
            </w:r>
          </w:p>
          <w:p w14:paraId="04C00799">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根据评标委员会推荐，由招标人</w:t>
            </w:r>
            <w:r>
              <w:rPr>
                <w:rFonts w:hAnsi="宋体"/>
                <w:color w:val="auto"/>
                <w:highlight w:val="none"/>
              </w:rPr>
              <w:t>确定中标人</w:t>
            </w:r>
            <w:r>
              <w:rPr>
                <w:rFonts w:ascii="宋体" w:hAnsi="宋体"/>
                <w:color w:val="auto"/>
                <w:highlight w:val="none"/>
              </w:rPr>
              <w:t>。</w:t>
            </w:r>
          </w:p>
          <w:p w14:paraId="7B670703">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评定分离，根据评标委员会推荐，另行组织定标会议，由定标委员会</w:t>
            </w:r>
            <w:r>
              <w:rPr>
                <w:rFonts w:hAnsi="宋体"/>
                <w:color w:val="auto"/>
                <w:highlight w:val="none"/>
              </w:rPr>
              <w:t>确定中标人</w:t>
            </w:r>
            <w:r>
              <w:rPr>
                <w:rFonts w:ascii="宋体" w:hAnsi="宋体"/>
                <w:color w:val="auto"/>
                <w:highlight w:val="none"/>
              </w:rPr>
              <w:t>。</w:t>
            </w:r>
          </w:p>
          <w:p w14:paraId="5078D681">
            <w:pPr>
              <w:pStyle w:val="29"/>
              <w:snapToGrid w:val="0"/>
              <w:jc w:val="both"/>
              <w:rPr>
                <w:rFonts w:ascii="宋体" w:hAnsi="宋体"/>
                <w:color w:val="auto"/>
                <w:highlight w:val="none"/>
              </w:rPr>
            </w:pPr>
            <w:r>
              <w:rPr>
                <w:rFonts w:hint="eastAsia" w:ascii="宋体" w:hAnsi="宋体"/>
                <w:color w:val="auto"/>
                <w:highlight w:val="none"/>
              </w:rPr>
              <w:t>□</w:t>
            </w:r>
            <w:r>
              <w:rPr>
                <w:rFonts w:hAnsi="宋体"/>
                <w:color w:val="auto"/>
                <w:highlight w:val="none"/>
              </w:rPr>
              <w:t>其他：</w:t>
            </w:r>
            <w:r>
              <w:rPr>
                <w:color w:val="auto"/>
                <w:highlight w:val="none"/>
                <w:u w:val="single"/>
              </w:rPr>
              <w:t xml:space="preserve">              </w:t>
            </w:r>
            <w:r>
              <w:rPr>
                <w:rFonts w:hAnsi="宋体"/>
                <w:color w:val="auto"/>
                <w:highlight w:val="none"/>
              </w:rPr>
              <w:t>。</w:t>
            </w:r>
          </w:p>
        </w:tc>
      </w:tr>
      <w:tr w14:paraId="76AB48BA">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0714F33E">
            <w:pPr>
              <w:pStyle w:val="29"/>
              <w:snapToGrid w:val="0"/>
              <w:jc w:val="center"/>
              <w:rPr>
                <w:rFonts w:hint="eastAsia" w:ascii="宋体" w:hAnsi="宋体"/>
                <w:color w:val="auto"/>
                <w:highlight w:val="none"/>
              </w:rPr>
            </w:pPr>
            <w:r>
              <w:rPr>
                <w:rFonts w:hint="eastAsia"/>
                <w:color w:val="auto"/>
                <w:highlight w:val="none"/>
              </w:rPr>
              <w:t>7.2.3</w:t>
            </w:r>
          </w:p>
        </w:tc>
        <w:tc>
          <w:tcPr>
            <w:tcW w:w="1826" w:type="dxa"/>
            <w:tcBorders>
              <w:top w:val="single" w:color="auto" w:sz="4" w:space="0"/>
              <w:left w:val="nil"/>
              <w:bottom w:val="nil"/>
              <w:right w:val="single" w:color="000000" w:sz="4" w:space="0"/>
            </w:tcBorders>
            <w:noWrap/>
            <w:vAlign w:val="center"/>
          </w:tcPr>
          <w:p w14:paraId="339EE0B9">
            <w:pPr>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2EB47A92">
            <w:pPr>
              <w:pStyle w:val="29"/>
              <w:snapToGrid w:val="0"/>
              <w:jc w:val="both"/>
              <w:rPr>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1.</w:t>
            </w:r>
            <w:r>
              <w:rPr>
                <w:rFonts w:hint="eastAsia" w:hAnsi="宋体"/>
                <w:strike w:val="0"/>
                <w:dstrike w:val="0"/>
                <w:color w:val="auto"/>
                <w:highlight w:val="none"/>
              </w:rPr>
              <w:t>定</w:t>
            </w:r>
            <w:r>
              <w:rPr>
                <w:rFonts w:hAnsi="宋体"/>
                <w:strike w:val="0"/>
                <w:dstrike w:val="0"/>
                <w:color w:val="auto"/>
                <w:highlight w:val="none"/>
              </w:rPr>
              <w:t>标时间：</w:t>
            </w:r>
            <w:r>
              <w:rPr>
                <w:rFonts w:hint="eastAsia" w:hAnsi="宋体"/>
                <w:strike w:val="0"/>
                <w:dstrike w:val="0"/>
                <w:color w:val="auto"/>
                <w:highlight w:val="none"/>
                <w:u w:val="single"/>
              </w:rPr>
              <w:t>在中标候选人公示结束后确定</w:t>
            </w:r>
            <w:r>
              <w:rPr>
                <w:rFonts w:hAnsi="宋体"/>
                <w:strike w:val="0"/>
                <w:dstrike w:val="0"/>
                <w:color w:val="auto"/>
                <w:highlight w:val="none"/>
              </w:rPr>
              <w:t>。</w:t>
            </w:r>
          </w:p>
          <w:p w14:paraId="03A17A30">
            <w:pPr>
              <w:pStyle w:val="29"/>
              <w:snapToGrid w:val="0"/>
              <w:jc w:val="both"/>
              <w:rPr>
                <w:rFonts w:hAnsi="宋体"/>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2.</w:t>
            </w:r>
            <w:r>
              <w:rPr>
                <w:rFonts w:hint="eastAsia" w:hAnsi="宋体"/>
                <w:strike w:val="0"/>
                <w:dstrike w:val="0"/>
                <w:color w:val="auto"/>
                <w:highlight w:val="none"/>
              </w:rPr>
              <w:t>定</w:t>
            </w:r>
            <w:r>
              <w:rPr>
                <w:rFonts w:hAnsi="宋体"/>
                <w:strike w:val="0"/>
                <w:dstrike w:val="0"/>
                <w:color w:val="auto"/>
                <w:highlight w:val="none"/>
              </w:rPr>
              <w:t>标地点：</w:t>
            </w:r>
            <w:r>
              <w:rPr>
                <w:rFonts w:hint="eastAsia" w:hAnsi="宋体"/>
                <w:strike w:val="0"/>
                <w:dstrike w:val="0"/>
                <w:color w:val="auto"/>
                <w:highlight w:val="none"/>
                <w:u w:val="single"/>
              </w:rPr>
              <w:t>在中标候选人公示结束后确定</w:t>
            </w:r>
            <w:r>
              <w:rPr>
                <w:strike w:val="0"/>
                <w:dstrike w:val="0"/>
                <w:color w:val="auto"/>
                <w:highlight w:val="none"/>
                <w:u w:val="single"/>
              </w:rPr>
              <w:t xml:space="preserve">   </w:t>
            </w:r>
            <w:r>
              <w:rPr>
                <w:rFonts w:hAnsi="宋体"/>
                <w:strike w:val="0"/>
                <w:dstrike w:val="0"/>
                <w:color w:val="auto"/>
                <w:highlight w:val="none"/>
              </w:rPr>
              <w:t>。</w:t>
            </w:r>
          </w:p>
          <w:p w14:paraId="47EA7363">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lang w:eastAsia="zh-CN"/>
              </w:rPr>
              <w:t>☑</w:t>
            </w:r>
            <w:r>
              <w:rPr>
                <w:rFonts w:hint="eastAsia" w:ascii="宋体" w:hAnsi="宋体"/>
                <w:strike w:val="0"/>
                <w:dstrike w:val="0"/>
                <w:color w:val="auto"/>
                <w:highlight w:val="none"/>
              </w:rPr>
              <w:t>招标人根据相关规定在评标结果公示结束后10日内召开定标会议。</w:t>
            </w:r>
          </w:p>
        </w:tc>
      </w:tr>
      <w:tr w14:paraId="33E1CF6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6EC2287">
            <w:pPr>
              <w:pStyle w:val="29"/>
              <w:snapToGrid w:val="0"/>
              <w:jc w:val="center"/>
              <w:rPr>
                <w:rFonts w:hint="eastAsia" w:ascii="宋体" w:hAnsi="宋体"/>
                <w:color w:val="auto"/>
                <w:highlight w:val="none"/>
              </w:rPr>
            </w:pPr>
            <w:r>
              <w:rPr>
                <w:rFonts w:hint="eastAsia"/>
                <w:color w:val="auto"/>
                <w:highlight w:val="none"/>
              </w:rPr>
              <w:t>7.2.4</w:t>
            </w:r>
          </w:p>
        </w:tc>
        <w:tc>
          <w:tcPr>
            <w:tcW w:w="1826" w:type="dxa"/>
            <w:tcBorders>
              <w:top w:val="single" w:color="000000" w:sz="4" w:space="0"/>
              <w:left w:val="nil"/>
              <w:bottom w:val="nil"/>
              <w:right w:val="single" w:color="000000" w:sz="4" w:space="0"/>
            </w:tcBorders>
            <w:noWrap/>
            <w:vAlign w:val="center"/>
          </w:tcPr>
          <w:p w14:paraId="4C35A232">
            <w:pPr>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51848C90">
            <w:pPr>
              <w:snapToGrid w:val="0"/>
              <w:rPr>
                <w:rFonts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1.</w:t>
            </w:r>
            <w:r>
              <w:rPr>
                <w:rFonts w:hAnsi="宋体"/>
                <w:strike w:val="0"/>
                <w:dstrike w:val="0"/>
                <w:color w:val="auto"/>
                <w:highlight w:val="none"/>
              </w:rPr>
              <w:t>在定标会议前</w:t>
            </w:r>
            <w:r>
              <w:rPr>
                <w:rFonts w:hint="eastAsia" w:hAnsi="宋体"/>
                <w:strike w:val="0"/>
                <w:dstrike w:val="0"/>
                <w:color w:val="auto"/>
                <w:highlight w:val="none"/>
              </w:rPr>
              <w:t>（</w:t>
            </w:r>
            <w:r>
              <w:rPr>
                <w:rFonts w:hAnsi="宋体"/>
                <w:strike w:val="0"/>
                <w:dstrike w:val="0"/>
                <w:color w:val="auto"/>
                <w:highlight w:val="none"/>
              </w:rPr>
              <w:t>考察、质询应给予中标候选人合理的准备时间。）对所有中标候选人进行考察、质询。</w:t>
            </w:r>
          </w:p>
          <w:p w14:paraId="7A12B2DD">
            <w:pPr>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2.</w:t>
            </w:r>
            <w:r>
              <w:rPr>
                <w:rFonts w:hAnsi="宋体"/>
                <w:strike w:val="0"/>
                <w:dstrike w:val="0"/>
                <w:color w:val="auto"/>
                <w:highlight w:val="none"/>
              </w:rPr>
              <w:t>考察、质询小组由</w:t>
            </w:r>
            <w:r>
              <w:rPr>
                <w:rFonts w:hAnsi="宋体"/>
                <w:i/>
                <w:iCs/>
                <w:strike w:val="0"/>
                <w:dstrike w:val="0"/>
                <w:color w:val="auto"/>
                <w:highlight w:val="none"/>
                <w:u w:val="single"/>
              </w:rPr>
              <w:t>（3人及以上单数）</w:t>
            </w:r>
            <w:r>
              <w:rPr>
                <w:rFonts w:hAnsi="宋体"/>
                <w:strike w:val="0"/>
                <w:dstrike w:val="0"/>
                <w:color w:val="auto"/>
                <w:highlight w:val="none"/>
              </w:rPr>
              <w:t>组成。</w:t>
            </w:r>
          </w:p>
        </w:tc>
      </w:tr>
      <w:tr w14:paraId="08D43C9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7C23C10">
            <w:pPr>
              <w:pStyle w:val="29"/>
              <w:snapToGrid w:val="0"/>
              <w:jc w:val="center"/>
              <w:rPr>
                <w:rFonts w:hint="eastAsia" w:ascii="宋体" w:hAnsi="宋体"/>
                <w:color w:val="auto"/>
                <w:highlight w:val="none"/>
              </w:rPr>
            </w:pPr>
            <w:r>
              <w:rPr>
                <w:rFonts w:hint="eastAsia"/>
                <w:color w:val="auto"/>
                <w:highlight w:val="none"/>
              </w:rPr>
              <w:t>7.2.5</w:t>
            </w:r>
          </w:p>
        </w:tc>
        <w:tc>
          <w:tcPr>
            <w:tcW w:w="1826" w:type="dxa"/>
            <w:tcBorders>
              <w:top w:val="single" w:color="000000" w:sz="4" w:space="0"/>
              <w:left w:val="nil"/>
              <w:bottom w:val="nil"/>
              <w:right w:val="single" w:color="000000" w:sz="4" w:space="0"/>
            </w:tcBorders>
            <w:noWrap/>
            <w:vAlign w:val="center"/>
          </w:tcPr>
          <w:p w14:paraId="49253515">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定标委员会</w:t>
            </w:r>
            <w:r>
              <w:rPr>
                <w:rFonts w:hint="eastAsia" w:hAnsi="宋体"/>
                <w:strike w:val="0"/>
                <w:dstrike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16B613DD">
            <w:pPr>
              <w:pStyle w:val="29"/>
              <w:snapToGrid w:val="0"/>
              <w:jc w:val="both"/>
              <w:rPr>
                <w:rFonts w:hint="eastAsia" w:ascii="宋体" w:hAnsi="宋体"/>
                <w:strike w:val="0"/>
                <w:dstrike w:val="0"/>
                <w:color w:val="auto"/>
                <w:highlight w:val="none"/>
              </w:rPr>
            </w:pPr>
            <w:r>
              <w:rPr>
                <w:rFonts w:hAnsi="宋体"/>
                <w:strike w:val="0"/>
                <w:dstrike w:val="0"/>
                <w:color w:val="auto"/>
                <w:highlight w:val="none"/>
              </w:rPr>
              <w:t>定标委员会</w:t>
            </w:r>
            <w:r>
              <w:rPr>
                <w:rFonts w:hint="eastAsia" w:hAnsi="宋体"/>
                <w:strike w:val="0"/>
                <w:dstrike w:val="0"/>
                <w:color w:val="auto"/>
                <w:highlight w:val="none"/>
              </w:rPr>
              <w:t>由</w:t>
            </w:r>
            <w:r>
              <w:rPr>
                <w:rFonts w:hint="eastAsia" w:hAnsi="宋体"/>
                <w:i/>
                <w:iCs/>
                <w:strike w:val="0"/>
                <w:dstrike w:val="0"/>
                <w:color w:val="auto"/>
                <w:highlight w:val="none"/>
              </w:rPr>
              <w:t>（</w:t>
            </w:r>
            <w:r>
              <w:rPr>
                <w:rFonts w:hAnsi="宋体"/>
                <w:i/>
                <w:iCs/>
                <w:strike w:val="0"/>
                <w:dstrike w:val="0"/>
                <w:color w:val="auto"/>
                <w:highlight w:val="none"/>
                <w:u w:val="single"/>
              </w:rPr>
              <w:t>5人及以上单数</w:t>
            </w:r>
            <w:r>
              <w:rPr>
                <w:rFonts w:hint="eastAsia" w:hAnsi="宋体"/>
                <w:i/>
                <w:iCs/>
                <w:strike w:val="0"/>
                <w:dstrike w:val="0"/>
                <w:color w:val="auto"/>
                <w:highlight w:val="none"/>
                <w:u w:val="single"/>
              </w:rPr>
              <w:t>）</w:t>
            </w:r>
            <w:r>
              <w:rPr>
                <w:rFonts w:hAnsi="宋体"/>
                <w:strike w:val="0"/>
                <w:dstrike w:val="0"/>
                <w:color w:val="auto"/>
                <w:highlight w:val="none"/>
              </w:rPr>
              <w:t>组成。</w:t>
            </w:r>
          </w:p>
        </w:tc>
      </w:tr>
      <w:tr w14:paraId="0835E5E1">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FEE64E1">
            <w:pPr>
              <w:pStyle w:val="29"/>
              <w:snapToGrid w:val="0"/>
              <w:jc w:val="center"/>
              <w:rPr>
                <w:rFonts w:hint="eastAsia" w:ascii="宋体" w:hAnsi="宋体"/>
                <w:color w:val="auto"/>
                <w:highlight w:val="none"/>
              </w:rPr>
            </w:pPr>
            <w:r>
              <w:rPr>
                <w:rFonts w:hint="eastAsia"/>
                <w:color w:val="auto"/>
                <w:highlight w:val="none"/>
              </w:rPr>
              <w:t>7.2.6</w:t>
            </w:r>
          </w:p>
        </w:tc>
        <w:tc>
          <w:tcPr>
            <w:tcW w:w="1826" w:type="dxa"/>
            <w:tcBorders>
              <w:top w:val="single" w:color="000000" w:sz="4" w:space="0"/>
              <w:left w:val="nil"/>
              <w:bottom w:val="nil"/>
              <w:right w:val="single" w:color="000000" w:sz="4" w:space="0"/>
            </w:tcBorders>
            <w:noWrap/>
            <w:vAlign w:val="center"/>
          </w:tcPr>
          <w:p w14:paraId="6564F6F9">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16E8BD97">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0A89481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6A6EC1C">
            <w:pPr>
              <w:pStyle w:val="29"/>
              <w:snapToGrid w:val="0"/>
              <w:jc w:val="center"/>
              <w:rPr>
                <w:rFonts w:hint="eastAsia" w:ascii="宋体" w:hAnsi="宋体"/>
                <w:color w:val="auto"/>
                <w:highlight w:val="none"/>
              </w:rPr>
            </w:pPr>
            <w:r>
              <w:rPr>
                <w:rFonts w:hint="eastAsia"/>
                <w:color w:val="auto"/>
                <w:highlight w:val="none"/>
              </w:rPr>
              <w:t>7.2.7</w:t>
            </w:r>
          </w:p>
        </w:tc>
        <w:tc>
          <w:tcPr>
            <w:tcW w:w="1826" w:type="dxa"/>
            <w:tcBorders>
              <w:top w:val="single" w:color="000000" w:sz="4" w:space="0"/>
              <w:left w:val="nil"/>
              <w:bottom w:val="nil"/>
              <w:right w:val="single" w:color="000000" w:sz="4" w:space="0"/>
            </w:tcBorders>
            <w:noWrap/>
            <w:vAlign w:val="center"/>
          </w:tcPr>
          <w:p w14:paraId="05D1FE2D">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3B5C35F7">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1.价格因素：</w:t>
            </w:r>
            <w:r>
              <w:rPr>
                <w:rFonts w:hint="eastAsia" w:hAnsi="宋体"/>
                <w:strike w:val="0"/>
                <w:dstrike w:val="0"/>
                <w:color w:val="auto"/>
                <w:highlight w:val="none"/>
                <w:u w:val="single"/>
              </w:rPr>
              <w:t>主要包括商务报价高低、主要材料品牌、报</w:t>
            </w:r>
          </w:p>
          <w:p w14:paraId="34C6677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价的合理性、不平衡报价情况等</w:t>
            </w:r>
            <w:r>
              <w:rPr>
                <w:rFonts w:hint="eastAsia" w:hAnsi="宋体"/>
                <w:strike w:val="0"/>
                <w:dstrike w:val="0"/>
                <w:color w:val="auto"/>
                <w:highlight w:val="none"/>
              </w:rPr>
              <w:t>；</w:t>
            </w:r>
          </w:p>
          <w:p w14:paraId="278B3375">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2.企业实力：</w:t>
            </w:r>
            <w:r>
              <w:rPr>
                <w:rFonts w:hint="eastAsia" w:hAnsi="宋体"/>
                <w:strike w:val="0"/>
                <w:dstrike w:val="0"/>
                <w:color w:val="auto"/>
                <w:highlight w:val="none"/>
                <w:u w:val="single"/>
              </w:rPr>
              <w:t>主要包括企业规模、资质等级、专业技术人</w:t>
            </w:r>
          </w:p>
          <w:p w14:paraId="067EC163">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u w:val="single"/>
              </w:rPr>
              <w:t>员规模、近年的财务状况、过往业绩（含业绩影响力，难易</w:t>
            </w:r>
          </w:p>
          <w:p w14:paraId="517365B5">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程度）等</w:t>
            </w:r>
            <w:r>
              <w:rPr>
                <w:rFonts w:hint="eastAsia" w:hAnsi="宋体"/>
                <w:strike w:val="0"/>
                <w:dstrike w:val="0"/>
                <w:color w:val="auto"/>
                <w:highlight w:val="none"/>
              </w:rPr>
              <w:t>；</w:t>
            </w:r>
          </w:p>
          <w:p w14:paraId="3DBCF791">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3.企业信誉：</w:t>
            </w:r>
            <w:r>
              <w:rPr>
                <w:rFonts w:hint="eastAsia" w:hAnsi="宋体"/>
                <w:strike w:val="0"/>
                <w:dstrike w:val="0"/>
                <w:color w:val="auto"/>
                <w:highlight w:val="none"/>
                <w:u w:val="single"/>
              </w:rPr>
              <w:t>主要包括企业信用情况、过往业绩履约情况、</w:t>
            </w:r>
          </w:p>
          <w:p w14:paraId="5257A10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建设单位履约评价等</w:t>
            </w:r>
            <w:r>
              <w:rPr>
                <w:rFonts w:hint="eastAsia" w:hAnsi="宋体"/>
                <w:strike w:val="0"/>
                <w:dstrike w:val="0"/>
                <w:color w:val="auto"/>
                <w:highlight w:val="none"/>
              </w:rPr>
              <w:t>；</w:t>
            </w:r>
          </w:p>
          <w:p w14:paraId="269B8FD4">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4.投标方案：</w:t>
            </w:r>
            <w:r>
              <w:rPr>
                <w:rFonts w:hint="eastAsia" w:hAnsi="宋体"/>
                <w:strike w:val="0"/>
                <w:dstrike w:val="0"/>
                <w:color w:val="auto"/>
                <w:highlight w:val="none"/>
                <w:u w:val="single"/>
              </w:rPr>
              <w:t>主要包括技术标情况、工程建设时重难点问</w:t>
            </w:r>
          </w:p>
          <w:p w14:paraId="1D6255B4">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题的解决方案、主要材料品牌等</w:t>
            </w:r>
            <w:r>
              <w:rPr>
                <w:rFonts w:hint="eastAsia" w:hAnsi="宋体"/>
                <w:strike w:val="0"/>
                <w:dstrike w:val="0"/>
                <w:color w:val="auto"/>
                <w:highlight w:val="none"/>
              </w:rPr>
              <w:t>；</w:t>
            </w:r>
          </w:p>
          <w:p w14:paraId="33285EF0">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5.拟派团队能力与水平：</w:t>
            </w:r>
            <w:r>
              <w:rPr>
                <w:rFonts w:hint="eastAsia" w:hAnsi="宋体"/>
                <w:strike w:val="0"/>
                <w:dstrike w:val="0"/>
                <w:color w:val="auto"/>
                <w:highlight w:val="none"/>
                <w:u w:val="single"/>
              </w:rPr>
              <w:t>主要包括团队主要负责人类似工</w:t>
            </w:r>
          </w:p>
          <w:p w14:paraId="2C5D2A68">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程业绩、拟派项目团队人员的资信实力等</w:t>
            </w:r>
            <w:r>
              <w:rPr>
                <w:rFonts w:hint="eastAsia" w:hAnsi="宋体"/>
                <w:strike w:val="0"/>
                <w:dstrike w:val="0"/>
                <w:color w:val="auto"/>
                <w:highlight w:val="none"/>
              </w:rPr>
              <w:t>；</w:t>
            </w:r>
          </w:p>
          <w:p w14:paraId="4AD882E4">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□6.联合体投标的，联合体组成情况：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09AE2DE4">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7.企业质量安全、无欠薪管理情况：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EDA6A4">
            <w:pPr>
              <w:pStyle w:val="29"/>
              <w:snapToGrid w:val="0"/>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8.企业项目班组人员到岗履职等管理情况：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BF053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□9.工程保修维护等后续服务便利：</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8B5D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□10.落实建筑业高质量发展政策：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5000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□11.落实政府其他政策：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2AF3185">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12.评标报告；</w:t>
            </w:r>
          </w:p>
          <w:p w14:paraId="778C27B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□13.质询</w:t>
            </w:r>
            <w:r>
              <w:rPr>
                <w:rFonts w:hint="eastAsia" w:hAnsi="宋体"/>
                <w:i/>
                <w:iCs/>
                <w:strike w:val="0"/>
                <w:dstrike w:val="0"/>
                <w:color w:val="auto"/>
                <w:highlight w:val="none"/>
              </w:rPr>
              <w:t>或（和）</w:t>
            </w:r>
            <w:r>
              <w:rPr>
                <w:rFonts w:hint="eastAsia" w:hAnsi="宋体"/>
                <w:strike w:val="0"/>
                <w:dstrike w:val="0"/>
                <w:color w:val="auto"/>
                <w:highlight w:val="none"/>
              </w:rPr>
              <w:t>考察报告；</w:t>
            </w:r>
          </w:p>
          <w:p w14:paraId="30DC6B0E">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□14.现场面试情况；</w:t>
            </w:r>
          </w:p>
          <w:p w14:paraId="5D7B93DF">
            <w:pPr>
              <w:pStyle w:val="29"/>
              <w:keepNext w:val="0"/>
              <w:keepLines w:val="0"/>
              <w:pageBreakBefore w:val="0"/>
              <w:widowControl w:val="0"/>
              <w:kinsoku/>
              <w:wordWrap w:val="0"/>
              <w:overflowPunct/>
              <w:topLinePunct w:val="0"/>
              <w:autoSpaceDE w:val="0"/>
              <w:autoSpaceDN w:val="0"/>
              <w:bidi w:val="0"/>
              <w:adjustRightInd w:val="0"/>
              <w:snapToGrid w:val="0"/>
              <w:jc w:val="both"/>
              <w:textAlignment w:val="auto"/>
              <w:rPr>
                <w:rFonts w:hint="eastAsia" w:ascii="宋体" w:hAnsi="宋体"/>
                <w:strike w:val="0"/>
                <w:dstrike w:val="0"/>
                <w:color w:val="auto"/>
                <w:highlight w:val="none"/>
              </w:rPr>
            </w:pPr>
            <w:r>
              <w:rPr>
                <w:rFonts w:hint="eastAsia" w:ascii="宋体" w:hAnsi="宋体"/>
                <w:strike w:val="0"/>
                <w:dstrike w:val="0"/>
                <w:color w:val="auto"/>
                <w:highlight w:val="none"/>
              </w:rPr>
              <w:sym w:font="Wingdings 2" w:char="00A3"/>
            </w:r>
            <w:r>
              <w:rPr>
                <w:rFonts w:hint="eastAsia" w:hAnsi="宋体"/>
                <w:strike w:val="0"/>
                <w:dstrike w:val="0"/>
                <w:color w:val="auto"/>
                <w:highlight w:val="none"/>
              </w:rPr>
              <w:t>15.</w:t>
            </w:r>
            <w:r>
              <w:rPr>
                <w:rFonts w:hAnsi="宋体"/>
                <w:strike w:val="0"/>
                <w:dstrike w:val="0"/>
                <w:color w:val="auto"/>
                <w:highlight w:val="none"/>
              </w:rPr>
              <w:t>招标人认为需要考量的其他因素</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272517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1E59D66">
            <w:pPr>
              <w:pStyle w:val="29"/>
              <w:snapToGrid w:val="0"/>
              <w:jc w:val="center"/>
              <w:rPr>
                <w:rFonts w:hint="eastAsia" w:ascii="宋体" w:hAnsi="宋体"/>
                <w:color w:val="auto"/>
                <w:highlight w:val="none"/>
              </w:rPr>
            </w:pPr>
            <w:r>
              <w:rPr>
                <w:rFonts w:hint="eastAsia"/>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2D4ED0EF">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649E3BC3">
            <w:pPr>
              <w:pStyle w:val="29"/>
              <w:snapToGrid w:val="0"/>
              <w:rPr>
                <w:rFonts w:hAns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1.</w:t>
            </w:r>
            <w:r>
              <w:rPr>
                <w:rFonts w:hAnsi="宋体"/>
                <w:strike w:val="0"/>
                <w:dstrike w:val="0"/>
                <w:color w:val="auto"/>
                <w:highlight w:val="none"/>
              </w:rPr>
              <w:t>票决法</w:t>
            </w:r>
            <w:r>
              <w:rPr>
                <w:rFonts w:hint="eastAsia" w:hAnsi="宋体"/>
                <w:strike w:val="0"/>
                <w:dstrike w:val="0"/>
                <w:color w:val="auto"/>
                <w:highlight w:val="none"/>
              </w:rPr>
              <w:t>；</w:t>
            </w:r>
          </w:p>
          <w:p w14:paraId="41AB5D4E">
            <w:pPr>
              <w:pStyle w:val="29"/>
              <w:snapToGrid w:val="0"/>
              <w:rPr>
                <w:rFonts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2</w:t>
            </w:r>
            <w:r>
              <w:rPr>
                <w:rFonts w:hint="eastAsia" w:hAnsi="宋体"/>
                <w:strike w:val="0"/>
                <w:dstrike w:val="0"/>
                <w:color w:val="auto"/>
                <w:highlight w:val="none"/>
              </w:rPr>
              <w:t>.</w:t>
            </w:r>
            <w:r>
              <w:rPr>
                <w:rFonts w:hAnsi="宋体"/>
                <w:strike w:val="0"/>
                <w:dstrike w:val="0"/>
                <w:color w:val="auto"/>
                <w:highlight w:val="none"/>
              </w:rPr>
              <w:t>集体议事法</w:t>
            </w:r>
            <w:r>
              <w:rPr>
                <w:rFonts w:hint="eastAsia" w:hAnsi="宋体"/>
                <w:strike w:val="0"/>
                <w:dstrike w:val="0"/>
                <w:color w:val="auto"/>
                <w:highlight w:val="none"/>
              </w:rPr>
              <w:t>；</w:t>
            </w:r>
          </w:p>
          <w:p w14:paraId="5C32B800">
            <w:pPr>
              <w:pStyle w:val="29"/>
              <w:snapToGrid w:val="0"/>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3</w:t>
            </w:r>
            <w:r>
              <w:rPr>
                <w:rFonts w:hint="eastAsia" w:hAnsi="宋体"/>
                <w:strike w:val="0"/>
                <w:dstrike w:val="0"/>
                <w:color w:val="auto"/>
                <w:highlight w:val="none"/>
              </w:rPr>
              <w:t>.</w:t>
            </w:r>
            <w:r>
              <w:rPr>
                <w:rFonts w:hAnsi="宋体"/>
                <w:strike w:val="0"/>
                <w:dstrike w:val="0"/>
                <w:color w:val="auto"/>
                <w:highlight w:val="none"/>
              </w:rPr>
              <w:t>其他定标办法</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677CEFE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D21A46">
            <w:pPr>
              <w:pStyle w:val="29"/>
              <w:snapToGrid w:val="0"/>
              <w:jc w:val="center"/>
              <w:rPr>
                <w:rFonts w:hint="eastAsia" w:ascii="宋体" w:hAnsi="宋体"/>
                <w:color w:val="auto"/>
                <w:highlight w:val="none"/>
              </w:rPr>
            </w:pPr>
            <w:r>
              <w:rPr>
                <w:rFonts w:hint="eastAsia"/>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6F8DE52A">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中标</w:t>
            </w:r>
            <w:r>
              <w:rPr>
                <w:rFonts w:hAnsi="宋体"/>
                <w:strike w:val="0"/>
                <w:dstrike w:val="0"/>
                <w:color w:val="auto"/>
                <w:highlight w:val="none"/>
              </w:rPr>
              <w:t>公</w:t>
            </w:r>
            <w:r>
              <w:rPr>
                <w:rFonts w:hint="eastAsia" w:hAnsi="宋体"/>
                <w:strike w:val="0"/>
                <w:dstrike w:val="0"/>
                <w:color w:val="auto"/>
                <w:highlight w:val="none"/>
              </w:rPr>
              <w:t>告</w:t>
            </w:r>
            <w:r>
              <w:rPr>
                <w:rFonts w:hAnsi="宋体"/>
                <w:strike w:val="0"/>
                <w:dstrike w:val="0"/>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1D5C8EF8">
            <w:pPr>
              <w:snapToGrid w:val="0"/>
              <w:rPr>
                <w:strike w:val="0"/>
                <w:dstrike w:val="0"/>
                <w:color w:val="auto"/>
                <w:highlight w:val="none"/>
              </w:rPr>
            </w:pPr>
            <w:r>
              <w:rPr>
                <w:rFonts w:hAnsi="宋体"/>
                <w:strike w:val="0"/>
                <w:dstrike w:val="0"/>
                <w:color w:val="auto"/>
                <w:highlight w:val="none"/>
              </w:rPr>
              <w:t>公</w:t>
            </w:r>
            <w:r>
              <w:rPr>
                <w:rFonts w:hint="eastAsia" w:hAnsi="宋体"/>
                <w:strike w:val="0"/>
                <w:dstrike w:val="0"/>
                <w:color w:val="auto"/>
                <w:spacing w:val="-2"/>
                <w:highlight w:val="none"/>
              </w:rPr>
              <w:t>告</w:t>
            </w:r>
            <w:r>
              <w:rPr>
                <w:rFonts w:hAnsi="宋体"/>
                <w:strike w:val="0"/>
                <w:dstrike w:val="0"/>
                <w:color w:val="auto"/>
                <w:highlight w:val="none"/>
              </w:rPr>
              <w:t>媒介：</w:t>
            </w:r>
            <w:r>
              <w:rPr>
                <w:rFonts w:hint="eastAsia"/>
                <w:strike w:val="0"/>
                <w:dstrike w:val="0"/>
                <w:color w:val="auto"/>
                <w:highlight w:val="none"/>
                <w:u w:val="single"/>
              </w:rPr>
              <w:t>绍兴公共资源交易网http://ggb.sx.gov.cn/（网址）</w:t>
            </w:r>
          </w:p>
          <w:p w14:paraId="5F829339">
            <w:pPr>
              <w:pStyle w:val="29"/>
              <w:snapToGrid w:val="0"/>
              <w:rPr>
                <w:rFonts w:hint="eastAsia" w:ascii="宋体" w:hAnsi="宋体"/>
                <w:strike w:val="0"/>
                <w:dstrike w:val="0"/>
                <w:color w:val="auto"/>
                <w:highlight w:val="none"/>
              </w:rPr>
            </w:pPr>
            <w:r>
              <w:rPr>
                <w:rFonts w:hAnsi="宋体"/>
                <w:strike w:val="0"/>
                <w:dstrike w:val="0"/>
                <w:color w:val="auto"/>
                <w:spacing w:val="-2"/>
                <w:highlight w:val="none"/>
              </w:rPr>
              <w:t>公</w:t>
            </w:r>
            <w:r>
              <w:rPr>
                <w:rFonts w:hint="eastAsia" w:hAnsi="宋体"/>
                <w:strike w:val="0"/>
                <w:dstrike w:val="0"/>
                <w:color w:val="auto"/>
                <w:spacing w:val="-2"/>
                <w:highlight w:val="none"/>
              </w:rPr>
              <w:t>告</w:t>
            </w:r>
            <w:r>
              <w:rPr>
                <w:rFonts w:hAnsi="宋体"/>
                <w:strike w:val="0"/>
                <w:dstrike w:val="0"/>
                <w:color w:val="auto"/>
                <w:spacing w:val="-2"/>
                <w:highlight w:val="none"/>
              </w:rPr>
              <w:t>期限：不少于</w:t>
            </w:r>
            <w:r>
              <w:rPr>
                <w:rFonts w:hint="eastAsia"/>
                <w:strike w:val="0"/>
                <w:dstrike w:val="0"/>
                <w:color w:val="auto"/>
                <w:spacing w:val="-2"/>
                <w:highlight w:val="none"/>
                <w:u w:val="single"/>
                <w:lang w:val="en-US" w:eastAsia="zh-CN"/>
              </w:rPr>
              <w:t>3</w:t>
            </w:r>
            <w:r>
              <w:rPr>
                <w:rFonts w:hAnsi="宋体"/>
                <w:strike w:val="0"/>
                <w:dstrike w:val="0"/>
                <w:color w:val="auto"/>
                <w:spacing w:val="-2"/>
                <w:highlight w:val="none"/>
              </w:rPr>
              <w:t>日</w:t>
            </w:r>
            <w:r>
              <w:rPr>
                <w:rFonts w:hint="eastAsia" w:hAnsi="宋体"/>
                <w:strike w:val="0"/>
                <w:dstrike w:val="0"/>
                <w:color w:val="auto"/>
                <w:spacing w:val="-2"/>
                <w:highlight w:val="none"/>
              </w:rPr>
              <w:t>。</w:t>
            </w:r>
          </w:p>
        </w:tc>
      </w:tr>
      <w:tr w14:paraId="0382773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BEA701">
            <w:pPr>
              <w:pStyle w:val="29"/>
              <w:snapToGrid w:val="0"/>
              <w:jc w:val="center"/>
              <w:rPr>
                <w:rFonts w:hint="eastAsia" w:ascii="宋体" w:hAnsi="宋体"/>
                <w:color w:val="auto"/>
                <w:highlight w:val="none"/>
              </w:rPr>
            </w:pPr>
            <w:r>
              <w:rPr>
                <w:rFonts w:hint="eastAsia"/>
                <w:color w:val="auto"/>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3E719261">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□按</w:t>
            </w:r>
            <w:r>
              <w:rPr>
                <w:rFonts w:hAnsi="宋体"/>
                <w:strike w:val="0"/>
                <w:dstrike w:val="0"/>
                <w:color w:val="auto"/>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52313F39">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5BC619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4EEEF84">
            <w:pPr>
              <w:pStyle w:val="29"/>
              <w:snapToGrid w:val="0"/>
              <w:jc w:val="center"/>
              <w:rPr>
                <w:rFonts w:hint="eastAsia" w:ascii="宋体" w:hAnsi="宋体"/>
                <w:color w:val="auto"/>
                <w:highlight w:val="none"/>
              </w:rPr>
            </w:pPr>
            <w:r>
              <w:rPr>
                <w:rFonts w:hint="eastAsia"/>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5E9BFB39">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31115A0F">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A2031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6985E8">
            <w:pPr>
              <w:pStyle w:val="29"/>
              <w:kinsoku w:val="0"/>
              <w:jc w:val="center"/>
              <w:rPr>
                <w:rFonts w:ascii="宋体" w:hAnsi="宋体"/>
                <w:color w:val="auto"/>
                <w:highlight w:val="none"/>
              </w:rPr>
            </w:pPr>
            <w:r>
              <w:rPr>
                <w:rFonts w:hint="eastAsia" w:ascii="宋体" w:hAnsi="宋体"/>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53F88925">
            <w:pPr>
              <w:pStyle w:val="29"/>
              <w:kinsoku w:val="0"/>
              <w:ind w:right="1"/>
              <w:jc w:val="center"/>
              <w:rPr>
                <w:rFonts w:ascii="宋体"/>
                <w:color w:val="auto"/>
                <w:highlight w:val="none"/>
              </w:rPr>
            </w:pPr>
            <w:r>
              <w:rPr>
                <w:rFonts w:hint="eastAsia" w:ascii="宋体"/>
                <w:color w:val="auto"/>
                <w:highlight w:val="none"/>
              </w:rPr>
              <w:t>履约担保</w:t>
            </w:r>
          </w:p>
          <w:p w14:paraId="1A42A91C">
            <w:pPr>
              <w:pStyle w:val="29"/>
              <w:kinsoku w:val="0"/>
              <w:ind w:right="1"/>
              <w:jc w:val="center"/>
              <w:rPr>
                <w:rFonts w:ascii="宋体"/>
                <w:color w:val="auto"/>
                <w:highlight w:val="none"/>
              </w:rPr>
            </w:pPr>
            <w:r>
              <w:rPr>
                <w:rFonts w:hint="eastAsia" w:ascii="宋体"/>
                <w:color w:val="auto"/>
                <w:highlight w:val="none"/>
              </w:rPr>
              <w:t>及工程款支付</w:t>
            </w:r>
          </w:p>
          <w:p w14:paraId="24259740">
            <w:pPr>
              <w:pStyle w:val="29"/>
              <w:kinsoku w:val="0"/>
              <w:ind w:right="1"/>
              <w:jc w:val="center"/>
              <w:rPr>
                <w:rFonts w:ascii="宋体"/>
                <w:color w:val="auto"/>
                <w:highlight w:val="none"/>
              </w:rPr>
            </w:pPr>
            <w:r>
              <w:rPr>
                <w:rFonts w:hint="eastAsia" w:ascii="宋体"/>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61267425">
            <w:pPr>
              <w:snapToGrid w:val="0"/>
              <w:rPr>
                <w:rFonts w:ascii="宋体" w:hAnsi="宋体"/>
                <w:color w:val="auto"/>
                <w:highlight w:val="none"/>
              </w:rPr>
            </w:pPr>
            <w:r>
              <w:rPr>
                <w:rFonts w:hint="eastAsia" w:ascii="宋体" w:hAnsi="宋体"/>
                <w:color w:val="auto"/>
                <w:highlight w:val="none"/>
              </w:rPr>
              <w:t>履约担保的金额：合同总价的</w:t>
            </w:r>
            <w:r>
              <w:rPr>
                <w:rFonts w:hint="eastAsia" w:ascii="宋体" w:hAnsi="宋体"/>
                <w:i/>
                <w:iCs/>
                <w:color w:val="auto"/>
                <w:highlight w:val="none"/>
                <w:u w:val="single"/>
              </w:rPr>
              <w:t xml:space="preserve"> </w:t>
            </w:r>
            <w:r>
              <w:rPr>
                <w:rFonts w:ascii="宋体" w:hAnsi="宋体"/>
                <w:i/>
                <w:iCs/>
                <w:color w:val="auto"/>
                <w:highlight w:val="none"/>
                <w:u w:val="single"/>
              </w:rPr>
              <w:t>2</w:t>
            </w:r>
            <w:r>
              <w:rPr>
                <w:rFonts w:hint="eastAsia" w:ascii="宋体" w:hAnsi="宋体"/>
                <w:i/>
                <w:iCs/>
                <w:color w:val="auto"/>
                <w:highlight w:val="none"/>
                <w:u w:val="single"/>
              </w:rPr>
              <w:t xml:space="preserve"> </w:t>
            </w:r>
            <w:r>
              <w:rPr>
                <w:rFonts w:hint="eastAsia" w:ascii="宋体" w:hAnsi="宋体"/>
                <w:color w:val="auto"/>
                <w:highlight w:val="none"/>
              </w:rPr>
              <w:t>%（不得超过2%）。</w:t>
            </w:r>
          </w:p>
          <w:p w14:paraId="37412447">
            <w:pPr>
              <w:snapToGrid w:val="0"/>
              <w:rPr>
                <w:rFonts w:ascii="宋体" w:hAnsi="宋体"/>
                <w:color w:val="auto"/>
                <w:highlight w:val="none"/>
              </w:rPr>
            </w:pPr>
            <w:r>
              <w:rPr>
                <w:rFonts w:hint="eastAsia" w:ascii="宋体" w:hAnsi="宋体"/>
                <w:color w:val="auto"/>
                <w:highlight w:val="none"/>
              </w:rPr>
              <w:t>工程款支付担保的金额：与履约担保同比例。</w:t>
            </w:r>
          </w:p>
          <w:p w14:paraId="1DFC7424">
            <w:pPr>
              <w:snapToGrid w:val="0"/>
              <w:rPr>
                <w:rFonts w:ascii="宋体" w:hAnsi="宋体"/>
                <w:color w:val="auto"/>
                <w:highlight w:val="none"/>
              </w:rPr>
            </w:pPr>
            <w:r>
              <w:rPr>
                <w:rFonts w:hint="eastAsia" w:ascii="宋体" w:hAnsi="宋体"/>
                <w:color w:val="auto"/>
                <w:highlight w:val="none"/>
              </w:rPr>
              <w:t>履约担保/工程款支付担保的形式：</w:t>
            </w:r>
            <w:bookmarkStart w:id="84" w:name="EB729f8822ed244be9b6cbf8c77e802a6c"/>
            <w:r>
              <w:rPr>
                <w:rFonts w:hint="eastAsia" w:ascii="宋体" w:hAnsi="宋体"/>
                <w:color w:val="auto"/>
                <w:highlight w:val="none"/>
              </w:rPr>
              <w:t>现金、支票、汇票、转账、银行保函、数字保函、融资担保公司保函或者保险机构保证、保险、保单。</w:t>
            </w:r>
            <w:bookmarkEnd w:id="84"/>
          </w:p>
        </w:tc>
      </w:tr>
      <w:tr w14:paraId="63CD3E9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F0C1AD9">
            <w:pPr>
              <w:pStyle w:val="29"/>
              <w:kinsoku w:val="0"/>
              <w:jc w:val="center"/>
              <w:rPr>
                <w:rFonts w:ascii="宋体" w:hAnsi="宋体"/>
                <w:color w:val="auto"/>
                <w:highlight w:val="none"/>
              </w:rPr>
            </w:pPr>
            <w:r>
              <w:rPr>
                <w:rFonts w:hint="eastAsia" w:ascii="宋体" w:hAnsi="宋体"/>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163663A9">
            <w:pPr>
              <w:pStyle w:val="29"/>
              <w:kinsoku w:val="0"/>
              <w:ind w:right="1"/>
              <w:jc w:val="center"/>
              <w:rPr>
                <w:rFonts w:ascii="宋体"/>
                <w:color w:val="auto"/>
                <w:highlight w:val="none"/>
              </w:rPr>
            </w:pPr>
            <w:r>
              <w:rPr>
                <w:rFonts w:hint="eastAsia" w:ascii="宋体"/>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5888ACD8">
            <w:pPr>
              <w:rPr>
                <w:rFonts w:ascii="宋体" w:hAnsi="宋体"/>
                <w:color w:val="auto"/>
                <w:highlight w:val="none"/>
              </w:rPr>
            </w:pPr>
            <w:r>
              <w:rPr>
                <w:rFonts w:hint="eastAsia" w:ascii="宋体" w:hAnsi="宋体"/>
                <w:color w:val="auto"/>
                <w:highlight w:val="none"/>
              </w:rPr>
              <w:t>1.招标投标过程中，因项目发生变更，现有招标资格条件与项目工程规模不符的；</w:t>
            </w:r>
          </w:p>
          <w:p w14:paraId="1A4CA933">
            <w:pPr>
              <w:snapToGrid w:val="0"/>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9CF5A33">
            <w:pPr>
              <w:rPr>
                <w:rFonts w:hint="eastAsia" w:ascii="宋体" w:hAnsi="宋体"/>
                <w:color w:val="auto"/>
                <w:highlight w:val="none"/>
              </w:rPr>
            </w:pPr>
            <w:r>
              <w:rPr>
                <w:rFonts w:hint="eastAsia" w:ascii="宋体" w:hAnsi="宋体"/>
                <w:color w:val="auto"/>
                <w:highlight w:val="none"/>
              </w:rPr>
              <w:t>3.法律法规规定的其他情形。</w:t>
            </w:r>
          </w:p>
          <w:p w14:paraId="54FD037C">
            <w:pPr>
              <w:rPr>
                <w:rFonts w:hint="eastAsia" w:ascii="宋体" w:hAnsi="宋体"/>
                <w:color w:val="auto"/>
                <w:highlight w:val="none"/>
              </w:rPr>
            </w:pPr>
            <w:r>
              <w:rPr>
                <w:rFonts w:hint="eastAsia" w:ascii="宋体" w:hAnsi="宋体"/>
                <w:color w:val="auto"/>
                <w:highlight w:val="none"/>
              </w:rPr>
              <w:sym w:font="Wingdings 2" w:char="00A3"/>
            </w:r>
            <w:r>
              <w:rPr>
                <w:rFonts w:hint="eastAsia" w:ascii="宋体" w:hAnsi="宋体"/>
                <w:color w:val="auto"/>
                <w:highlight w:val="none"/>
              </w:rPr>
              <w:t>4.（招标人认为需添加的其他情形）</w:t>
            </w:r>
          </w:p>
        </w:tc>
      </w:tr>
      <w:tr w14:paraId="7CFE14D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BCEA0A5">
            <w:pPr>
              <w:pStyle w:val="29"/>
              <w:kinsoku w:val="0"/>
              <w:jc w:val="center"/>
              <w:rPr>
                <w:rFonts w:ascii="宋体" w:hAnsi="宋体"/>
                <w:color w:val="auto"/>
                <w:highlight w:val="none"/>
              </w:rPr>
            </w:pPr>
            <w:r>
              <w:rPr>
                <w:rFonts w:hint="eastAsia" w:ascii="宋体" w:hAnsi="宋体"/>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7312908A">
            <w:pPr>
              <w:pStyle w:val="29"/>
              <w:kinsoku w:val="0"/>
              <w:ind w:right="1"/>
              <w:jc w:val="center"/>
              <w:rPr>
                <w:rFonts w:ascii="宋体"/>
                <w:color w:val="auto"/>
                <w:highlight w:val="none"/>
              </w:rPr>
            </w:pPr>
            <w:r>
              <w:rPr>
                <w:rFonts w:hint="eastAsia" w:ascii="宋体"/>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6935F278">
            <w:pPr>
              <w:snapToGrid w:val="0"/>
              <w:rPr>
                <w:rFonts w:ascii="宋体" w:hAnsi="宋体"/>
                <w:color w:val="auto"/>
                <w:highlight w:val="none"/>
              </w:rPr>
            </w:pPr>
            <w:r>
              <w:rPr>
                <w:rFonts w:hint="eastAsia" w:ascii="宋体" w:hAnsi="宋体"/>
                <w:color w:val="auto"/>
                <w:highlight w:val="none"/>
              </w:rPr>
              <w:t>重新招标后投标人仍少于3个的，属于必须审批、核准的工程建设项目，报经原审批、核准部门审批、核准后可以不再进行招标。</w:t>
            </w:r>
          </w:p>
        </w:tc>
      </w:tr>
      <w:tr w14:paraId="4CE3C46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1B6C0A">
            <w:pPr>
              <w:pStyle w:val="29"/>
              <w:kinsoku w:val="0"/>
              <w:spacing w:before="145"/>
              <w:jc w:val="center"/>
              <w:rPr>
                <w:rFonts w:ascii="宋体" w:hAnsi="宋体"/>
                <w:color w:val="auto"/>
                <w:highlight w:val="none"/>
              </w:rPr>
            </w:pPr>
            <w:r>
              <w:rPr>
                <w:rFonts w:hint="eastAsia" w:ascii="宋体" w:hAnsi="宋体"/>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4AB09A99">
            <w:pPr>
              <w:pStyle w:val="29"/>
              <w:kinsoku w:val="0"/>
              <w:jc w:val="center"/>
              <w:rPr>
                <w:rFonts w:ascii="宋体"/>
                <w:color w:val="auto"/>
                <w:highlight w:val="none"/>
              </w:rPr>
            </w:pPr>
            <w:r>
              <w:rPr>
                <w:rFonts w:hint="eastAsia" w:ascii="宋体"/>
                <w:color w:val="auto"/>
                <w:highlight w:val="none"/>
              </w:rPr>
              <w:t>需要补充的</w:t>
            </w:r>
          </w:p>
          <w:p w14:paraId="3CE0D5DB">
            <w:pPr>
              <w:pStyle w:val="29"/>
              <w:kinsoku w:val="0"/>
              <w:jc w:val="center"/>
              <w:rPr>
                <w:color w:val="auto"/>
                <w:highlight w:val="none"/>
              </w:rPr>
            </w:pPr>
            <w:r>
              <w:rPr>
                <w:rFonts w:hint="eastAsia" w:ascii="宋体"/>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7740A09D">
            <w:pPr>
              <w:snapToGrid w:val="0"/>
              <w:jc w:val="both"/>
              <w:rPr>
                <w:rFonts w:ascii="宋体" w:hAnsi="宋体"/>
                <w:color w:val="auto"/>
                <w:highlight w:val="none"/>
              </w:rPr>
            </w:pPr>
            <w:r>
              <w:rPr>
                <w:rFonts w:hint="eastAsia" w:ascii="宋体" w:hAnsi="宋体"/>
                <w:color w:val="auto"/>
                <w:highlight w:val="none"/>
              </w:rPr>
              <w:t>投诉受理的具体部门及电话：</w:t>
            </w:r>
            <w:r>
              <w:rPr>
                <w:rFonts w:hint="eastAsia" w:ascii="宋体" w:hAnsi="宋体"/>
                <w:i/>
                <w:iCs/>
                <w:color w:val="auto"/>
                <w:highlight w:val="none"/>
                <w:u w:val="single"/>
                <w:lang w:eastAsia="zh-CN"/>
              </w:rPr>
              <w:t>绍兴市住房和城乡建设局</w:t>
            </w:r>
            <w:r>
              <w:rPr>
                <w:rFonts w:hint="eastAsia" w:ascii="宋体" w:hAnsi="宋体"/>
                <w:i/>
                <w:iCs/>
                <w:color w:val="auto"/>
                <w:highlight w:val="none"/>
                <w:u w:val="single"/>
              </w:rPr>
              <w:t>，电话：0575-</w:t>
            </w:r>
            <w:r>
              <w:rPr>
                <w:rFonts w:hint="eastAsia" w:ascii="宋体" w:hAnsi="宋体"/>
                <w:i/>
                <w:iCs/>
                <w:color w:val="auto"/>
                <w:highlight w:val="none"/>
                <w:u w:val="single"/>
                <w:lang w:val="en-US" w:eastAsia="zh-CN"/>
              </w:rPr>
              <w:t>85115633</w:t>
            </w:r>
            <w:r>
              <w:rPr>
                <w:rFonts w:hint="eastAsia" w:ascii="宋体" w:hAnsi="宋体"/>
                <w:color w:val="auto"/>
                <w:highlight w:val="none"/>
              </w:rPr>
              <w:t>。</w:t>
            </w:r>
          </w:p>
        </w:tc>
      </w:tr>
      <w:tr w14:paraId="29DD0A1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386FB2">
            <w:pPr>
              <w:pStyle w:val="29"/>
              <w:kinsoku w:val="0"/>
              <w:spacing w:before="145"/>
              <w:jc w:val="center"/>
              <w:rPr>
                <w:rFonts w:ascii="宋体" w:hAnsi="宋体"/>
                <w:color w:val="auto"/>
                <w:highlight w:val="none"/>
              </w:rPr>
            </w:pPr>
            <w:r>
              <w:rPr>
                <w:rFonts w:hint="eastAsia" w:ascii="宋体" w:hAnsi="宋体"/>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59C2E9C0">
            <w:pPr>
              <w:pStyle w:val="29"/>
              <w:kinsoku w:val="0"/>
              <w:spacing w:before="4"/>
              <w:jc w:val="center"/>
              <w:rPr>
                <w:color w:val="auto"/>
                <w:highlight w:val="none"/>
              </w:rPr>
            </w:pPr>
            <w:r>
              <w:rPr>
                <w:rFonts w:hint="eastAsia"/>
                <w:color w:val="auto"/>
                <w:highlight w:val="none"/>
              </w:rPr>
              <w:t>商务标编制</w:t>
            </w:r>
          </w:p>
          <w:p w14:paraId="38BAF0ED">
            <w:pPr>
              <w:pStyle w:val="29"/>
              <w:kinsoku w:val="0"/>
              <w:spacing w:before="4"/>
              <w:jc w:val="center"/>
              <w:rPr>
                <w:color w:val="auto"/>
                <w:highlight w:val="none"/>
              </w:rPr>
            </w:pPr>
            <w:r>
              <w:rPr>
                <w:rFonts w:hint="eastAsia"/>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2A8D3301">
            <w:pPr>
              <w:snapToGrid w:val="0"/>
              <w:rPr>
                <w:rFonts w:ascii="宋体" w:hAnsi="宋体"/>
                <w:color w:val="auto"/>
                <w:highlight w:val="none"/>
              </w:rPr>
            </w:pPr>
            <w:r>
              <w:rPr>
                <w:rFonts w:hint="eastAsia" w:ascii="宋体" w:hAnsi="宋体"/>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0A1B0E3B">
            <w:pPr>
              <w:snapToGrid w:val="0"/>
              <w:rPr>
                <w:rFonts w:ascii="宋体" w:hAnsi="宋体"/>
                <w:color w:val="auto"/>
                <w:highlight w:val="none"/>
              </w:rPr>
            </w:pPr>
            <w:r>
              <w:rPr>
                <w:rFonts w:hint="eastAsia" w:ascii="宋体" w:hAnsi="宋体"/>
                <w:color w:val="auto"/>
                <w:highlight w:val="none"/>
              </w:rPr>
              <w:t>1.投标报价应由投标人或受其委托具有相应能力的工程造价咨询人编制。</w:t>
            </w:r>
          </w:p>
          <w:p w14:paraId="6B6D68DB">
            <w:pPr>
              <w:rPr>
                <w:rFonts w:hAnsi="宋体"/>
                <w:iCs/>
                <w:color w:val="auto"/>
                <w:highlight w:val="none"/>
              </w:rPr>
            </w:pPr>
            <w:r>
              <w:rPr>
                <w:rFonts w:hint="eastAsia" w:ascii="宋体" w:hAnsi="宋体"/>
                <w:color w:val="auto"/>
                <w:highlight w:val="none"/>
              </w:rPr>
              <w:t>2.</w:t>
            </w:r>
            <w:r>
              <w:rPr>
                <w:rFonts w:hint="eastAsia"/>
                <w:color w:val="auto"/>
                <w:highlight w:val="none"/>
              </w:rPr>
              <w:t>投标文件的编制人不得接受同一工程招标人委托编制</w:t>
            </w:r>
            <w:r>
              <w:rPr>
                <w:rFonts w:hint="eastAsia" w:ascii="宋体" w:hAnsi="宋体"/>
                <w:color w:val="auto"/>
                <w:highlight w:val="none"/>
              </w:rPr>
              <w:t>招标文件（含招标控制价)</w:t>
            </w:r>
            <w:r>
              <w:rPr>
                <w:rFonts w:hint="eastAsia"/>
                <w:color w:val="auto"/>
                <w:highlight w:val="none"/>
              </w:rPr>
              <w:t>，并不得接受其他投标人委托编制</w:t>
            </w:r>
            <w:r>
              <w:rPr>
                <w:rFonts w:hint="eastAsia" w:ascii="宋体" w:hAnsi="宋体"/>
                <w:color w:val="auto"/>
                <w:highlight w:val="none"/>
              </w:rPr>
              <w:t>投标文件。</w:t>
            </w:r>
            <w:r>
              <w:rPr>
                <w:rFonts w:hAnsi="宋体"/>
                <w:iCs/>
                <w:color w:val="auto"/>
                <w:highlight w:val="none"/>
              </w:rPr>
              <w:t xml:space="preserve"> </w:t>
            </w:r>
          </w:p>
          <w:p w14:paraId="529E0E30">
            <w:pPr>
              <w:rPr>
                <w:rFonts w:hint="eastAsia" w:hAnsi="宋体" w:eastAsia="宋体"/>
                <w:iCs/>
                <w:color w:val="auto"/>
                <w:highlight w:val="none"/>
                <w:lang w:eastAsia="zh-CN"/>
              </w:rPr>
            </w:pPr>
            <w:r>
              <w:rPr>
                <w:rFonts w:hint="eastAsia" w:hAnsi="宋体"/>
                <w:b/>
                <w:bCs/>
                <w:iCs/>
                <w:color w:val="auto"/>
                <w:highlight w:val="none"/>
                <w:lang w:eastAsia="zh-CN"/>
              </w:rPr>
              <w:t>备注：本项目采用电子投标，投标报价扉页中的编制人签字盖章不作强制性要求。</w:t>
            </w:r>
          </w:p>
        </w:tc>
      </w:tr>
      <w:tr w14:paraId="6ADFDE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34DD92">
            <w:pPr>
              <w:pStyle w:val="29"/>
              <w:kinsoku w:val="0"/>
              <w:spacing w:before="145"/>
              <w:jc w:val="center"/>
              <w:rPr>
                <w:rFonts w:ascii="宋体" w:hAnsi="宋体"/>
                <w:color w:val="auto"/>
                <w:highlight w:val="none"/>
              </w:rPr>
            </w:pPr>
            <w:r>
              <w:rPr>
                <w:rFonts w:hint="eastAsia" w:ascii="宋体" w:hAnsi="宋体"/>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6CFF783F">
            <w:pPr>
              <w:pStyle w:val="29"/>
              <w:kinsoku w:val="0"/>
              <w:spacing w:before="4"/>
              <w:jc w:val="center"/>
              <w:rPr>
                <w:rFonts w:ascii="宋体"/>
                <w:color w:val="auto"/>
                <w:highlight w:val="none"/>
              </w:rPr>
            </w:pPr>
            <w:r>
              <w:rPr>
                <w:rFonts w:hint="eastAsia"/>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4BC8895F">
            <w:pPr>
              <w:pStyle w:val="32"/>
              <w:numPr>
                <w:ilvl w:val="0"/>
                <w:numId w:val="9"/>
              </w:numPr>
              <w:snapToGrid w:val="0"/>
              <w:jc w:val="both"/>
              <w:rPr>
                <w:rFonts w:hint="eastAsia"/>
                <w:color w:val="auto"/>
                <w:highlight w:val="none"/>
              </w:rPr>
            </w:pPr>
            <w:r>
              <w:rPr>
                <w:rFonts w:hint="eastAsia"/>
                <w:color w:val="auto"/>
                <w:highlight w:val="none"/>
              </w:rPr>
              <w:t>澄清回复时间不得超过在发出通知后</w:t>
            </w:r>
            <w:r>
              <w:rPr>
                <w:rFonts w:hint="eastAsia"/>
                <w:i/>
                <w:color w:val="auto"/>
                <w:highlight w:val="none"/>
                <w:u w:val="single"/>
              </w:rPr>
              <w:t>30</w:t>
            </w:r>
            <w:r>
              <w:rPr>
                <w:rFonts w:hint="eastAsia"/>
                <w:color w:val="auto"/>
                <w:highlight w:val="none"/>
              </w:rPr>
              <w:t>分钟，投标人逾期或未按要求澄清回复的，将视为不予回复或确认，评标委员会有权否决其投标。投标人通讯不畅通，导致不能及时联系的，视作为投标人不予回复或确认。</w:t>
            </w:r>
          </w:p>
          <w:p w14:paraId="0BF1CC48">
            <w:pPr>
              <w:pStyle w:val="32"/>
              <w:snapToGrid w:val="0"/>
              <w:jc w:val="both"/>
              <w:rPr>
                <w:color w:val="auto"/>
                <w:highlight w:val="none"/>
              </w:rPr>
            </w:pPr>
            <w:r>
              <w:rPr>
                <w:rFonts w:hint="eastAsia"/>
                <w:color w:val="auto"/>
                <w:highlight w:val="none"/>
              </w:rPr>
              <w:t>2.评标委员会对投标人提交的澄清、说明或补正有疑问的，可以要求投标人进一步澄清、说明或补正，直至满足评标委员会的要求。</w:t>
            </w:r>
          </w:p>
          <w:p w14:paraId="3BF9E9A0">
            <w:pPr>
              <w:pStyle w:val="32"/>
              <w:rPr>
                <w:color w:val="auto"/>
                <w:highlight w:val="none"/>
              </w:rPr>
            </w:pPr>
            <w:r>
              <w:rPr>
                <w:rFonts w:hint="eastAsia"/>
                <w:color w:val="auto"/>
                <w:highlight w:val="none"/>
              </w:rPr>
              <w:t>3.投标人拒不按照要求对投标文件进行澄清、说明或者补正的，评标委员会可以否决其投标。</w:t>
            </w:r>
          </w:p>
        </w:tc>
      </w:tr>
      <w:tr w14:paraId="6219889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7038F21">
            <w:pPr>
              <w:pStyle w:val="29"/>
              <w:kinsoku w:val="0"/>
              <w:spacing w:before="145"/>
              <w:jc w:val="center"/>
              <w:rPr>
                <w:rFonts w:ascii="宋体" w:hAnsi="宋体"/>
                <w:color w:val="auto"/>
                <w:highlight w:val="none"/>
              </w:rPr>
            </w:pPr>
            <w:r>
              <w:rPr>
                <w:rFonts w:ascii="Wingdings 2" w:hAnsi="Wingdings 2"/>
                <w:color w:val="auto"/>
                <w:highlight w:val="none"/>
              </w:rPr>
              <w:t>□</w:t>
            </w:r>
            <w:r>
              <w:rPr>
                <w:rFonts w:hint="eastAsia" w:ascii="宋体" w:hAnsi="宋体"/>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42542B7A">
            <w:pPr>
              <w:pStyle w:val="29"/>
              <w:kinsoku w:val="0"/>
              <w:spacing w:before="4"/>
              <w:jc w:val="center"/>
              <w:rPr>
                <w:strike/>
                <w:dstrike w:val="0"/>
                <w:color w:val="auto"/>
                <w:highlight w:val="none"/>
              </w:rPr>
            </w:pPr>
            <w:r>
              <w:rPr>
                <w:rFonts w:hint="eastAsia"/>
                <w:strike w:val="0"/>
                <w:dstrike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2D4840E6">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1.陈述和答辩人：通过资格审查和技术评审的有效投标人的拟派项目负责人。</w:t>
            </w:r>
          </w:p>
          <w:p w14:paraId="7101CFC8">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2.答辩方式：□现场语音答复□书面答复□电子平台在线答复</w:t>
            </w:r>
          </w:p>
          <w:p w14:paraId="7552B95D">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3.陈述和答辩通知方式及相关规定：</w:t>
            </w:r>
          </w:p>
          <w:p w14:paraId="21520367">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（1）入围后进行预通知（通过电话或短信等方式发送给开标委托人，提醒项目负责人做好陈述和答辩准备）；</w:t>
            </w:r>
          </w:p>
          <w:p w14:paraId="391A8749">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26D2086A">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（3）陈述和答辩人应在陈述和答辩问题的范围内进行陈述和答辩。</w:t>
            </w:r>
          </w:p>
          <w:p w14:paraId="1625B87C">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4.陈述和答辩地点：</w:t>
            </w:r>
            <w:r>
              <w:rPr>
                <w:rFonts w:hint="eastAsia" w:ascii="宋体" w:hAnsi="宋体"/>
                <w:i/>
                <w:iCs/>
                <w:strike w:val="0"/>
                <w:dstrike w:val="0"/>
                <w:color w:val="auto"/>
                <w:highlight w:val="none"/>
                <w:u w:val="single"/>
              </w:rPr>
              <w:t xml:space="preserve">                 </w:t>
            </w:r>
            <w:r>
              <w:rPr>
                <w:rFonts w:hint="eastAsia" w:ascii="宋体" w:hAnsi="宋体"/>
                <w:strike w:val="0"/>
                <w:dstrike w:val="0"/>
                <w:color w:val="auto"/>
                <w:highlight w:val="none"/>
              </w:rPr>
              <w:t>。</w:t>
            </w:r>
          </w:p>
          <w:p w14:paraId="5496D692">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5.陈述和答辩问题：可在招标文件中公布，或者由评标委员会根据招标文件及评审因素内容统一拟定，原则上由评标委员会负责人执笔。</w:t>
            </w:r>
          </w:p>
          <w:p w14:paraId="3EC93AED">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6.参加答辩人员在进入答辩区域后须缴存通讯工具，进场不允许携带资料。</w:t>
            </w:r>
          </w:p>
          <w:p w14:paraId="0D0A927F">
            <w:pPr>
              <w:pStyle w:val="29"/>
              <w:kinsoku w:val="0"/>
              <w:snapToGrid w:val="0"/>
              <w:jc w:val="both"/>
              <w:rPr>
                <w:rFonts w:hint="eastAsia" w:ascii="宋体" w:hAnsi="宋体"/>
                <w:strike/>
                <w:dstrike w:val="0"/>
                <w:color w:val="auto"/>
                <w:highlight w:val="none"/>
              </w:rPr>
            </w:pPr>
            <w:r>
              <w:rPr>
                <w:rFonts w:hint="eastAsia" w:ascii="宋体" w:hAnsi="宋体"/>
                <w:strike w:val="0"/>
                <w:dstrike w:val="0"/>
                <w:color w:val="auto"/>
                <w:highlight w:val="none"/>
              </w:rPr>
              <w:t>□7.电子平台在线答复：</w:t>
            </w:r>
            <w:r>
              <w:rPr>
                <w:rFonts w:hint="eastAsia" w:ascii="宋体" w:hAnsi="宋体"/>
                <w:strike w:val="0"/>
                <w:dstrike w:val="0"/>
                <w:color w:val="auto"/>
                <w:highlight w:val="none"/>
                <w:u w:val="single"/>
              </w:rPr>
              <w:t xml:space="preserve">           </w:t>
            </w:r>
            <w:r>
              <w:rPr>
                <w:rFonts w:hint="eastAsia" w:ascii="宋体" w:hAnsi="宋体"/>
                <w:strike w:val="0"/>
                <w:dstrike w:val="0"/>
                <w:color w:val="auto"/>
                <w:highlight w:val="none"/>
              </w:rPr>
              <w:t>。</w:t>
            </w:r>
          </w:p>
        </w:tc>
      </w:tr>
      <w:tr w14:paraId="4691817B">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63A0FB">
            <w:pPr>
              <w:pStyle w:val="29"/>
              <w:kinsoku w:val="0"/>
              <w:spacing w:before="145"/>
              <w:jc w:val="center"/>
              <w:rPr>
                <w:rFonts w:ascii="宋体" w:hAnsi="宋体"/>
                <w:color w:val="auto"/>
                <w:highlight w:val="none"/>
              </w:rPr>
            </w:pPr>
            <w:r>
              <w:rPr>
                <w:rFonts w:hint="eastAsia" w:ascii="宋体" w:hAnsi="宋体"/>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55345638">
            <w:pPr>
              <w:pStyle w:val="29"/>
              <w:kinsoku w:val="0"/>
              <w:spacing w:before="4"/>
              <w:jc w:val="center"/>
              <w:rPr>
                <w:color w:val="auto"/>
                <w:highlight w:val="none"/>
              </w:rPr>
            </w:pPr>
            <w:r>
              <w:rPr>
                <w:rFonts w:hint="eastAsia"/>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132EFF81">
            <w:pPr>
              <w:pStyle w:val="29"/>
              <w:kinsoku w:val="0"/>
              <w:snapToGrid w:val="0"/>
              <w:jc w:val="both"/>
              <w:rPr>
                <w:rFonts w:ascii="宋体" w:hAnsi="宋体"/>
                <w:color w:val="auto"/>
                <w:highlight w:val="none"/>
              </w:rPr>
            </w:pPr>
            <w:r>
              <w:rPr>
                <w:rFonts w:hint="eastAsia" w:ascii="宋体" w:hAnsi="宋体"/>
                <w:color w:val="auto"/>
                <w:highlight w:val="none"/>
              </w:rPr>
              <w:t>1.对项目负责人“有在建合同工程”的认定标准：</w:t>
            </w:r>
          </w:p>
          <w:p w14:paraId="72BA215B">
            <w:pPr>
              <w:pStyle w:val="29"/>
              <w:kinsoku w:val="0"/>
              <w:snapToGrid w:val="0"/>
              <w:jc w:val="both"/>
              <w:rPr>
                <w:rFonts w:ascii="宋体" w:hAnsi="宋体"/>
                <w:color w:val="auto"/>
                <w:highlight w:val="none"/>
              </w:rPr>
            </w:pPr>
            <w:r>
              <w:rPr>
                <w:rFonts w:hint="eastAsia" w:ascii="宋体" w:hAnsi="宋体"/>
                <w:color w:val="auto"/>
                <w:highlight w:val="none"/>
              </w:rPr>
              <w:t>（1）拟派项目负责人在投标截止时间尚有在其他在建合同工程中担任项目负责人的情形为“有在建合同工程”。</w:t>
            </w:r>
          </w:p>
          <w:p w14:paraId="5474807C">
            <w:pPr>
              <w:pStyle w:val="29"/>
              <w:kinsoku w:val="0"/>
              <w:snapToGrid w:val="0"/>
              <w:jc w:val="both"/>
              <w:rPr>
                <w:rFonts w:ascii="宋体" w:hAnsi="宋体"/>
                <w:color w:val="auto"/>
                <w:highlight w:val="none"/>
              </w:rPr>
            </w:pPr>
            <w:r>
              <w:rPr>
                <w:rFonts w:hint="eastAsia" w:ascii="宋体" w:hAnsi="宋体"/>
                <w:color w:val="auto"/>
                <w:highlight w:val="none"/>
              </w:rPr>
              <w:t>（2）其他工程项目，包括在中华人民共和国境内所有建设工程，不受地域、行业和投资性质的限制。</w:t>
            </w:r>
          </w:p>
          <w:p w14:paraId="4A4169F6">
            <w:pPr>
              <w:pStyle w:val="29"/>
              <w:kinsoku w:val="0"/>
              <w:snapToGrid w:val="0"/>
              <w:jc w:val="both"/>
              <w:rPr>
                <w:rFonts w:ascii="宋体" w:hAnsi="宋体"/>
                <w:color w:val="auto"/>
                <w:highlight w:val="none"/>
              </w:rPr>
            </w:pPr>
            <w:r>
              <w:rPr>
                <w:rFonts w:hint="eastAsia" w:ascii="宋体" w:hAnsi="宋体"/>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5" w:name="bookmark193"/>
            <w:bookmarkEnd w:id="85"/>
            <w:r>
              <w:rPr>
                <w:rFonts w:hint="eastAsia" w:ascii="宋体" w:hAnsi="宋体"/>
                <w:color w:val="auto"/>
                <w:highlight w:val="none"/>
              </w:rPr>
              <w:t>。</w:t>
            </w:r>
          </w:p>
          <w:p w14:paraId="54B83520">
            <w:pPr>
              <w:pStyle w:val="29"/>
              <w:kinsoku w:val="0"/>
              <w:snapToGrid w:val="0"/>
              <w:jc w:val="both"/>
              <w:rPr>
                <w:rFonts w:ascii="宋体" w:hAnsi="宋体"/>
                <w:color w:val="auto"/>
                <w:highlight w:val="none"/>
              </w:rPr>
            </w:pPr>
            <w:r>
              <w:rPr>
                <w:rFonts w:hint="eastAsia" w:ascii="宋体" w:hAnsi="宋体"/>
                <w:color w:val="auto"/>
                <w:highlight w:val="none"/>
              </w:rPr>
              <w:t>以下情形视为“有在建合同工程”：</w:t>
            </w:r>
          </w:p>
          <w:p w14:paraId="104E911B">
            <w:pPr>
              <w:pStyle w:val="29"/>
              <w:kinsoku w:val="0"/>
              <w:snapToGrid w:val="0"/>
              <w:jc w:val="both"/>
              <w:rPr>
                <w:rFonts w:ascii="宋体" w:hAnsi="宋体"/>
                <w:color w:val="auto"/>
                <w:highlight w:val="none"/>
              </w:rPr>
            </w:pPr>
            <w:r>
              <w:rPr>
                <w:rFonts w:hint="eastAsia" w:ascii="宋体" w:hAnsi="宋体"/>
                <w:color w:val="auto"/>
                <w:highlight w:val="none"/>
              </w:rPr>
              <w:t>（1）合同协议书尚未签订的，中标通知书中载明的项目负责人；</w:t>
            </w:r>
          </w:p>
          <w:p w14:paraId="3A42459D">
            <w:pPr>
              <w:pStyle w:val="29"/>
              <w:kinsoku w:val="0"/>
              <w:snapToGrid w:val="0"/>
              <w:jc w:val="both"/>
              <w:rPr>
                <w:rFonts w:ascii="宋体" w:hAnsi="宋体"/>
                <w:color w:val="auto"/>
                <w:highlight w:val="none"/>
              </w:rPr>
            </w:pPr>
            <w:r>
              <w:rPr>
                <w:rFonts w:hint="eastAsia" w:ascii="宋体" w:hAnsi="宋体"/>
                <w:color w:val="auto"/>
                <w:highlight w:val="none"/>
              </w:rPr>
              <w:t>（2）合同协议书已经签订，合同协议书中明确的项目负责人；</w:t>
            </w:r>
          </w:p>
          <w:p w14:paraId="320E95FB">
            <w:pPr>
              <w:pStyle w:val="29"/>
              <w:kinsoku w:val="0"/>
              <w:snapToGrid w:val="0"/>
              <w:jc w:val="both"/>
              <w:rPr>
                <w:rFonts w:ascii="宋体" w:hAnsi="宋体"/>
                <w:color w:val="auto"/>
                <w:highlight w:val="none"/>
              </w:rPr>
            </w:pPr>
            <w:r>
              <w:rPr>
                <w:rFonts w:hint="eastAsia" w:ascii="宋体" w:hAnsi="宋体"/>
                <w:color w:val="auto"/>
                <w:highlight w:val="none"/>
              </w:rPr>
              <w:t>（3）项目负责人发生更换的，以现任项目负责人视为有“在建合同工程”。</w:t>
            </w:r>
          </w:p>
          <w:p w14:paraId="01F2BECE">
            <w:pPr>
              <w:pStyle w:val="29"/>
              <w:kinsoku w:val="0"/>
              <w:snapToGrid w:val="0"/>
              <w:jc w:val="both"/>
              <w:rPr>
                <w:rFonts w:hint="eastAsia" w:ascii="宋体" w:hAnsi="宋体"/>
                <w:color w:val="auto"/>
                <w:highlight w:val="none"/>
              </w:rPr>
            </w:pPr>
            <w:r>
              <w:rPr>
                <w:rFonts w:hint="eastAsia" w:ascii="宋体" w:hAnsi="宋体"/>
                <w:color w:val="auto"/>
                <w:highlight w:val="none"/>
              </w:rPr>
              <w:t>2.在建项目的项目负责人办理更换后，投标时需提供的资料（未提供视作无变更）：</w:t>
            </w:r>
          </w:p>
          <w:p w14:paraId="5B4F5C7A">
            <w:pPr>
              <w:pStyle w:val="29"/>
              <w:kinsoku w:val="0"/>
              <w:snapToGrid w:val="0"/>
              <w:jc w:val="both"/>
              <w:rPr>
                <w:rFonts w:ascii="宋体" w:hAnsi="宋体"/>
                <w:color w:val="auto"/>
                <w:highlight w:val="none"/>
              </w:rPr>
            </w:pPr>
            <w:r>
              <w:rPr>
                <w:rFonts w:hint="eastAsia" w:ascii="宋体" w:hAnsi="宋体"/>
                <w:color w:val="auto"/>
                <w:highlight w:val="none"/>
              </w:rPr>
              <w:t>（1）项目业主同意更换的证明；</w:t>
            </w:r>
          </w:p>
          <w:p w14:paraId="2802597E">
            <w:pPr>
              <w:pStyle w:val="29"/>
              <w:kinsoku w:val="0"/>
              <w:snapToGrid w:val="0"/>
              <w:jc w:val="both"/>
              <w:rPr>
                <w:rFonts w:ascii="宋体" w:hAnsi="宋体"/>
                <w:color w:val="auto"/>
                <w:highlight w:val="none"/>
              </w:rPr>
            </w:pPr>
            <w:r>
              <w:rPr>
                <w:rFonts w:hint="eastAsia" w:ascii="宋体" w:hAnsi="宋体"/>
                <w:color w:val="auto"/>
                <w:highlight w:val="none"/>
              </w:rPr>
              <w:t>（2）原项目负责人在建项目信息有备案在建设主管部门的，应提供建设主管部门同意更换的证明或网上变更信息扫描件；</w:t>
            </w:r>
          </w:p>
          <w:p w14:paraId="21D071D8">
            <w:pPr>
              <w:pStyle w:val="29"/>
              <w:kinsoku w:val="0"/>
              <w:snapToGrid w:val="0"/>
              <w:jc w:val="both"/>
              <w:rPr>
                <w:rFonts w:ascii="宋体" w:hAnsi="宋体"/>
                <w:color w:val="auto"/>
                <w:highlight w:val="none"/>
              </w:rPr>
            </w:pPr>
            <w:r>
              <w:rPr>
                <w:rFonts w:hint="eastAsia" w:ascii="宋体" w:hAnsi="宋体"/>
                <w:color w:val="auto"/>
                <w:highlight w:val="none"/>
              </w:rPr>
              <w:t>3.在建合同工程和人员信息可参照全国和浙江省建筑市场监管公共服务系统发布的信息。</w:t>
            </w:r>
          </w:p>
        </w:tc>
      </w:tr>
      <w:tr w14:paraId="1E31120F">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DE65B8">
            <w:pPr>
              <w:pStyle w:val="29"/>
              <w:kinsoku w:val="0"/>
              <w:spacing w:before="145"/>
              <w:jc w:val="center"/>
              <w:rPr>
                <w:rFonts w:ascii="宋体" w:hAnsi="宋体"/>
                <w:color w:val="auto"/>
                <w:highlight w:val="none"/>
              </w:rPr>
            </w:pPr>
            <w:r>
              <w:rPr>
                <w:rFonts w:hint="eastAsia" w:ascii="宋体" w:hAnsi="宋体"/>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46E7A9DA">
            <w:pPr>
              <w:pStyle w:val="29"/>
              <w:kinsoku w:val="0"/>
              <w:spacing w:before="4"/>
              <w:jc w:val="center"/>
              <w:rPr>
                <w:color w:val="auto"/>
                <w:highlight w:val="none"/>
              </w:rPr>
            </w:pPr>
            <w:r>
              <w:rPr>
                <w:rFonts w:hint="eastAsia"/>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5F876FCA">
            <w:pPr>
              <w:snapToGrid w:val="0"/>
              <w:ind w:right="276" w:rightChars="115"/>
              <w:rPr>
                <w:color w:val="auto"/>
                <w:highlight w:val="none"/>
              </w:rPr>
            </w:pPr>
            <w:r>
              <w:rPr>
                <w:color w:val="auto"/>
                <w:highlight w:val="none"/>
              </w:rPr>
              <w:t>1.</w:t>
            </w:r>
            <w:r>
              <w:rPr>
                <w:rFonts w:hint="eastAsia"/>
                <w:color w:val="auto"/>
                <w:highlight w:val="none"/>
              </w:rPr>
              <w:t>投标文件存在以下情形之一的，由评标委员会审核并经过询标程序，其投标文件将被否决：</w:t>
            </w:r>
          </w:p>
          <w:p w14:paraId="0CD94FE9">
            <w:pPr>
              <w:snapToGrid w:val="0"/>
              <w:ind w:right="276" w:rightChars="115"/>
              <w:rPr>
                <w:rFonts w:cs="宋体"/>
                <w:color w:val="auto"/>
                <w:highlight w:val="none"/>
              </w:rPr>
            </w:pPr>
            <w:r>
              <w:rPr>
                <w:rFonts w:hint="eastAsia"/>
                <w:color w:val="auto"/>
                <w:highlight w:val="none"/>
              </w:rPr>
              <w:t>（1</w:t>
            </w:r>
            <w:r>
              <w:rPr>
                <w:rFonts w:hint="eastAsia" w:ascii="宋体" w:hAnsi="宋体"/>
                <w:color w:val="auto"/>
                <w:highlight w:val="none"/>
              </w:rPr>
              <w:t>）</w:t>
            </w:r>
            <w:r>
              <w:rPr>
                <w:rFonts w:hint="eastAsia" w:ascii="宋体" w:hAnsi="宋体"/>
                <w:b/>
                <w:bCs/>
                <w:color w:val="auto"/>
                <w:highlight w:val="none"/>
              </w:rPr>
              <w:t>资格审查内容：</w:t>
            </w:r>
          </w:p>
          <w:p w14:paraId="1769CE47">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投标人不满足招标文件载明的企业资质、人员资格、安全生产许可证、业绩条件（若有）的；</w:t>
            </w:r>
          </w:p>
          <w:p w14:paraId="46135E4B">
            <w:pPr>
              <w:snapToGrid w:val="0"/>
              <w:ind w:right="276" w:rightChars="115" w:firstLine="480" w:firstLineChars="200"/>
              <w:rPr>
                <w:rFonts w:hint="eastAsia" w:ascii="Calibri" w:hAnsi="Calibri"/>
                <w:i/>
                <w:iCs/>
                <w:color w:val="auto"/>
                <w:highlight w:val="none"/>
              </w:rPr>
            </w:pPr>
            <w:r>
              <w:rPr>
                <w:rFonts w:hint="eastAsia" w:ascii="Calibri" w:hAnsi="Calibri"/>
                <w:i/>
                <w:iCs/>
                <w:color w:val="auto"/>
                <w:highlight w:val="none"/>
              </w:rPr>
              <w:t>企业资质动态核查：投标人</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2026</w:t>
            </w:r>
            <w:r>
              <w:rPr>
                <w:rFonts w:hint="eastAsia" w:ascii="Calibri" w:hAnsi="Calibri"/>
                <w:i/>
                <w:iCs/>
                <w:color w:val="auto"/>
                <w:highlight w:val="none"/>
              </w:rPr>
              <w:t>年</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月</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日在“浙江省建筑市场监管公共服务系统”上，资质动态核查结果处于“不合格”状态的（或者资质“合格”状态的等级低于投标要求的资质等级）；</w:t>
            </w:r>
          </w:p>
          <w:p w14:paraId="5EB078D9">
            <w:pPr>
              <w:snapToGrid w:val="0"/>
              <w:ind w:right="276" w:rightChars="115" w:firstLine="480" w:firstLineChars="200"/>
              <w:rPr>
                <w:rFonts w:ascii="Calibri" w:hAnsi="Calibri"/>
                <w:i/>
                <w:iCs/>
                <w:color w:val="auto"/>
                <w:highlight w:val="none"/>
              </w:rPr>
            </w:pPr>
            <w:r>
              <w:rPr>
                <w:rFonts w:hint="eastAsia" w:ascii="Calibri" w:hAnsi="Calibri"/>
                <w:color w:val="auto"/>
                <w:highlight w:val="none"/>
              </w:rPr>
              <w:t>□</w:t>
            </w:r>
            <w:r>
              <w:rPr>
                <w:rFonts w:ascii="Calibri" w:hAnsi="Calibri"/>
                <w:color w:val="auto"/>
                <w:highlight w:val="none"/>
              </w:rPr>
              <w:t>投标人为非中小企业的</w:t>
            </w:r>
            <w:r>
              <w:rPr>
                <w:rFonts w:hint="eastAsia" w:ascii="Calibri" w:hAnsi="Calibri"/>
                <w:color w:val="auto"/>
                <w:highlight w:val="none"/>
              </w:rPr>
              <w:t>；</w:t>
            </w:r>
            <w:r>
              <w:rPr>
                <w:rFonts w:ascii="Calibri" w:hAnsi="Calibri"/>
                <w:color w:val="auto"/>
                <w:highlight w:val="none"/>
              </w:rPr>
              <w:t>投标人未提供《中小企业声明函》或未按照招标文件所附的《中小企业声明函》格式提供的；</w:t>
            </w:r>
          </w:p>
          <w:p w14:paraId="46F5A863">
            <w:pPr>
              <w:snapToGrid w:val="0"/>
              <w:ind w:right="276" w:rightChars="115"/>
              <w:rPr>
                <w:rFonts w:hAnsi="宋体"/>
                <w:color w:val="auto"/>
                <w:highlight w:val="none"/>
              </w:rPr>
            </w:pPr>
            <w:r>
              <w:rPr>
                <w:rFonts w:ascii="宋体" w:hAnsi="宋体"/>
                <w:color w:val="auto"/>
                <w:highlight w:val="none"/>
              </w:rPr>
              <w:t>②</w:t>
            </w:r>
            <w:r>
              <w:rPr>
                <w:rFonts w:hAnsi="宋体"/>
                <w:color w:val="auto"/>
                <w:highlight w:val="none"/>
              </w:rPr>
              <w:t>投标人不以自己的名义或投标人未按照招标文件的要求提交投标保证金或提供的投标保证金有缺陷而不能接受的；</w:t>
            </w:r>
          </w:p>
          <w:p w14:paraId="6B070A88">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投标人被有关行政监管部门依法限制投标且在限制期内的；</w:t>
            </w:r>
          </w:p>
          <w:p w14:paraId="6B356AC9">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投标报价高于最高投标限价的；</w:t>
            </w:r>
          </w:p>
          <w:p w14:paraId="53789E31">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不同投标人的</w:t>
            </w:r>
            <w:r>
              <w:rPr>
                <w:rFonts w:hint="eastAsia"/>
                <w:i/>
                <w:color w:val="auto"/>
                <w:highlight w:val="none"/>
                <w:u w:val="single"/>
              </w:rPr>
              <w:t>投标文件制作机器码、文件创建标识码</w:t>
            </w:r>
            <w:r>
              <w:rPr>
                <w:rFonts w:hint="eastAsia"/>
                <w:color w:val="auto"/>
                <w:highlight w:val="none"/>
              </w:rPr>
              <w:t>一致的；</w:t>
            </w:r>
            <w:r>
              <w:rPr>
                <w:rFonts w:hint="eastAsia"/>
                <w:i/>
                <w:color w:val="auto"/>
                <w:highlight w:val="none"/>
              </w:rPr>
              <w:t>（具体说明</w:t>
            </w:r>
            <w:r>
              <w:rPr>
                <w:rFonts w:hint="eastAsia"/>
                <w:i/>
                <w:color w:val="auto"/>
                <w:highlight w:val="none"/>
                <w:u w:val="single"/>
              </w:rPr>
              <w:t xml:space="preserve">： 不同投标人的投标文件检测码（或制作机器码、创建标识码）一致的；（文件制作机器码是投标人在使用投标文件制作工具时，以电脑的网卡MAC地址、硬盘序列号、 CPU序列号、主板序列号以及工具标识号五大特征加密生成； 文件创建标识码是投标人在使用投标文件制作工具新建投标 文件时，投标文件中间件产生的一串32位编码，用于标记该文件的唯一性 </w:t>
            </w:r>
            <w:r>
              <w:rPr>
                <w:rFonts w:hint="eastAsia"/>
                <w:i/>
                <w:color w:val="auto"/>
                <w:highlight w:val="none"/>
              </w:rPr>
              <w:t>）</w:t>
            </w:r>
          </w:p>
          <w:p w14:paraId="18EEF1B5">
            <w:pPr>
              <w:snapToGrid w:val="0"/>
              <w:ind w:right="276" w:rightChars="115"/>
              <w:rPr>
                <w:color w:val="auto"/>
                <w:highlight w:val="none"/>
              </w:rPr>
            </w:pPr>
            <w:r>
              <w:rPr>
                <w:rFonts w:hint="eastAsia" w:ascii="宋体" w:hAnsi="宋体"/>
                <w:color w:val="auto"/>
                <w:highlight w:val="none"/>
              </w:rPr>
              <w:t>⑥</w:t>
            </w:r>
            <w:r>
              <w:rPr>
                <w:rFonts w:ascii="Wingdings 2" w:hAnsi="Wingdings 2"/>
                <w:color w:val="auto"/>
                <w:highlight w:val="none"/>
              </w:rPr>
              <w:t>□</w:t>
            </w:r>
            <w:r>
              <w:rPr>
                <w:rFonts w:hint="eastAsia"/>
                <w:color w:val="auto"/>
                <w:highlight w:val="none"/>
              </w:rPr>
              <w:t>投标人提供的纸质投标文件水印码与电子投标文件不一致的；</w:t>
            </w:r>
          </w:p>
          <w:p w14:paraId="79244BA3">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委托代理人未提供有效的授权委托书的；</w:t>
            </w:r>
          </w:p>
          <w:p w14:paraId="658FA734">
            <w:pPr>
              <w:snapToGrid w:val="0"/>
              <w:ind w:right="276" w:rightChars="115"/>
              <w:rPr>
                <w:color w:val="auto"/>
                <w:highlight w:val="none"/>
              </w:rPr>
            </w:pPr>
            <w:r>
              <w:rPr>
                <w:rFonts w:hint="eastAsia" w:ascii="宋体" w:hAnsi="宋体"/>
                <w:color w:val="auto"/>
                <w:highlight w:val="none"/>
              </w:rPr>
              <w:t>⑧</w:t>
            </w:r>
            <w:r>
              <w:rPr>
                <w:rFonts w:hint="eastAsia" w:hAnsi="宋体"/>
                <w:color w:val="auto"/>
                <w:highlight w:val="none"/>
              </w:rPr>
              <w:t>省外企业未按规定办理省外建设工程企业进浙备案手续的；</w:t>
            </w:r>
          </w:p>
          <w:p w14:paraId="7C3055BD">
            <w:pPr>
              <w:snapToGrid w:val="0"/>
              <w:ind w:right="276" w:rightChars="115"/>
              <w:rPr>
                <w:color w:val="auto"/>
                <w:highlight w:val="none"/>
              </w:rPr>
            </w:pPr>
            <w:r>
              <w:rPr>
                <w:rFonts w:hint="eastAsia" w:ascii="宋体" w:hAnsi="宋体"/>
                <w:color w:val="auto"/>
                <w:highlight w:val="none"/>
              </w:rPr>
              <w:t>⑨</w:t>
            </w:r>
            <w:r>
              <w:rPr>
                <w:rFonts w:hint="eastAsia"/>
                <w:color w:val="auto"/>
                <w:highlight w:val="none"/>
              </w:rPr>
              <w:t>存在法律、法规、规章规定的其它否决投标情况的；</w:t>
            </w:r>
          </w:p>
          <w:p w14:paraId="3BFD6BE8">
            <w:pPr>
              <w:snapToGrid w:val="0"/>
              <w:ind w:right="276" w:rightChars="115"/>
              <w:rPr>
                <w:color w:val="auto"/>
                <w:highlight w:val="none"/>
              </w:rPr>
            </w:pPr>
            <w:r>
              <w:rPr>
                <w:rFonts w:hint="eastAsia" w:ascii="宋体" w:hAnsi="宋体"/>
                <w:color w:val="auto"/>
                <w:highlight w:val="none"/>
              </w:rPr>
              <w:t>⑩</w:t>
            </w:r>
            <w:r>
              <w:rPr>
                <w:rFonts w:hint="eastAsia"/>
                <w:color w:val="auto"/>
                <w:highlight w:val="none"/>
              </w:rPr>
              <w:t>其他：</w:t>
            </w:r>
            <w:r>
              <w:rPr>
                <w:rFonts w:hint="eastAsia"/>
                <w:i/>
                <w:iCs/>
                <w:color w:val="auto"/>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资格审查不予通过</w:t>
            </w:r>
            <w:r>
              <w:rPr>
                <w:rFonts w:hint="eastAsia"/>
                <w:color w:val="auto"/>
                <w:highlight w:val="none"/>
              </w:rPr>
              <w:t>。</w:t>
            </w:r>
          </w:p>
          <w:p w14:paraId="429FAD7E">
            <w:pPr>
              <w:numPr>
                <w:ilvl w:val="0"/>
                <w:numId w:val="10"/>
              </w:numPr>
              <w:snapToGrid w:val="0"/>
              <w:ind w:right="276" w:rightChars="115"/>
              <w:rPr>
                <w:color w:val="auto"/>
                <w:highlight w:val="none"/>
              </w:rPr>
            </w:pPr>
            <w:r>
              <w:rPr>
                <w:rFonts w:hint="eastAsia"/>
                <w:color w:val="auto"/>
                <w:highlight w:val="none"/>
              </w:rPr>
              <w:t>初步评审内容：</w:t>
            </w:r>
          </w:p>
          <w:p w14:paraId="5BF374A1">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投标文件未经投标人盖章的；投标文件未经法定代表人（或提供有效“授权委托书”的委托代理人）签字和盖章的；</w:t>
            </w:r>
          </w:p>
          <w:p w14:paraId="16E4B179">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投标文件中投标函或投标承诺书未按要求填写；</w:t>
            </w:r>
          </w:p>
          <w:p w14:paraId="539E2F20">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投标人递交两份或多份内容不同的投标文件，或在一份投标文件中对同一招标项目报有两个或以上报价，且未声明哪一个有效；</w:t>
            </w:r>
          </w:p>
          <w:p w14:paraId="102950DA">
            <w:pPr>
              <w:snapToGrid w:val="0"/>
              <w:ind w:right="276" w:rightChars="115"/>
              <w:rPr>
                <w:strike/>
                <w:dstrike w:val="0"/>
                <w:color w:val="auto"/>
                <w:highlight w:val="none"/>
              </w:rPr>
            </w:pPr>
            <w:r>
              <w:rPr>
                <w:rFonts w:hint="eastAsia" w:ascii="宋体" w:hAnsi="宋体"/>
                <w:strike/>
                <w:dstrike w:val="0"/>
                <w:color w:val="auto"/>
                <w:highlight w:val="none"/>
              </w:rPr>
              <w:t>④</w:t>
            </w:r>
            <w:r>
              <w:rPr>
                <w:rFonts w:hint="eastAsia"/>
                <w:strike/>
                <w:dstrike w:val="0"/>
                <w:color w:val="auto"/>
                <w:highlight w:val="none"/>
              </w:rPr>
              <w:t>组成联合体投标的，投标文件未附联合体协议的；</w:t>
            </w:r>
          </w:p>
          <w:p w14:paraId="51D22B83">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投标文件不能满足招标文件载明的工程质量、工程验收标准、施工工期、保修期要求的；</w:t>
            </w:r>
          </w:p>
          <w:p w14:paraId="671DA062">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存在法律、法规、规章规定的其它否决投标情况的；</w:t>
            </w:r>
          </w:p>
          <w:p w14:paraId="4F7C23F4">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其他：</w:t>
            </w:r>
            <w:r>
              <w:rPr>
                <w:rFonts w:hint="eastAsia"/>
                <w:i/>
                <w:iCs/>
                <w:color w:val="auto"/>
                <w:highlight w:val="none"/>
                <w:u w:val="single"/>
              </w:rPr>
              <w:t xml:space="preserve">       </w:t>
            </w:r>
            <w:r>
              <w:rPr>
                <w:i/>
                <w:iCs/>
                <w:color w:val="auto"/>
                <w:highlight w:val="none"/>
                <w:u w:val="single"/>
              </w:rPr>
              <w:t>/</w:t>
            </w:r>
            <w:r>
              <w:rPr>
                <w:rFonts w:hint="eastAsia"/>
                <w:i/>
                <w:iCs/>
                <w:color w:val="auto"/>
                <w:highlight w:val="none"/>
                <w:u w:val="single"/>
              </w:rPr>
              <w:t xml:space="preserve">             </w:t>
            </w:r>
            <w:r>
              <w:rPr>
                <w:rFonts w:hint="eastAsia"/>
                <w:color w:val="auto"/>
                <w:highlight w:val="none"/>
              </w:rPr>
              <w:t>。</w:t>
            </w:r>
          </w:p>
          <w:p w14:paraId="57C91256">
            <w:pPr>
              <w:numPr>
                <w:ilvl w:val="0"/>
                <w:numId w:val="10"/>
              </w:num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技术标评审内容：</w:t>
            </w:r>
          </w:p>
          <w:p w14:paraId="7524D97E">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项目管理班子配备不能满足要求的；</w:t>
            </w:r>
          </w:p>
          <w:p w14:paraId="5FC0AC80">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关键施工技术方案不可行的；</w:t>
            </w:r>
          </w:p>
          <w:p w14:paraId="44BAEC3B">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生产措施存在重大安全隐患的；</w:t>
            </w:r>
          </w:p>
          <w:p w14:paraId="1EE97A2E">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主要施工机械设备不能满足施工需要的；</w:t>
            </w:r>
          </w:p>
          <w:p w14:paraId="3B7FF5FC">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采用的验收标准或主要技术指标达不到国家强制性标准或招标文件要求的；</w:t>
            </w:r>
          </w:p>
          <w:p w14:paraId="22BB1C93">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采用的施工工艺、方法或质量安全管理措施不能满足国家强制性标准或要求的。</w:t>
            </w:r>
          </w:p>
          <w:p w14:paraId="680C7BC7">
            <w:pPr>
              <w:snapToGrid w:val="0"/>
              <w:ind w:right="276" w:rightChars="115"/>
              <w:rPr>
                <w:color w:val="auto"/>
                <w:highlight w:val="none"/>
              </w:rPr>
            </w:pPr>
            <w:r>
              <w:rPr>
                <w:rFonts w:hint="eastAsia"/>
                <w:color w:val="auto"/>
                <w:highlight w:val="none"/>
              </w:rPr>
              <w:t>⑦存在法律、法规、规章规定的其它否决投标情况的；</w:t>
            </w:r>
          </w:p>
          <w:p w14:paraId="7BD7A206">
            <w:pPr>
              <w:snapToGrid w:val="0"/>
              <w:ind w:right="276" w:rightChars="115"/>
              <w:rPr>
                <w:color w:val="auto"/>
                <w:highlight w:val="none"/>
              </w:rPr>
            </w:pPr>
            <w:r>
              <w:rPr>
                <w:rFonts w:hint="eastAsia"/>
                <w:color w:val="auto"/>
                <w:highlight w:val="none"/>
              </w:rPr>
              <w:t>⑧</w:t>
            </w:r>
            <w:r>
              <w:rPr>
                <w:color w:val="auto"/>
                <w:highlight w:val="none"/>
              </w:rPr>
              <w:t>其他：</w:t>
            </w:r>
            <w:r>
              <w:rPr>
                <w:rFonts w:hint="eastAsia"/>
                <w:color w:val="auto"/>
                <w:highlight w:val="none"/>
                <w:u w:val="single"/>
                <w:lang w:val="en-US" w:eastAsia="zh-CN"/>
              </w:rPr>
              <w:t xml:space="preserve">   </w:t>
            </w:r>
            <w:r>
              <w:rPr>
                <w:rFonts w:hint="eastAsia"/>
                <w:i/>
                <w:iCs/>
                <w:strike w:val="0"/>
                <w:dstrike w:val="0"/>
                <w:color w:val="auto"/>
                <w:highlight w:val="none"/>
                <w:u w:val="single"/>
                <w:lang w:val="en-US" w:eastAsia="zh-CN"/>
              </w:rPr>
              <w:t xml:space="preserve">/   </w:t>
            </w:r>
            <w:r>
              <w:rPr>
                <w:rFonts w:hint="eastAsia"/>
                <w:color w:val="auto"/>
                <w:highlight w:val="none"/>
              </w:rPr>
              <w:t>。</w:t>
            </w:r>
          </w:p>
          <w:p w14:paraId="4E3CEDAE">
            <w:pPr>
              <w:snapToGrid w:val="0"/>
              <w:ind w:right="276" w:rightChars="115"/>
              <w:rPr>
                <w:color w:val="auto"/>
                <w:highlight w:val="none"/>
              </w:rPr>
            </w:pPr>
            <w:r>
              <w:rPr>
                <w:rFonts w:hint="eastAsia"/>
                <w:color w:val="auto"/>
                <w:highlight w:val="none"/>
              </w:rPr>
              <w:t>（4）商务标评审内容：</w:t>
            </w:r>
          </w:p>
          <w:p w14:paraId="07325380">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安全文明施工费用（包括安全文明施工基本费和创建安全文明施工标化工地增加费）未按照招标文件和工程量清单要求填报的；</w:t>
            </w:r>
          </w:p>
          <w:p w14:paraId="5538CCDE">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规费、税金报价不符合现行规定的；</w:t>
            </w:r>
          </w:p>
          <w:p w14:paraId="67ABE102">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改变招标文件提供的工程量清单（含分部分项工程及措施项目、其他项目清单项目的编码、项目名称、计量单位、工程数量、项目特征描述）的；</w:t>
            </w:r>
          </w:p>
          <w:p w14:paraId="0DE956D1">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改变招标文件和工程量清单明确的暂列金额和暂估价的；</w:t>
            </w:r>
          </w:p>
          <w:p w14:paraId="69CD9008">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经评标委员会认定投标人的投标报价低于成本价，且投标人对其报价不能充分说明理由，或提供的相关资料无法证明报价不低于其成本价的；</w:t>
            </w:r>
          </w:p>
          <w:p w14:paraId="579CB3FF">
            <w:pPr>
              <w:snapToGrid w:val="0"/>
              <w:ind w:right="276" w:rightChars="115"/>
              <w:rPr>
                <w:color w:val="auto"/>
                <w:highlight w:val="none"/>
              </w:rPr>
            </w:pPr>
            <w:r>
              <w:rPr>
                <w:rFonts w:hint="eastAsia"/>
                <w:color w:val="auto"/>
                <w:highlight w:val="none"/>
              </w:rPr>
              <w:t>⑥投标文件的编制人接受同一工程招标人委托编制招标文件（含招标控制价)，或接受其他投标人委托编制投标文件的。</w:t>
            </w:r>
          </w:p>
          <w:p w14:paraId="259B19EE">
            <w:pPr>
              <w:snapToGrid w:val="0"/>
              <w:ind w:right="276" w:rightChars="115"/>
              <w:rPr>
                <w:color w:val="auto"/>
                <w:highlight w:val="none"/>
              </w:rPr>
            </w:pPr>
            <w:r>
              <w:rPr>
                <w:rFonts w:hint="eastAsia"/>
                <w:color w:val="auto"/>
                <w:highlight w:val="none"/>
              </w:rPr>
              <w:t>⑦存在法律、法规、规章规定的其它否决投标情况的；</w:t>
            </w:r>
          </w:p>
          <w:p w14:paraId="3CDB7681">
            <w:pPr>
              <w:snapToGrid w:val="0"/>
              <w:ind w:right="276" w:rightChars="115"/>
              <w:rPr>
                <w:color w:val="auto"/>
                <w:highlight w:val="none"/>
              </w:rPr>
            </w:pPr>
            <w:r>
              <w:rPr>
                <w:rFonts w:hint="eastAsia"/>
                <w:color w:val="auto"/>
                <w:highlight w:val="none"/>
              </w:rPr>
              <w:t>⑧</w:t>
            </w:r>
            <w:r>
              <w:rPr>
                <w:color w:val="auto"/>
                <w:highlight w:val="none"/>
              </w:rPr>
              <w:t>其他：</w:t>
            </w:r>
          </w:p>
          <w:p w14:paraId="03DBBA50">
            <w:p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⑧—1</w:t>
            </w:r>
            <w:r>
              <w:rPr>
                <w:rFonts w:hint="eastAsia"/>
                <w:i/>
                <w:iCs/>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3B1600EA">
            <w:pPr>
              <w:pStyle w:val="31"/>
              <w:snapToGrid w:val="0"/>
              <w:spacing w:line="240" w:lineRule="auto"/>
              <w:ind w:firstLine="0" w:firstLineChars="0"/>
              <w:rPr>
                <w:rFonts w:ascii="Calibri" w:hAnsi="Calibri"/>
                <w:color w:val="auto"/>
                <w:highlight w:val="none"/>
              </w:rPr>
            </w:pPr>
            <w:r>
              <w:rPr>
                <w:rFonts w:hint="eastAsia" w:ascii="Calibri" w:hAnsi="Calibri" w:cs="Times New Roman"/>
                <w:color w:val="auto"/>
                <w:highlight w:val="none"/>
              </w:rPr>
              <w:t>（5）其他：</w:t>
            </w:r>
          </w:p>
          <w:p w14:paraId="605E07BC">
            <w:pPr>
              <w:pStyle w:val="31"/>
              <w:tabs>
                <w:tab w:val="left" w:pos="3376"/>
              </w:tabs>
              <w:snapToGrid w:val="0"/>
              <w:spacing w:line="240" w:lineRule="auto"/>
              <w:ind w:firstLine="0" w:firstLineChars="0"/>
              <w:jc w:val="both"/>
              <w:rPr>
                <w:rFonts w:ascii="Times New Roman" w:cs="Times New Roman"/>
                <w:color w:val="auto"/>
                <w:spacing w:val="-7"/>
                <w:highlight w:val="none"/>
              </w:rPr>
            </w:pPr>
            <w:r>
              <w:rPr>
                <w:rFonts w:cs="Times New Roman"/>
                <w:color w:val="auto"/>
                <w:highlight w:val="none"/>
              </w:rPr>
              <w:t>①</w:t>
            </w:r>
            <w:r>
              <w:rPr>
                <w:rFonts w:ascii="Times New Roman" w:cs="Times New Roman"/>
                <w:color w:val="auto"/>
                <w:spacing w:val="-7"/>
                <w:highlight w:val="none"/>
              </w:rPr>
              <w:t>在投标截止时间前，投标人</w:t>
            </w:r>
            <w:r>
              <w:rPr>
                <w:rFonts w:hint="eastAsia" w:ascii="Times New Roman" w:cs="Times New Roman"/>
                <w:color w:val="auto"/>
                <w:spacing w:val="-7"/>
                <w:highlight w:val="none"/>
              </w:rPr>
              <w:t>及其拟派项目负责人</w:t>
            </w:r>
            <w:r>
              <w:rPr>
                <w:rFonts w:ascii="Times New Roman" w:cs="Times New Roman"/>
                <w:color w:val="auto"/>
                <w:spacing w:val="-7"/>
                <w:highlight w:val="none"/>
              </w:rPr>
              <w:t>被列入失信被执行人名单的；</w:t>
            </w:r>
          </w:p>
          <w:p w14:paraId="1BF79127">
            <w:pPr>
              <w:pStyle w:val="31"/>
              <w:tabs>
                <w:tab w:val="left" w:pos="3376"/>
              </w:tabs>
              <w:snapToGrid w:val="0"/>
              <w:spacing w:line="240" w:lineRule="auto"/>
              <w:ind w:firstLine="0" w:firstLineChars="0"/>
              <w:jc w:val="both"/>
              <w:rPr>
                <w:rFonts w:ascii="Times New Roman" w:cs="Times New Roman"/>
                <w:color w:val="auto"/>
                <w:highlight w:val="none"/>
              </w:rPr>
            </w:pPr>
            <w:r>
              <w:rPr>
                <w:rFonts w:cs="Times New Roman"/>
                <w:color w:val="auto"/>
                <w:highlight w:val="none"/>
              </w:rPr>
              <w:t>②</w:t>
            </w:r>
            <w:r>
              <w:rPr>
                <w:rFonts w:ascii="Times New Roman" w:cs="Times New Roman"/>
                <w:color w:val="auto"/>
                <w:highlight w:val="none"/>
              </w:rPr>
              <w:t>投标人及其拟派项目负责人在本招标文件（招标公告）规定时间范围内有行贿犯罪记录的；</w:t>
            </w:r>
          </w:p>
          <w:p w14:paraId="751C4B49">
            <w:pPr>
              <w:pStyle w:val="31"/>
              <w:snapToGrid w:val="0"/>
              <w:spacing w:line="240" w:lineRule="auto"/>
              <w:ind w:firstLine="0" w:firstLineChars="0"/>
              <w:rPr>
                <w:rFonts w:hint="eastAsia" w:ascii="Times New Roman" w:cs="Times New Roman"/>
                <w:color w:val="auto"/>
                <w:highlight w:val="none"/>
              </w:rPr>
            </w:pPr>
            <w:r>
              <w:rPr>
                <w:rFonts w:cs="Times New Roman"/>
                <w:color w:val="auto"/>
                <w:highlight w:val="none"/>
              </w:rPr>
              <w:t>③</w:t>
            </w:r>
            <w:r>
              <w:rPr>
                <w:rFonts w:ascii="Times New Roman" w:cs="Times New Roman"/>
                <w:color w:val="auto"/>
                <w:highlight w:val="none"/>
              </w:rPr>
              <w:t>投标人及其拟派项目负责人被列入建筑市场严重失信名单的</w:t>
            </w:r>
            <w:r>
              <w:rPr>
                <w:rFonts w:hint="eastAsia" w:ascii="Times New Roman" w:cs="Times New Roman"/>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6403E92B">
            <w:pPr>
              <w:pStyle w:val="31"/>
              <w:snapToGrid w:val="0"/>
              <w:spacing w:line="240" w:lineRule="auto"/>
              <w:ind w:firstLine="0" w:firstLineChars="0"/>
              <w:rPr>
                <w:rFonts w:ascii="Calibri" w:hAnsi="Calibri"/>
                <w:color w:val="auto"/>
                <w:highlight w:val="none"/>
              </w:rPr>
            </w:pPr>
            <w:r>
              <w:rPr>
                <w:rFonts w:cs="Times New Roman"/>
                <w:color w:val="auto"/>
                <w:highlight w:val="none"/>
              </w:rPr>
              <w:t>④</w:t>
            </w:r>
            <w:r>
              <w:rPr>
                <w:rFonts w:hint="eastAsia" w:ascii="Calibri" w:hAnsi="Calibri" w:cs="Times New Roman"/>
                <w:color w:val="auto"/>
                <w:highlight w:val="none"/>
              </w:rPr>
              <w:t>投标人未按投标人须知前附表10.2</w:t>
            </w:r>
            <w:r>
              <w:rPr>
                <w:rFonts w:hint="eastAsia" w:cs="Times New Roman"/>
                <w:color w:val="auto"/>
                <w:highlight w:val="none"/>
              </w:rPr>
              <w:t>项，投标人须知第</w:t>
            </w:r>
            <w:r>
              <w:rPr>
                <w:rFonts w:ascii="Calibri" w:hAnsi="Calibri"/>
                <w:color w:val="auto"/>
                <w:highlight w:val="none"/>
              </w:rPr>
              <w:t>1.4.4</w:t>
            </w:r>
            <w:r>
              <w:rPr>
                <w:rFonts w:hint="eastAsia" w:ascii="Calibri" w:hAnsi="Calibri" w:cs="Times New Roman"/>
                <w:color w:val="auto"/>
                <w:highlight w:val="none"/>
              </w:rPr>
              <w:t>项、1.12</w:t>
            </w:r>
            <w:r>
              <w:rPr>
                <w:rFonts w:hint="eastAsia" w:cs="Times New Roman"/>
                <w:color w:val="auto"/>
                <w:highlight w:val="none"/>
              </w:rPr>
              <w:t>项和</w:t>
            </w:r>
            <w:r>
              <w:rPr>
                <w:rFonts w:hint="eastAsia" w:ascii="Calibri" w:hAnsi="Calibri" w:cs="Times New Roman"/>
                <w:color w:val="auto"/>
                <w:highlight w:val="none"/>
              </w:rPr>
              <w:t>3.6</w:t>
            </w:r>
            <w:r>
              <w:rPr>
                <w:rFonts w:hint="eastAsia" w:cs="Times New Roman"/>
                <w:color w:val="auto"/>
                <w:highlight w:val="none"/>
              </w:rPr>
              <w:t>项规定执行的；</w:t>
            </w:r>
          </w:p>
          <w:p w14:paraId="1914381C">
            <w:pPr>
              <w:pStyle w:val="31"/>
              <w:snapToGrid w:val="0"/>
              <w:spacing w:line="240" w:lineRule="auto"/>
              <w:ind w:firstLine="0" w:firstLineChars="0"/>
              <w:rPr>
                <w:rFonts w:ascii="Calibri" w:hAnsi="Calibri"/>
                <w:color w:val="auto"/>
                <w:highlight w:val="none"/>
              </w:rPr>
            </w:pPr>
            <w:r>
              <w:rPr>
                <w:rFonts w:hint="eastAsia" w:cs="Times New Roman"/>
                <w:color w:val="auto"/>
                <w:highlight w:val="none"/>
              </w:rPr>
              <w:t>⑤</w:t>
            </w:r>
            <w:r>
              <w:rPr>
                <w:rFonts w:hint="eastAsia" w:ascii="Calibri" w:hAnsi="Calibri" w:cs="Times New Roman"/>
                <w:color w:val="auto"/>
                <w:highlight w:val="none"/>
              </w:rPr>
              <w:t>存在法律、法规、规章规定的其它否决投标情况的。</w:t>
            </w:r>
          </w:p>
          <w:p w14:paraId="40F90ED0">
            <w:pPr>
              <w:kinsoku w:val="0"/>
              <w:snapToGrid w:val="0"/>
              <w:ind w:right="276" w:rightChars="115"/>
              <w:jc w:val="both"/>
              <w:rPr>
                <w:color w:val="auto"/>
                <w:highlight w:val="none"/>
              </w:rPr>
            </w:pPr>
            <w:r>
              <w:rPr>
                <w:rFonts w:hint="eastAsia"/>
                <w:color w:val="auto"/>
                <w:highlight w:val="none"/>
              </w:rPr>
              <w:t>注：凡评标委员会拟作出否决投标决定的，应先向投标人进行书面询问核对。</w:t>
            </w:r>
          </w:p>
        </w:tc>
      </w:tr>
      <w:tr w14:paraId="2C1D7FC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F3CA82F">
            <w:pPr>
              <w:pStyle w:val="29"/>
              <w:kinsoku w:val="0"/>
              <w:jc w:val="center"/>
              <w:rPr>
                <w:rFonts w:ascii="宋体" w:hAnsi="宋体"/>
                <w:color w:val="auto"/>
                <w:highlight w:val="none"/>
              </w:rPr>
            </w:pPr>
            <w:r>
              <w:rPr>
                <w:rFonts w:hint="eastAsia" w:ascii="宋体" w:hAnsi="宋体"/>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13734CC5">
            <w:pPr>
              <w:pStyle w:val="29"/>
              <w:kinsoku w:val="0"/>
              <w:spacing w:before="4"/>
              <w:jc w:val="center"/>
              <w:rPr>
                <w:color w:val="auto"/>
                <w:highlight w:val="none"/>
              </w:rPr>
            </w:pPr>
            <w:r>
              <w:rPr>
                <w:rFonts w:hint="eastAsia"/>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404118C0">
            <w:pPr>
              <w:rPr>
                <w:rFonts w:ascii="宋体" w:hAnsi="宋体"/>
                <w:iCs/>
                <w:color w:val="auto"/>
                <w:highlight w:val="none"/>
              </w:rPr>
            </w:pPr>
            <w:r>
              <w:rPr>
                <w:rFonts w:hint="eastAsia" w:ascii="宋体" w:hAnsi="宋体"/>
                <w:iCs/>
                <w:color w:val="auto"/>
                <w:highlight w:val="none"/>
              </w:rPr>
              <w:t>1.本前附表是投标人须知正文内容的补充和细化，应当与正文内容一致。如本前附表与正文内容表述不一，以本前附表为准。</w:t>
            </w:r>
          </w:p>
          <w:p w14:paraId="080A7602">
            <w:pPr>
              <w:rPr>
                <w:rFonts w:hint="eastAsia" w:ascii="宋体" w:hAnsi="宋体"/>
                <w:color w:val="auto"/>
                <w:highlight w:val="none"/>
              </w:rPr>
            </w:pPr>
            <w:r>
              <w:rPr>
                <w:rFonts w:hint="eastAsia" w:ascii="宋体" w:hAnsi="宋体"/>
                <w:iCs/>
                <w:color w:val="auto"/>
                <w:highlight w:val="none"/>
              </w:rPr>
              <w:t>2.</w:t>
            </w:r>
            <w:r>
              <w:rPr>
                <w:rFonts w:hint="eastAsia" w:ascii="MS Mincho" w:hAnsi="MS Mincho" w:eastAsia="MS Mincho" w:cs="MS Mincho"/>
                <w:color w:val="auto"/>
                <w:kern w:val="2"/>
                <w:highlight w:val="none"/>
              </w:rPr>
              <w:t xml:space="preserve"> ☑</w:t>
            </w:r>
            <w:r>
              <w:rPr>
                <w:rFonts w:hint="eastAsia" w:ascii="宋体" w:hAnsi="宋体"/>
                <w:iCs/>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7A9110E7">
            <w:pPr>
              <w:rPr>
                <w:rFonts w:hint="eastAsia" w:hAnsi="宋体"/>
                <w:color w:val="auto"/>
                <w:highlight w:val="none"/>
              </w:rPr>
            </w:pPr>
            <w:r>
              <w:rPr>
                <w:rFonts w:hint="eastAsia" w:ascii="宋体" w:hAnsi="宋体"/>
                <w:color w:val="auto"/>
                <w:highlight w:val="none"/>
              </w:rPr>
              <w:t>□</w:t>
            </w:r>
            <w:r>
              <w:rPr>
                <w:rFonts w:hint="eastAsia" w:hAnsi="宋体"/>
                <w:color w:val="auto"/>
                <w:highlight w:val="none"/>
              </w:rPr>
              <w:t>3.暂估价：</w:t>
            </w:r>
          </w:p>
          <w:p w14:paraId="667D401F">
            <w:pPr>
              <w:tabs>
                <w:tab w:val="left" w:pos="9360"/>
              </w:tabs>
              <w:rPr>
                <w:rFonts w:hAnsi="宋体"/>
                <w:iCs/>
                <w:color w:val="auto"/>
                <w:highlight w:val="none"/>
              </w:rPr>
            </w:pPr>
            <w:r>
              <w:rPr>
                <w:rFonts w:hAnsi="宋体"/>
                <w:iCs/>
                <w:color w:val="auto"/>
                <w:highlight w:val="none"/>
              </w:rPr>
              <w:t>（1） 内容</w:t>
            </w:r>
            <w:r>
              <w:rPr>
                <w:rFonts w:hint="eastAsia" w:hAnsi="宋体"/>
                <w:iCs/>
                <w:color w:val="auto"/>
                <w:highlight w:val="none"/>
              </w:rPr>
              <w:t>：</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31B3696C">
            <w:pPr>
              <w:numPr>
                <w:ilvl w:val="0"/>
                <w:numId w:val="11"/>
              </w:numPr>
              <w:rPr>
                <w:rFonts w:hAnsi="宋体"/>
                <w:iCs/>
                <w:color w:val="auto"/>
                <w:highlight w:val="none"/>
              </w:rPr>
            </w:pPr>
            <w:r>
              <w:rPr>
                <w:rFonts w:hint="eastAsia" w:hAnsi="宋体"/>
                <w:iCs/>
                <w:color w:val="auto"/>
                <w:highlight w:val="none"/>
              </w:rPr>
              <w:t>金额：</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4278402D">
            <w:pPr>
              <w:numPr>
                <w:ilvl w:val="0"/>
                <w:numId w:val="11"/>
              </w:numPr>
              <w:rPr>
                <w:rFonts w:hAnsi="宋体"/>
                <w:iCs/>
                <w:color w:val="auto"/>
                <w:highlight w:val="none"/>
              </w:rPr>
            </w:pPr>
            <w:r>
              <w:rPr>
                <w:rFonts w:hint="eastAsia" w:hAnsi="宋体"/>
                <w:iCs/>
                <w:color w:val="auto"/>
                <w:highlight w:val="none"/>
              </w:rPr>
              <w:t>占招标控制价比例：</w:t>
            </w:r>
            <w:r>
              <w:rPr>
                <w:rFonts w:hint="eastAsia" w:hAnsi="宋体"/>
                <w:iCs/>
                <w:color w:val="auto"/>
                <w:highlight w:val="none"/>
                <w:u w:val="single"/>
              </w:rPr>
              <w:t xml:space="preserve">              </w:t>
            </w:r>
            <w:r>
              <w:rPr>
                <w:rFonts w:hint="eastAsia" w:hAnsi="宋体"/>
                <w:iCs/>
                <w:color w:val="auto"/>
                <w:highlight w:val="none"/>
              </w:rPr>
              <w:t>；</w:t>
            </w:r>
          </w:p>
          <w:p w14:paraId="24EEFA80">
            <w:pPr>
              <w:rPr>
                <w:rFonts w:hAnsi="宋体"/>
                <w:iCs/>
                <w:color w:val="auto"/>
                <w:highlight w:val="none"/>
              </w:rPr>
            </w:pPr>
            <w:r>
              <w:rPr>
                <w:rFonts w:ascii="宋体" w:hAnsi="宋体"/>
                <w:color w:val="auto"/>
                <w:highlight w:val="none"/>
              </w:rPr>
              <w:t>□</w:t>
            </w:r>
            <w:r>
              <w:rPr>
                <w:rFonts w:hAnsi="宋体"/>
                <w:iCs/>
                <w:color w:val="auto"/>
                <w:highlight w:val="none"/>
              </w:rPr>
              <w:t>（</w:t>
            </w:r>
            <w:r>
              <w:rPr>
                <w:rFonts w:hint="eastAsia" w:hAnsi="宋体"/>
                <w:iCs/>
                <w:color w:val="auto"/>
                <w:highlight w:val="none"/>
              </w:rPr>
              <w:t>4</w:t>
            </w:r>
            <w:r>
              <w:rPr>
                <w:rFonts w:hAnsi="宋体"/>
                <w:iCs/>
                <w:color w:val="auto"/>
                <w:highlight w:val="none"/>
              </w:rPr>
              <w:t>）</w:t>
            </w:r>
            <w:r>
              <w:rPr>
                <w:rFonts w:hint="eastAsia" w:hAnsi="宋体"/>
                <w:iCs/>
                <w:color w:val="auto"/>
                <w:highlight w:val="none"/>
              </w:rPr>
              <w:t>招标计划及内容：</w:t>
            </w:r>
            <w:r>
              <w:rPr>
                <w:rFonts w:hint="eastAsia" w:hAnsi="宋体"/>
                <w:iCs/>
                <w:color w:val="auto"/>
                <w:highlight w:val="none"/>
                <w:u w:val="single"/>
              </w:rPr>
              <w:t xml:space="preserve">                。</w:t>
            </w:r>
            <w:r>
              <w:rPr>
                <w:rFonts w:hAnsi="宋体"/>
                <w:iCs/>
                <w:color w:val="auto"/>
                <w:highlight w:val="none"/>
              </w:rPr>
              <w:t xml:space="preserve"> </w:t>
            </w:r>
          </w:p>
          <w:p w14:paraId="2DC2952B">
            <w:pPr>
              <w:rPr>
                <w:rFonts w:ascii="宋体" w:hAnsi="宋体"/>
                <w:i/>
                <w:color w:val="auto"/>
                <w:highlight w:val="none"/>
                <w:u w:val="single"/>
              </w:rPr>
            </w:pPr>
            <w:r>
              <w:rPr>
                <w:rFonts w:hint="eastAsia" w:ascii="宋体" w:hAnsi="宋体"/>
                <w:color w:val="auto"/>
                <w:highlight w:val="none"/>
              </w:rPr>
              <w:t>4</w:t>
            </w:r>
            <w:r>
              <w:rPr>
                <w:rFonts w:hint="eastAsia" w:ascii="宋体" w:hAnsi="宋体"/>
                <w:iCs/>
                <w:color w:val="auto"/>
                <w:highlight w:val="none"/>
              </w:rPr>
              <w:t>.建筑工人实名制管理和经费保障要求：</w:t>
            </w:r>
            <w:r>
              <w:rPr>
                <w:rFonts w:hint="eastAsia" w:ascii="宋体" w:hAnsi="宋体"/>
                <w:i/>
                <w:color w:val="auto"/>
                <w:highlight w:val="none"/>
                <w:u w:val="single"/>
              </w:rPr>
              <w:t xml:space="preserve">按现行政策执行。     </w:t>
            </w:r>
          </w:p>
          <w:p w14:paraId="03506DC6">
            <w:pPr>
              <w:rPr>
                <w:rFonts w:ascii="宋体" w:hAnsi="宋体"/>
                <w:i/>
                <w:color w:val="auto"/>
                <w:highlight w:val="none"/>
                <w:u w:val="single"/>
              </w:rPr>
            </w:pPr>
            <w:r>
              <w:rPr>
                <w:rFonts w:hint="eastAsia" w:ascii="宋体" w:hAnsi="宋体"/>
                <w:iCs/>
                <w:color w:val="auto"/>
                <w:highlight w:val="none"/>
              </w:rPr>
              <w:t>5.</w:t>
            </w:r>
            <w:r>
              <w:rPr>
                <w:rFonts w:hint="eastAsia" w:ascii="宋体" w:hAnsi="宋体"/>
                <w:color w:val="auto"/>
                <w:highlight w:val="none"/>
              </w:rPr>
              <w:t>价款结算方式</w:t>
            </w:r>
            <w:r>
              <w:rPr>
                <w:rFonts w:hint="eastAsia" w:ascii="宋体" w:hAnsi="宋体"/>
                <w:iCs/>
                <w:color w:val="auto"/>
                <w:highlight w:val="none"/>
              </w:rPr>
              <w:t>：</w:t>
            </w:r>
            <w:r>
              <w:rPr>
                <w:rFonts w:hint="eastAsia" w:ascii="宋体" w:hAnsi="宋体"/>
                <w:i/>
                <w:color w:val="auto"/>
                <w:highlight w:val="none"/>
                <w:u w:val="single"/>
              </w:rPr>
              <w:t>详见合同条款。</w:t>
            </w:r>
          </w:p>
          <w:p w14:paraId="52977860">
            <w:pPr>
              <w:rPr>
                <w:rFonts w:ascii="宋体" w:hAnsi="宋体"/>
                <w:color w:val="auto"/>
                <w:highlight w:val="none"/>
              </w:rPr>
            </w:pPr>
            <w:r>
              <w:rPr>
                <w:rFonts w:hint="eastAsia" w:ascii="MS Mincho" w:hAnsi="MS Mincho" w:eastAsia="MS Mincho" w:cs="MS Mincho"/>
                <w:color w:val="auto"/>
                <w:kern w:val="2"/>
                <w:highlight w:val="none"/>
              </w:rPr>
              <w:t>☑</w:t>
            </w:r>
            <w:r>
              <w:rPr>
                <w:rFonts w:hint="eastAsia" w:ascii="宋体" w:hAnsi="宋体"/>
                <w:color w:val="auto"/>
                <w:highlight w:val="none"/>
              </w:rPr>
              <w:t>竣工后一次性结算</w:t>
            </w:r>
          </w:p>
          <w:p w14:paraId="1ECB1F27">
            <w:pPr>
              <w:rPr>
                <w:rFonts w:ascii="宋体" w:hAnsi="宋体"/>
                <w:color w:val="auto"/>
                <w:highlight w:val="none"/>
              </w:rPr>
            </w:pPr>
            <w:r>
              <w:rPr>
                <w:rFonts w:hint="eastAsia" w:ascii="宋体" w:hAnsi="宋体"/>
                <w:color w:val="auto"/>
                <w:highlight w:val="none"/>
              </w:rPr>
              <w:t>□施工过程分段结算：□房建工程分段节点</w:t>
            </w:r>
            <w:r>
              <w:rPr>
                <w:rFonts w:hint="eastAsia" w:ascii="宋体" w:hAnsi="宋体"/>
                <w:i/>
                <w:iCs/>
                <w:color w:val="auto"/>
                <w:highlight w:val="none"/>
                <w:u w:val="single"/>
              </w:rPr>
              <w:t xml:space="preserve">         </w:t>
            </w:r>
            <w:r>
              <w:rPr>
                <w:rFonts w:hint="eastAsia" w:ascii="宋体" w:hAnsi="宋体"/>
                <w:color w:val="auto"/>
                <w:highlight w:val="none"/>
              </w:rPr>
              <w:t>（如可按桩基工程、地下室工程、地上主体结构工程和装饰装修工程划分，或分专业、分单项等）；□市政工程分段节点按划分</w:t>
            </w:r>
            <w:r>
              <w:rPr>
                <w:rFonts w:hint="eastAsia" w:ascii="宋体" w:hAnsi="宋体"/>
                <w:i/>
                <w:iCs/>
                <w:color w:val="auto"/>
                <w:highlight w:val="none"/>
                <w:u w:val="single"/>
              </w:rPr>
              <w:t xml:space="preserve">       </w:t>
            </w:r>
            <w:r>
              <w:rPr>
                <w:rFonts w:hint="eastAsia" w:ascii="宋体" w:hAnsi="宋体"/>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5FCAF0FD">
            <w:pPr>
              <w:rPr>
                <w:rFonts w:ascii="宋体" w:hAnsi="宋体"/>
                <w:color w:val="auto"/>
                <w:highlight w:val="none"/>
              </w:rPr>
            </w:pPr>
            <w:r>
              <w:rPr>
                <w:rFonts w:hint="eastAsia" w:ascii="宋体" w:hAnsi="宋体"/>
                <w:color w:val="auto"/>
                <w:highlight w:val="none"/>
              </w:rPr>
              <w:t>6.农民工工资保证金：</w:t>
            </w:r>
          </w:p>
          <w:p w14:paraId="244F55E4">
            <w:pPr>
              <w:rPr>
                <w:rFonts w:ascii="宋体" w:hAnsi="宋体"/>
                <w:color w:val="auto"/>
                <w:highlight w:val="none"/>
              </w:rPr>
            </w:pPr>
            <w:r>
              <w:rPr>
                <w:rFonts w:hint="eastAsia" w:ascii="宋体" w:hAnsi="宋体"/>
                <w:color w:val="auto"/>
                <w:highlight w:val="none"/>
              </w:rPr>
              <w:t>（1）投标人应在投标前仔细核查本企业农民工工资保证金缴纳情况，应按当地有关农民工工资保证金管理制度执行。</w:t>
            </w:r>
          </w:p>
          <w:p w14:paraId="1A9CB4A6">
            <w:pPr>
              <w:rPr>
                <w:rFonts w:hint="eastAsia" w:ascii="宋体" w:hAnsi="宋体"/>
                <w:color w:val="auto"/>
                <w:highlight w:val="none"/>
              </w:rPr>
            </w:pPr>
            <w:r>
              <w:rPr>
                <w:rFonts w:hint="eastAsia" w:ascii="宋体" w:hAnsi="宋体"/>
                <w:color w:val="auto"/>
                <w:highlight w:val="none"/>
              </w:rPr>
              <w:t>（2）农民工工资支付按照当地相关文件执行，具体在合同专用条款中明确。</w:t>
            </w:r>
          </w:p>
          <w:p w14:paraId="78103BE0">
            <w:pPr>
              <w:rPr>
                <w:color w:val="auto"/>
                <w:highlight w:val="none"/>
              </w:rPr>
            </w:pPr>
            <w:r>
              <w:rPr>
                <w:rFonts w:hint="eastAsia"/>
                <w:color w:val="auto"/>
                <w:highlight w:val="none"/>
              </w:rPr>
              <w:t>7</w:t>
            </w:r>
            <w:r>
              <w:rPr>
                <w:color w:val="auto"/>
                <w:highlight w:val="none"/>
              </w:rPr>
              <w:t>.招标人应当按规定向中标人提供工程款支付担保</w:t>
            </w:r>
          </w:p>
          <w:p w14:paraId="4D1E8874">
            <w:pPr>
              <w:rPr>
                <w:color w:val="auto"/>
                <w:highlight w:val="none"/>
                <w:u w:val="single"/>
              </w:rPr>
            </w:pPr>
            <w:r>
              <w:rPr>
                <w:rFonts w:hint="eastAsia" w:ascii="宋体" w:hAnsi="宋体"/>
                <w:color w:val="auto"/>
                <w:highlight w:val="none"/>
              </w:rPr>
              <w:t>□</w:t>
            </w:r>
            <w:r>
              <w:rPr>
                <w:rFonts w:hint="eastAsia"/>
                <w:color w:val="auto"/>
                <w:highlight w:val="none"/>
              </w:rPr>
              <w:t>8</w:t>
            </w:r>
            <w:r>
              <w:rPr>
                <w:color w:val="auto"/>
                <w:highlight w:val="none"/>
              </w:rPr>
              <w:t>.</w:t>
            </w:r>
            <w:r>
              <w:rPr>
                <w:rFonts w:hint="eastAsia"/>
                <w:color w:val="auto"/>
                <w:highlight w:val="none"/>
              </w:rPr>
              <w:t>实施BIM</w:t>
            </w:r>
            <w:r>
              <w:rPr>
                <w:rFonts w:hint="eastAsia" w:ascii="宋体" w:hAnsi="宋体"/>
                <w:color w:val="auto"/>
                <w:highlight w:val="none"/>
              </w:rPr>
              <w:t>的内容：</w:t>
            </w:r>
            <w:r>
              <w:rPr>
                <w:rFonts w:hint="eastAsia"/>
                <w:color w:val="auto"/>
                <w:highlight w:val="none"/>
                <w:u w:val="single"/>
              </w:rPr>
              <w:t xml:space="preserve">                              </w:t>
            </w:r>
            <w:r>
              <w:rPr>
                <w:rFonts w:hint="eastAsia"/>
                <w:color w:val="auto"/>
                <w:highlight w:val="none"/>
              </w:rPr>
              <w:t>。</w:t>
            </w:r>
          </w:p>
          <w:p w14:paraId="5CE7287C">
            <w:pPr>
              <w:rPr>
                <w:color w:val="auto"/>
                <w:highlight w:val="none"/>
              </w:rPr>
            </w:pPr>
            <w:r>
              <w:rPr>
                <w:rFonts w:hint="eastAsia" w:ascii="宋体" w:hAnsi="宋体"/>
                <w:color w:val="auto"/>
                <w:highlight w:val="none"/>
                <w:lang w:eastAsia="zh-CN"/>
              </w:rPr>
              <w:t>☑</w:t>
            </w:r>
            <w:r>
              <w:rPr>
                <w:rFonts w:hint="eastAsia"/>
                <w:color w:val="auto"/>
                <w:highlight w:val="none"/>
              </w:rPr>
              <w:t>9</w:t>
            </w:r>
            <w:r>
              <w:rPr>
                <w:color w:val="auto"/>
                <w:highlight w:val="none"/>
              </w:rPr>
              <w:t>.</w:t>
            </w:r>
            <w:r>
              <w:rPr>
                <w:rFonts w:hint="eastAsia"/>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0BBB4B69">
            <w:pPr>
              <w:snapToGrid w:val="0"/>
              <w:jc w:val="both"/>
              <w:rPr>
                <w:rFonts w:hAnsi="宋体"/>
                <w:color w:val="auto"/>
                <w:highlight w:val="none"/>
                <w:u w:val="single"/>
              </w:rPr>
            </w:pPr>
            <w:r>
              <w:rPr>
                <w:rFonts w:hint="eastAsia" w:hAnsi="宋体"/>
                <w:color w:val="auto"/>
                <w:highlight w:val="none"/>
              </w:rPr>
              <w:t>10.创安全文明标准化工地等级要求：</w:t>
            </w:r>
            <w:r>
              <w:rPr>
                <w:rFonts w:hint="eastAsia" w:hAnsi="宋体"/>
                <w:color w:val="auto"/>
                <w:highlight w:val="none"/>
                <w:u w:val="single"/>
              </w:rPr>
              <w:t xml:space="preserve"> 按合同相关条款执行  </w:t>
            </w:r>
          </w:p>
          <w:p w14:paraId="66270BAD">
            <w:pPr>
              <w:rPr>
                <w:rFonts w:hint="eastAsia" w:hAnsi="宋体"/>
                <w:color w:val="auto"/>
                <w:highlight w:val="none"/>
              </w:rPr>
            </w:pPr>
            <w:r>
              <w:rPr>
                <w:rFonts w:hint="eastAsia" w:hAnsi="宋体"/>
                <w:color w:val="auto"/>
                <w:highlight w:val="none"/>
              </w:rPr>
              <w:t>11.本招标文件项目负责人一般情况下是指项目经理。</w:t>
            </w:r>
          </w:p>
          <w:p w14:paraId="429FAC83">
            <w:pPr>
              <w:rPr>
                <w:rFonts w:hint="eastAsia" w:hAnsi="宋体"/>
                <w:color w:val="auto"/>
                <w:highlight w:val="none"/>
              </w:rPr>
            </w:pPr>
            <w:r>
              <w:rPr>
                <w:rFonts w:hint="eastAsia" w:hAnsi="宋体"/>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599C1E7E">
            <w:pPr>
              <w:rPr>
                <w:rFonts w:hint="eastAsia" w:hAnsi="宋体"/>
                <w:color w:val="auto"/>
                <w:highlight w:val="none"/>
              </w:rPr>
            </w:pPr>
            <w:r>
              <w:rPr>
                <w:rFonts w:hint="eastAsia" w:hAnsi="宋体"/>
                <w:color w:val="auto"/>
                <w:highlight w:val="none"/>
              </w:rPr>
              <w:t>13.工伤保险按相关规定要求执行。</w:t>
            </w:r>
          </w:p>
          <w:p w14:paraId="07FD0EE1">
            <w:pPr>
              <w:rPr>
                <w:rFonts w:hint="eastAsia" w:hAnsi="宋体"/>
                <w:color w:val="auto"/>
                <w:highlight w:val="none"/>
              </w:rPr>
            </w:pPr>
            <w:r>
              <w:rPr>
                <w:rFonts w:hint="eastAsia" w:hAnsi="宋体"/>
                <w:color w:val="auto"/>
                <w:highlight w:val="none"/>
              </w:rPr>
              <w:t>14.本招标文件信用评价执行《浙江省建筑施工企业信用评价的实施意见》 《浙江省注册建造师信用评价的实施意见》。</w:t>
            </w:r>
          </w:p>
          <w:p w14:paraId="71098A01">
            <w:pPr>
              <w:rPr>
                <w:rFonts w:hint="eastAsia" w:hAnsi="宋体"/>
                <w:color w:val="auto"/>
                <w:highlight w:val="none"/>
              </w:rPr>
            </w:pPr>
            <w:r>
              <w:rPr>
                <w:rFonts w:hint="eastAsia" w:hAnsi="宋体"/>
                <w:color w:val="auto"/>
                <w:highlight w:val="none"/>
              </w:rPr>
              <w:t>15.投标人应在投标前自行做好“浙江省建筑市场监管公共服务系统”相关信息的维护工作，并对企业资质、人员资格、项目状况、信用评价等信息的真实性、准确性、完整性负责。</w:t>
            </w:r>
          </w:p>
          <w:p w14:paraId="29DF6DE3">
            <w:pPr>
              <w:rPr>
                <w:color w:val="auto"/>
                <w:highlight w:val="none"/>
              </w:rPr>
            </w:pPr>
            <w:r>
              <w:rPr>
                <w:rFonts w:hint="eastAsia" w:hAnsi="宋体"/>
                <w:color w:val="auto"/>
                <w:highlight w:val="none"/>
              </w:rPr>
              <w:t>16.其他：</w:t>
            </w:r>
            <w:r>
              <w:rPr>
                <w:rFonts w:hint="eastAsia" w:hAnsi="宋体"/>
                <w:color w:val="auto"/>
                <w:highlight w:val="none"/>
                <w:u w:val="single"/>
              </w:rPr>
              <w:t xml:space="preserve">        </w:t>
            </w:r>
            <w:r>
              <w:rPr>
                <w:rFonts w:hAnsi="宋体"/>
                <w:color w:val="auto"/>
                <w:highlight w:val="none"/>
                <w:u w:val="single"/>
              </w:rPr>
              <w:t>/</w:t>
            </w:r>
            <w:r>
              <w:rPr>
                <w:rFonts w:hint="eastAsia" w:hAnsi="宋体"/>
                <w:color w:val="auto"/>
                <w:highlight w:val="none"/>
                <w:u w:val="single"/>
              </w:rPr>
              <w:t xml:space="preserve">          </w:t>
            </w:r>
            <w:r>
              <w:rPr>
                <w:rFonts w:hint="eastAsia" w:hAnsi="宋体"/>
                <w:color w:val="auto"/>
                <w:highlight w:val="none"/>
              </w:rPr>
              <w:t>。</w:t>
            </w:r>
          </w:p>
        </w:tc>
      </w:tr>
      <w:tr w14:paraId="71AE996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6724F2C">
            <w:pPr>
              <w:pStyle w:val="31"/>
              <w:tabs>
                <w:tab w:val="left" w:pos="3376"/>
              </w:tabs>
              <w:snapToGrid w:val="0"/>
              <w:spacing w:line="240" w:lineRule="auto"/>
              <w:ind w:firstLine="0" w:firstLineChars="0"/>
              <w:jc w:val="center"/>
              <w:rPr>
                <w:rFonts w:hint="eastAsia"/>
                <w:color w:val="auto"/>
                <w:highlight w:val="none"/>
              </w:rPr>
            </w:pPr>
            <w:r>
              <w:rPr>
                <w:rFonts w:ascii="Times New Roman" w:cs="Times New Roman"/>
                <w:color w:val="auto"/>
                <w:highlight w:val="none"/>
              </w:rPr>
              <w:t>10.</w:t>
            </w:r>
            <w:r>
              <w:rPr>
                <w:rFonts w:hint="eastAsia" w:ascii="Times New Roman" w:cs="Times New Roman"/>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1AD689F3">
            <w:pPr>
              <w:pStyle w:val="31"/>
              <w:tabs>
                <w:tab w:val="left" w:pos="3376"/>
              </w:tabs>
              <w:snapToGrid w:val="0"/>
              <w:spacing w:line="240" w:lineRule="auto"/>
              <w:ind w:firstLine="0" w:firstLineChars="0"/>
              <w:jc w:val="both"/>
              <w:rPr>
                <w:rFonts w:hint="eastAsia"/>
                <w:color w:val="auto"/>
                <w:highlight w:val="none"/>
              </w:rPr>
            </w:pPr>
            <w:r>
              <w:rPr>
                <w:rFonts w:ascii="Times New Roman" w:cs="Times New Roman"/>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0A68B1E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1.异议：</w:t>
            </w:r>
          </w:p>
          <w:p w14:paraId="1DB7F9D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3EDD4C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4A4A4B8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1741552">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（4）其他：</w:t>
            </w:r>
            <w:r>
              <w:rPr>
                <w:rFonts w:ascii="Times New Roman" w:cs="Times New Roman"/>
                <w:color w:val="auto"/>
                <w:highlight w:val="none"/>
                <w:u w:val="single"/>
              </w:rPr>
              <w:t xml:space="preserve">     /  </w:t>
            </w:r>
            <w:r>
              <w:rPr>
                <w:rFonts w:ascii="Times New Roman" w:cs="Times New Roman"/>
                <w:color w:val="auto"/>
                <w:highlight w:val="none"/>
              </w:rPr>
              <w:t>。</w:t>
            </w:r>
          </w:p>
          <w:p w14:paraId="2F440EAC">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2.投诉：</w:t>
            </w:r>
          </w:p>
          <w:p w14:paraId="4EC4F8DE">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61C1E2C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（2）其他：</w:t>
            </w:r>
            <w:r>
              <w:rPr>
                <w:rFonts w:ascii="Times New Roman" w:cs="Times New Roman"/>
                <w:color w:val="auto"/>
                <w:highlight w:val="none"/>
                <w:u w:val="single"/>
              </w:rPr>
              <w:t xml:space="preserve">    </w:t>
            </w:r>
            <w:r>
              <w:rPr>
                <w:rFonts w:hint="eastAsia" w:ascii="Times New Roman" w:cs="Times New Roman"/>
                <w:i/>
                <w:iCs/>
                <w:color w:val="auto"/>
                <w:highlight w:val="none"/>
                <w:u w:val="single"/>
              </w:rPr>
              <w:t>/</w:t>
            </w:r>
            <w:r>
              <w:rPr>
                <w:rFonts w:ascii="Times New Roman" w:cs="Times New Roman"/>
                <w:color w:val="auto"/>
                <w:highlight w:val="none"/>
                <w:u w:val="single"/>
              </w:rPr>
              <w:t xml:space="preserve">     </w:t>
            </w:r>
            <w:r>
              <w:rPr>
                <w:rFonts w:ascii="Times New Roman" w:cs="Times New Roman"/>
                <w:color w:val="auto"/>
                <w:highlight w:val="none"/>
              </w:rPr>
              <w:t>。</w:t>
            </w:r>
          </w:p>
          <w:p w14:paraId="58310A68">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3.上述时限最后一日如遇国家法定节假日的，顺延至法定节假日后的第一个工作日。</w:t>
            </w:r>
          </w:p>
          <w:p w14:paraId="6ACC29C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提出投诉的应当知道起始时间界定为：</w:t>
            </w:r>
          </w:p>
          <w:p w14:paraId="79602BFC">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（1）对招标文件公告资格条件的投诉以下载招标文件的第一天为准；</w:t>
            </w:r>
          </w:p>
          <w:p w14:paraId="1FCB9E4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（2）对除公告资格条件外招标文件其他内容的投诉以招标文件下载最后一天为准；</w:t>
            </w:r>
          </w:p>
          <w:p w14:paraId="29D2697E">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（3）对开标的投诉以开标时间为准；</w:t>
            </w:r>
          </w:p>
          <w:p w14:paraId="192770CA">
            <w:pPr>
              <w:pStyle w:val="31"/>
              <w:tabs>
                <w:tab w:val="left" w:pos="3376"/>
              </w:tabs>
              <w:snapToGrid w:val="0"/>
              <w:spacing w:line="240" w:lineRule="auto"/>
              <w:ind w:firstLine="0" w:firstLineChars="0"/>
              <w:rPr>
                <w:rFonts w:ascii="Times New Roman" w:cs="Times New Roman"/>
                <w:color w:val="auto"/>
                <w:highlight w:val="none"/>
              </w:rPr>
            </w:pPr>
            <w:r>
              <w:rPr>
                <w:rFonts w:hint="eastAsia" w:ascii="Times New Roman" w:cs="Times New Roman"/>
                <w:color w:val="auto"/>
                <w:highlight w:val="none"/>
              </w:rPr>
              <w:t>（4）对评标结果的投诉以中标候选人公示期的起始时间为准。</w:t>
            </w:r>
          </w:p>
        </w:tc>
      </w:tr>
      <w:tr w14:paraId="17DBFBC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9C7725D">
            <w:pPr>
              <w:pStyle w:val="31"/>
              <w:tabs>
                <w:tab w:val="left" w:pos="3376"/>
              </w:tabs>
              <w:snapToGrid w:val="0"/>
              <w:spacing w:line="240" w:lineRule="auto"/>
              <w:ind w:firstLine="0" w:firstLineChars="0"/>
              <w:jc w:val="center"/>
              <w:rPr>
                <w:rFonts w:hint="eastAsia"/>
                <w:strike w:val="0"/>
                <w:dstrike w:val="0"/>
                <w:color w:val="auto"/>
                <w:highlight w:val="none"/>
              </w:rPr>
            </w:pPr>
            <w:r>
              <w:rPr>
                <w:rFonts w:ascii="Times New Roman" w:cs="Times New Roman"/>
                <w:strike w:val="0"/>
                <w:dstrike w:val="0"/>
                <w:color w:val="auto"/>
                <w:highlight w:val="none"/>
              </w:rPr>
              <w:t>10.</w:t>
            </w:r>
            <w:r>
              <w:rPr>
                <w:rFonts w:hint="eastAsia" w:ascii="Times New Roman" w:cs="Times New Roman"/>
                <w:strike w:val="0"/>
                <w:dstrike w:val="0"/>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5ACDEC9D">
            <w:pPr>
              <w:pStyle w:val="31"/>
              <w:tabs>
                <w:tab w:val="left" w:pos="3376"/>
              </w:tabs>
              <w:snapToGrid w:val="0"/>
              <w:spacing w:line="240" w:lineRule="auto"/>
              <w:ind w:firstLine="0" w:firstLineChars="0"/>
              <w:jc w:val="both"/>
              <w:rPr>
                <w:rFonts w:hint="eastAsia"/>
                <w:strike w:val="0"/>
                <w:dstrike w:val="0"/>
                <w:color w:val="auto"/>
                <w:highlight w:val="none"/>
              </w:rPr>
            </w:pPr>
            <w:r>
              <w:rPr>
                <w:rFonts w:ascii="Times New Roman" w:cs="Times New Roman"/>
                <w:strike w:val="0"/>
                <w:dstrike w:val="0"/>
                <w:color w:val="auto"/>
                <w:highlight w:val="none"/>
              </w:rPr>
              <w:t>定标前</w:t>
            </w:r>
            <w:r>
              <w:rPr>
                <w:rFonts w:hint="eastAsia" w:ascii="Times New Roman" w:cs="Times New Roman"/>
                <w:strike w:val="0"/>
                <w:dstrike w:val="0"/>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4976EEFD">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1.招标人定标前，将组织:</w:t>
            </w:r>
          </w:p>
          <w:p w14:paraId="4165AEAA">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（1）核验《安全生产许可证》和有效的安全生产考核合格证书；</w:t>
            </w:r>
            <w:r>
              <w:rPr>
                <w:rFonts w:hint="eastAsia" w:ascii="Times New Roman" w:cs="Times New Roman"/>
                <w:i/>
                <w:iCs/>
                <w:strike w:val="0"/>
                <w:dstrike w:val="0"/>
                <w:color w:val="auto"/>
                <w:highlight w:val="none"/>
              </w:rPr>
              <w:t>资质动态核查处于“合格”状态(根据相关文件要求进行核查)。</w:t>
            </w:r>
          </w:p>
          <w:p w14:paraId="3AFEE481">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（2）查询拟中标人及拟派项目负责人等是否符合招标公告“（三）其他”的要求。</w:t>
            </w:r>
          </w:p>
          <w:p w14:paraId="25CE9ABF">
            <w:pPr>
              <w:pStyle w:val="31"/>
              <w:tabs>
                <w:tab w:val="left" w:pos="3376"/>
              </w:tabs>
              <w:snapToGrid w:val="0"/>
              <w:spacing w:line="240" w:lineRule="auto"/>
              <w:ind w:firstLine="0" w:firstLineChars="0"/>
              <w:rPr>
                <w:rFonts w:hint="eastAsia" w:ascii="Times New Roman" w:cs="Times New Roman"/>
                <w:strike w:val="0"/>
                <w:dstrike w:val="0"/>
                <w:color w:val="auto"/>
                <w:highlight w:val="none"/>
              </w:rPr>
            </w:pPr>
            <w:r>
              <w:rPr>
                <w:rFonts w:hint="eastAsia" w:ascii="Times New Roman" w:cs="Times New Roman"/>
                <w:strike w:val="0"/>
                <w:dstrike w:val="0"/>
                <w:color w:val="auto"/>
                <w:highlight w:val="none"/>
              </w:rPr>
              <w:t>□（3）面向中小企业招标的，核验中标候选人的中小企业身份。</w:t>
            </w:r>
          </w:p>
        </w:tc>
      </w:tr>
      <w:tr w14:paraId="1D9D4AD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315659">
            <w:pPr>
              <w:pStyle w:val="29"/>
              <w:kinsoku w:val="0"/>
              <w:jc w:val="center"/>
              <w:rPr>
                <w:rFonts w:hint="eastAsia"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040FF041">
            <w:pPr>
              <w:pStyle w:val="29"/>
              <w:kinsoku w:val="0"/>
              <w:spacing w:before="4"/>
              <w:jc w:val="center"/>
              <w:rPr>
                <w:rFonts w:hint="eastAsia"/>
                <w:color w:val="auto"/>
                <w:highlight w:val="none"/>
              </w:rPr>
            </w:pPr>
          </w:p>
        </w:tc>
        <w:tc>
          <w:tcPr>
            <w:tcW w:w="6272" w:type="dxa"/>
            <w:tcBorders>
              <w:top w:val="single" w:color="000000" w:sz="4" w:space="0"/>
              <w:left w:val="nil"/>
              <w:bottom w:val="single" w:color="000000" w:sz="4" w:space="0"/>
              <w:right w:val="single" w:color="000000" w:sz="4" w:space="0"/>
            </w:tcBorders>
            <w:noWrap/>
            <w:vAlign w:val="center"/>
          </w:tcPr>
          <w:p w14:paraId="3B965E15">
            <w:pPr>
              <w:rPr>
                <w:rFonts w:hint="eastAsia"/>
                <w:color w:val="auto"/>
                <w:highlight w:val="none"/>
              </w:rPr>
            </w:pPr>
          </w:p>
        </w:tc>
      </w:tr>
      <w:tr w14:paraId="1D0C5B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7332EB2">
            <w:pPr>
              <w:pStyle w:val="29"/>
              <w:kinsoku w:val="0"/>
              <w:spacing w:before="159"/>
              <w:ind w:left="367"/>
              <w:rPr>
                <w:rFonts w:ascii="宋体" w:hAnsi="宋体"/>
                <w:color w:val="auto"/>
                <w:highlight w:val="none"/>
              </w:rPr>
            </w:pPr>
            <w:r>
              <w:rPr>
                <w:rFonts w:hint="eastAsia" w:ascii="宋体" w:hAnsi="宋体"/>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72CC41BF">
            <w:pPr>
              <w:pStyle w:val="29"/>
              <w:kinsoku w:val="0"/>
              <w:spacing w:before="159"/>
              <w:ind w:left="2"/>
              <w:jc w:val="center"/>
              <w:rPr>
                <w:rFonts w:ascii="宋体" w:hAnsi="宋体"/>
                <w:color w:val="auto"/>
                <w:sz w:val="21"/>
                <w:szCs w:val="21"/>
                <w:highlight w:val="none"/>
              </w:rPr>
            </w:pPr>
            <w:r>
              <w:rPr>
                <w:rFonts w:hint="eastAsia" w:ascii="宋体" w:hAnsi="宋体"/>
                <w:color w:val="auto"/>
                <w:sz w:val="21"/>
                <w:szCs w:val="21"/>
                <w:highlight w:val="none"/>
              </w:rPr>
              <w:t>……</w:t>
            </w:r>
          </w:p>
        </w:tc>
      </w:tr>
    </w:tbl>
    <w:p w14:paraId="4CA48E6B">
      <w:pPr>
        <w:widowControl/>
        <w:autoSpaceDE/>
        <w:autoSpaceDN/>
        <w:adjustRightInd/>
        <w:rPr>
          <w:rFonts w:ascii="黑体" w:hAnsi="黑体" w:eastAsia="黑体"/>
          <w:color w:val="auto"/>
          <w:sz w:val="44"/>
          <w:szCs w:val="44"/>
          <w:highlight w:val="none"/>
        </w:rPr>
        <w:sectPr>
          <w:type w:val="continuous"/>
          <w:pgSz w:w="11907" w:h="16839"/>
          <w:pgMar w:top="1360" w:right="1100" w:bottom="1100" w:left="1580" w:header="0" w:footer="901" w:gutter="0"/>
          <w:cols w:space="720" w:num="1"/>
        </w:sectPr>
      </w:pPr>
    </w:p>
    <w:p w14:paraId="287D0067">
      <w:pPr>
        <w:spacing w:line="360" w:lineRule="auto"/>
        <w:jc w:val="center"/>
        <w:rPr>
          <w:rFonts w:ascii="黑体" w:hAnsi="黑体" w:eastAsia="黑体"/>
          <w:color w:val="auto"/>
          <w:sz w:val="44"/>
          <w:szCs w:val="44"/>
          <w:highlight w:val="none"/>
        </w:rPr>
      </w:pPr>
      <w:bookmarkStart w:id="86" w:name="_Toc723"/>
      <w:bookmarkEnd w:id="86"/>
      <w:bookmarkStart w:id="87" w:name="bookmark22"/>
      <w:bookmarkEnd w:id="87"/>
      <w:bookmarkStart w:id="88" w:name="_Toc45697231"/>
      <w:bookmarkEnd w:id="88"/>
      <w:bookmarkStart w:id="89" w:name="_Toc22828068"/>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89"/>
    </w:p>
    <w:p w14:paraId="125CC38A">
      <w:pPr>
        <w:rPr>
          <w:rFonts w:hint="eastAsia" w:ascii="宋体" w:hAnsi="宋体" w:eastAsia="宋体"/>
          <w:b/>
          <w:color w:val="auto"/>
          <w:sz w:val="32"/>
          <w:szCs w:val="32"/>
          <w:highlight w:val="none"/>
          <w:lang w:val="en-US" w:eastAsia="zh-CN"/>
        </w:rPr>
      </w:pPr>
      <w:bookmarkStart w:id="90" w:name="_Toc45697232"/>
      <w:bookmarkEnd w:id="90"/>
      <w:bookmarkStart w:id="91" w:name="_Toc18780"/>
      <w:r>
        <w:rPr>
          <w:rFonts w:hint="eastAsia" w:ascii="宋体" w:hAnsi="宋体"/>
          <w:b/>
          <w:color w:val="auto"/>
          <w:sz w:val="32"/>
          <w:szCs w:val="32"/>
          <w:highlight w:val="none"/>
        </w:rPr>
        <w:t>1.总则</w:t>
      </w:r>
      <w:bookmarkEnd w:id="91"/>
      <w:r>
        <w:rPr>
          <w:rFonts w:hint="eastAsia" w:ascii="宋体" w:hAnsi="宋体"/>
          <w:b/>
          <w:color w:val="auto"/>
          <w:sz w:val="32"/>
          <w:szCs w:val="32"/>
          <w:highlight w:val="none"/>
          <w:lang w:val="en-US" w:eastAsia="zh-CN"/>
        </w:rPr>
        <w:t>kiujjuj</w:t>
      </w:r>
    </w:p>
    <w:p w14:paraId="76D85C25">
      <w:pPr>
        <w:ind w:firstLine="275" w:firstLineChars="98"/>
        <w:rPr>
          <w:rFonts w:ascii="宋体" w:hAnsi="宋体"/>
          <w:b/>
          <w:color w:val="auto"/>
          <w:sz w:val="28"/>
          <w:szCs w:val="28"/>
          <w:highlight w:val="none"/>
        </w:rPr>
      </w:pPr>
      <w:bookmarkStart w:id="92" w:name="bookmark23"/>
      <w:bookmarkEnd w:id="92"/>
      <w:r>
        <w:rPr>
          <w:rFonts w:hint="eastAsia" w:ascii="宋体" w:hAnsi="宋体"/>
          <w:b/>
          <w:color w:val="auto"/>
          <w:sz w:val="28"/>
          <w:szCs w:val="28"/>
          <w:highlight w:val="none"/>
        </w:rPr>
        <w:t>1.1招标项目概况</w:t>
      </w:r>
    </w:p>
    <w:p w14:paraId="697B370F">
      <w:pPr>
        <w:pStyle w:val="8"/>
        <w:numPr>
          <w:ilvl w:val="2"/>
          <w:numId w:val="12"/>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08490B36">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10F2F168">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3823AAFA">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0CEFCCD9">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70B8F9E7">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45B88F6C">
      <w:pPr>
        <w:ind w:firstLine="275" w:firstLineChars="98"/>
        <w:rPr>
          <w:rFonts w:ascii="宋体" w:hAnsi="宋体"/>
          <w:b/>
          <w:color w:val="auto"/>
          <w:sz w:val="28"/>
          <w:szCs w:val="28"/>
          <w:highlight w:val="none"/>
        </w:rPr>
      </w:pPr>
      <w:bookmarkStart w:id="93" w:name="bookmark24"/>
      <w:bookmarkEnd w:id="93"/>
      <w:r>
        <w:rPr>
          <w:rFonts w:hint="eastAsia" w:ascii="宋体" w:hAnsi="宋体"/>
          <w:b/>
          <w:color w:val="auto"/>
          <w:sz w:val="28"/>
          <w:szCs w:val="28"/>
          <w:highlight w:val="none"/>
        </w:rPr>
        <w:t>1.2招标项目的资金来源和落实情况</w:t>
      </w:r>
    </w:p>
    <w:p w14:paraId="629204CF">
      <w:pPr>
        <w:pStyle w:val="8"/>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38F52D55">
      <w:pPr>
        <w:pStyle w:val="8"/>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76132E0F">
      <w:pPr>
        <w:ind w:firstLine="275" w:firstLineChars="98"/>
        <w:rPr>
          <w:rFonts w:ascii="宋体" w:hAnsi="宋体"/>
          <w:b/>
          <w:color w:val="auto"/>
          <w:sz w:val="28"/>
          <w:szCs w:val="28"/>
          <w:highlight w:val="none"/>
        </w:rPr>
      </w:pPr>
      <w:bookmarkStart w:id="94" w:name="bookmark25"/>
      <w:bookmarkEnd w:id="94"/>
      <w:r>
        <w:rPr>
          <w:rFonts w:hint="eastAsia" w:ascii="宋体" w:hAnsi="宋体"/>
          <w:b/>
          <w:color w:val="auto"/>
          <w:sz w:val="28"/>
          <w:szCs w:val="28"/>
          <w:highlight w:val="none"/>
        </w:rPr>
        <w:t>1.3招标范围、计划工期和质量要求</w:t>
      </w:r>
    </w:p>
    <w:p w14:paraId="12C383EB">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0E3B6F48">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2B98D4A4">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2C4B4469">
      <w:pPr>
        <w:ind w:firstLine="275" w:firstLineChars="98"/>
        <w:rPr>
          <w:rFonts w:ascii="宋体" w:hAnsi="宋体"/>
          <w:b/>
          <w:color w:val="auto"/>
          <w:sz w:val="28"/>
          <w:szCs w:val="28"/>
          <w:highlight w:val="none"/>
        </w:rPr>
      </w:pPr>
      <w:bookmarkStart w:id="95" w:name="bookmark26"/>
      <w:bookmarkEnd w:id="95"/>
      <w:r>
        <w:rPr>
          <w:rFonts w:hint="eastAsia" w:ascii="宋体" w:hAnsi="宋体"/>
          <w:b/>
          <w:color w:val="auto"/>
          <w:sz w:val="28"/>
          <w:szCs w:val="28"/>
          <w:highlight w:val="none"/>
        </w:rPr>
        <w:t>1.4投标人资格要求</w:t>
      </w:r>
    </w:p>
    <w:p w14:paraId="0E1BB3A2">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3C8A0A58">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0E4726D4">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3EF4C0F9">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713542E8">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3966A00F">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2AC15A66">
      <w:pPr>
        <w:pStyle w:val="8"/>
        <w:numPr>
          <w:ilvl w:val="0"/>
          <w:numId w:val="17"/>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联合体各方应按招标文件提供的格式签订联合体协议书，明确联合体牵头人和各方权利义务；</w:t>
      </w:r>
    </w:p>
    <w:p w14:paraId="2FB4B985">
      <w:pPr>
        <w:pStyle w:val="8"/>
        <w:numPr>
          <w:ilvl w:val="0"/>
          <w:numId w:val="17"/>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联合体的各专业资质等级，根据联合体协议约定的专业分工，分别按照承担相应专业工作的资质等级较低的单位确定；</w:t>
      </w:r>
    </w:p>
    <w:p w14:paraId="3A824333">
      <w:pPr>
        <w:pStyle w:val="8"/>
        <w:numPr>
          <w:ilvl w:val="0"/>
          <w:numId w:val="17"/>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联合体各方不得再以自己名义单独或参加其他联合体在同一标段中投标。</w:t>
      </w:r>
    </w:p>
    <w:p w14:paraId="2015FD7C">
      <w:pPr>
        <w:pStyle w:val="8"/>
        <w:numPr>
          <w:ilvl w:val="0"/>
          <w:numId w:val="17"/>
        </w:numPr>
        <w:kinsoku w:val="0"/>
        <w:spacing w:before="0" w:beforeAutospacing="0" w:after="0" w:afterAutospacing="0"/>
        <w:ind w:left="0" w:firstLine="480" w:firstLineChars="200"/>
        <w:rPr>
          <w:rFonts w:hAnsi="宋体"/>
          <w:strike/>
          <w:dstrike w:val="0"/>
          <w:color w:val="auto"/>
          <w:highlight w:val="none"/>
        </w:rPr>
      </w:pPr>
      <w:r>
        <w:rPr>
          <w:rFonts w:hint="eastAsia" w:hAnsi="宋体"/>
          <w:strike/>
          <w:dstrike w:val="0"/>
          <w:color w:val="auto"/>
          <w:highlight w:val="none"/>
        </w:rPr>
        <w:t>联合体投标其他要求见投标人须知前附表。</w:t>
      </w:r>
    </w:p>
    <w:p w14:paraId="1F14938B">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3C7E3EFA">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585BECCD">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4C1038A0">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1CF122B0">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2731EB99">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74DD7C7A">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34FD28A5">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2197ED0B">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5ABEA52E">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53E23837">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4755B68C">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4AF80BE2">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6BEBDFE5">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06C2F167">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59B49C66">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3B9A96BD">
      <w:pPr>
        <w:ind w:firstLine="275" w:firstLineChars="98"/>
        <w:rPr>
          <w:rFonts w:ascii="宋体" w:hAnsi="宋体"/>
          <w:b/>
          <w:color w:val="auto"/>
          <w:sz w:val="28"/>
          <w:szCs w:val="28"/>
          <w:highlight w:val="none"/>
        </w:rPr>
      </w:pPr>
      <w:bookmarkStart w:id="96" w:name="bookmark27"/>
      <w:bookmarkEnd w:id="96"/>
      <w:r>
        <w:rPr>
          <w:rFonts w:hint="eastAsia" w:ascii="宋体" w:hAnsi="宋体"/>
          <w:b/>
          <w:color w:val="auto"/>
          <w:sz w:val="28"/>
          <w:szCs w:val="28"/>
          <w:highlight w:val="none"/>
        </w:rPr>
        <w:t>1.5费用承担</w:t>
      </w:r>
    </w:p>
    <w:p w14:paraId="51E2D1B8">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投标人准备和参加投标活动发生的费用自理。</w:t>
      </w:r>
    </w:p>
    <w:p w14:paraId="28B3CD61">
      <w:pPr>
        <w:ind w:firstLine="275" w:firstLineChars="98"/>
        <w:rPr>
          <w:rFonts w:ascii="宋体" w:hAnsi="宋体"/>
          <w:b/>
          <w:color w:val="auto"/>
          <w:sz w:val="28"/>
          <w:szCs w:val="28"/>
          <w:highlight w:val="none"/>
        </w:rPr>
      </w:pPr>
      <w:bookmarkStart w:id="97" w:name="bookmark28"/>
      <w:bookmarkEnd w:id="97"/>
      <w:r>
        <w:rPr>
          <w:rFonts w:hint="eastAsia" w:ascii="宋体" w:hAnsi="宋体"/>
          <w:b/>
          <w:color w:val="auto"/>
          <w:sz w:val="28"/>
          <w:szCs w:val="28"/>
          <w:highlight w:val="none"/>
        </w:rPr>
        <w:t>1.6保密</w:t>
      </w:r>
    </w:p>
    <w:p w14:paraId="119181EA">
      <w:pPr>
        <w:pStyle w:val="8"/>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78738046">
      <w:pPr>
        <w:ind w:firstLine="275" w:firstLineChars="98"/>
        <w:rPr>
          <w:rFonts w:ascii="宋体" w:hAnsi="宋体"/>
          <w:b/>
          <w:color w:val="auto"/>
          <w:sz w:val="28"/>
          <w:szCs w:val="28"/>
          <w:highlight w:val="none"/>
        </w:rPr>
      </w:pPr>
      <w:bookmarkStart w:id="98" w:name="bookmark29"/>
      <w:bookmarkEnd w:id="98"/>
      <w:r>
        <w:rPr>
          <w:rFonts w:hint="eastAsia" w:ascii="宋体" w:hAnsi="宋体"/>
          <w:b/>
          <w:color w:val="auto"/>
          <w:sz w:val="28"/>
          <w:szCs w:val="28"/>
          <w:highlight w:val="none"/>
        </w:rPr>
        <w:t>1.7语言文字</w:t>
      </w:r>
    </w:p>
    <w:p w14:paraId="28E1E44A">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7D941EAF">
      <w:pPr>
        <w:ind w:firstLine="275" w:firstLineChars="98"/>
        <w:rPr>
          <w:rFonts w:ascii="宋体" w:hAnsi="宋体"/>
          <w:b/>
          <w:color w:val="auto"/>
          <w:sz w:val="28"/>
          <w:szCs w:val="28"/>
          <w:highlight w:val="none"/>
        </w:rPr>
      </w:pPr>
      <w:bookmarkStart w:id="99" w:name="bookmark30"/>
      <w:bookmarkEnd w:id="99"/>
      <w:r>
        <w:rPr>
          <w:rFonts w:hint="eastAsia" w:ascii="宋体" w:hAnsi="宋体"/>
          <w:b/>
          <w:color w:val="auto"/>
          <w:sz w:val="28"/>
          <w:szCs w:val="28"/>
          <w:highlight w:val="none"/>
        </w:rPr>
        <w:t>1.8计量单位</w:t>
      </w:r>
    </w:p>
    <w:p w14:paraId="3B920AFD">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7035D4EE">
      <w:pPr>
        <w:ind w:firstLine="275" w:firstLineChars="98"/>
        <w:rPr>
          <w:rFonts w:ascii="宋体" w:hAnsi="宋体"/>
          <w:b/>
          <w:color w:val="auto"/>
          <w:sz w:val="28"/>
          <w:szCs w:val="28"/>
          <w:highlight w:val="none"/>
        </w:rPr>
      </w:pPr>
      <w:bookmarkStart w:id="100" w:name="bookmark31"/>
      <w:bookmarkEnd w:id="100"/>
      <w:r>
        <w:rPr>
          <w:rFonts w:hint="eastAsia" w:ascii="宋体" w:hAnsi="宋体"/>
          <w:b/>
          <w:color w:val="auto"/>
          <w:sz w:val="28"/>
          <w:szCs w:val="28"/>
          <w:highlight w:val="none"/>
        </w:rPr>
        <w:t>1.9踏勘现场</w:t>
      </w:r>
    </w:p>
    <w:p w14:paraId="2D52B6E8">
      <w:pPr>
        <w:pStyle w:val="8"/>
        <w:numPr>
          <w:ilvl w:val="2"/>
          <w:numId w:val="19"/>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118FE15A">
      <w:pPr>
        <w:pStyle w:val="8"/>
        <w:numPr>
          <w:ilvl w:val="2"/>
          <w:numId w:val="19"/>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16DCCDDA">
      <w:pPr>
        <w:pStyle w:val="8"/>
        <w:numPr>
          <w:ilvl w:val="2"/>
          <w:numId w:val="19"/>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194FBE53">
      <w:pPr>
        <w:pStyle w:val="8"/>
        <w:numPr>
          <w:ilvl w:val="2"/>
          <w:numId w:val="19"/>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51EDFB53">
      <w:pPr>
        <w:ind w:firstLine="275" w:firstLineChars="98"/>
        <w:rPr>
          <w:rFonts w:ascii="宋体" w:hAnsi="宋体"/>
          <w:b/>
          <w:color w:val="auto"/>
          <w:sz w:val="28"/>
          <w:szCs w:val="28"/>
          <w:highlight w:val="none"/>
        </w:rPr>
      </w:pPr>
      <w:bookmarkStart w:id="101" w:name="bookmark32"/>
      <w:bookmarkEnd w:id="101"/>
      <w:r>
        <w:rPr>
          <w:rFonts w:hint="eastAsia" w:ascii="宋体" w:hAnsi="宋体"/>
          <w:b/>
          <w:color w:val="auto"/>
          <w:sz w:val="28"/>
          <w:szCs w:val="28"/>
          <w:highlight w:val="none"/>
        </w:rPr>
        <w:t>1.10投标预备会</w:t>
      </w:r>
    </w:p>
    <w:p w14:paraId="2915D3BA">
      <w:pPr>
        <w:pStyle w:val="8"/>
        <w:numPr>
          <w:ilvl w:val="2"/>
          <w:numId w:val="20"/>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20492FEF">
      <w:pPr>
        <w:ind w:firstLine="275" w:firstLineChars="98"/>
        <w:rPr>
          <w:rFonts w:ascii="宋体" w:hAnsi="宋体"/>
          <w:b/>
          <w:color w:val="auto"/>
          <w:sz w:val="28"/>
          <w:szCs w:val="28"/>
          <w:highlight w:val="none"/>
        </w:rPr>
      </w:pPr>
      <w:bookmarkStart w:id="102" w:name="bookmark33"/>
      <w:bookmarkEnd w:id="102"/>
      <w:r>
        <w:rPr>
          <w:rFonts w:hint="eastAsia" w:ascii="宋体" w:hAnsi="宋体"/>
          <w:b/>
          <w:color w:val="auto"/>
          <w:sz w:val="28"/>
          <w:szCs w:val="28"/>
          <w:highlight w:val="none"/>
        </w:rPr>
        <w:t>1.11分包</w:t>
      </w:r>
    </w:p>
    <w:p w14:paraId="3845CDD7">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103" w:name="_Hlk27203995"/>
      <w:r>
        <w:rPr>
          <w:rFonts w:hint="eastAsia" w:ascii="宋体" w:hAnsi="宋体"/>
          <w:color w:val="auto"/>
          <w:highlight w:val="none"/>
        </w:rPr>
        <w:t>应符合相关法律法规规定。</w:t>
      </w:r>
      <w:bookmarkEnd w:id="103"/>
    </w:p>
    <w:p w14:paraId="1E3A40C3">
      <w:pPr>
        <w:ind w:firstLine="275" w:firstLineChars="98"/>
        <w:rPr>
          <w:rFonts w:ascii="宋体" w:hAnsi="宋体"/>
          <w:b/>
          <w:color w:val="auto"/>
          <w:sz w:val="28"/>
          <w:szCs w:val="28"/>
          <w:highlight w:val="none"/>
        </w:rPr>
      </w:pPr>
      <w:bookmarkStart w:id="104" w:name="bookmark34"/>
      <w:bookmarkEnd w:id="104"/>
      <w:r>
        <w:rPr>
          <w:rFonts w:hint="eastAsia" w:ascii="宋体" w:hAnsi="宋体"/>
          <w:b/>
          <w:color w:val="auto"/>
          <w:sz w:val="28"/>
          <w:szCs w:val="28"/>
          <w:highlight w:val="none"/>
        </w:rPr>
        <w:t>1.12偏差</w:t>
      </w:r>
    </w:p>
    <w:p w14:paraId="7852FA96">
      <w:pPr>
        <w:pStyle w:val="8"/>
        <w:numPr>
          <w:ilvl w:val="2"/>
          <w:numId w:val="21"/>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37FF1D23">
      <w:pPr>
        <w:pStyle w:val="8"/>
        <w:numPr>
          <w:ilvl w:val="2"/>
          <w:numId w:val="21"/>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6E7ECB16">
      <w:pPr>
        <w:rPr>
          <w:rFonts w:ascii="宋体" w:hAnsi="宋体"/>
          <w:b/>
          <w:color w:val="auto"/>
          <w:sz w:val="32"/>
          <w:szCs w:val="32"/>
          <w:highlight w:val="none"/>
        </w:rPr>
      </w:pPr>
      <w:bookmarkStart w:id="105" w:name="_Toc12149"/>
      <w:bookmarkEnd w:id="105"/>
      <w:bookmarkStart w:id="106" w:name="_Toc45697233"/>
      <w:bookmarkEnd w:id="106"/>
      <w:bookmarkStart w:id="107" w:name="_Toc22828069"/>
      <w:r>
        <w:rPr>
          <w:rFonts w:hint="eastAsia" w:ascii="宋体" w:hAnsi="宋体"/>
          <w:b/>
          <w:color w:val="auto"/>
          <w:sz w:val="32"/>
          <w:szCs w:val="32"/>
          <w:highlight w:val="none"/>
        </w:rPr>
        <w:t>2.招标文件</w:t>
      </w:r>
      <w:bookmarkEnd w:id="107"/>
    </w:p>
    <w:p w14:paraId="43C9E022">
      <w:pPr>
        <w:ind w:firstLine="275" w:firstLineChars="98"/>
        <w:rPr>
          <w:rFonts w:ascii="宋体" w:hAnsi="宋体"/>
          <w:b/>
          <w:color w:val="auto"/>
          <w:sz w:val="28"/>
          <w:szCs w:val="28"/>
          <w:highlight w:val="none"/>
        </w:rPr>
      </w:pPr>
      <w:bookmarkStart w:id="108" w:name="bookmark36"/>
      <w:bookmarkEnd w:id="108"/>
      <w:r>
        <w:rPr>
          <w:rFonts w:hint="eastAsia" w:ascii="宋体" w:hAnsi="宋体"/>
          <w:b/>
          <w:color w:val="auto"/>
          <w:sz w:val="28"/>
          <w:szCs w:val="28"/>
          <w:highlight w:val="none"/>
        </w:rPr>
        <w:t>2.1招标文件的组成</w:t>
      </w:r>
    </w:p>
    <w:p w14:paraId="78D2D094">
      <w:pPr>
        <w:pStyle w:val="8"/>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6018C6EA">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1A0E7E53">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0C7D1223">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4E41DACB">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4A718DF5">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57CAE495">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00CE8473">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4F60FE94">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25DB89CF">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3375493B">
      <w:pPr>
        <w:pStyle w:val="8"/>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617D9681">
      <w:pPr>
        <w:ind w:firstLine="275" w:firstLineChars="98"/>
        <w:rPr>
          <w:rFonts w:ascii="宋体" w:hAnsi="宋体"/>
          <w:b/>
          <w:color w:val="auto"/>
          <w:sz w:val="28"/>
          <w:szCs w:val="28"/>
          <w:highlight w:val="none"/>
        </w:rPr>
      </w:pPr>
      <w:bookmarkStart w:id="109" w:name="bookmark37"/>
      <w:bookmarkEnd w:id="109"/>
      <w:r>
        <w:rPr>
          <w:rFonts w:hint="eastAsia" w:ascii="宋体" w:hAnsi="宋体"/>
          <w:b/>
          <w:color w:val="auto"/>
          <w:sz w:val="28"/>
          <w:szCs w:val="28"/>
          <w:highlight w:val="none"/>
        </w:rPr>
        <w:t>2.2招标文件的澄清</w:t>
      </w:r>
    </w:p>
    <w:p w14:paraId="5D95AEA2">
      <w:pPr>
        <w:pStyle w:val="8"/>
        <w:numPr>
          <w:ilvl w:val="2"/>
          <w:numId w:val="2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3309F9EA">
      <w:pPr>
        <w:ind w:firstLine="275" w:firstLineChars="98"/>
        <w:rPr>
          <w:rFonts w:ascii="宋体" w:hAnsi="宋体"/>
          <w:b/>
          <w:color w:val="auto"/>
          <w:sz w:val="28"/>
          <w:szCs w:val="28"/>
          <w:highlight w:val="none"/>
        </w:rPr>
      </w:pPr>
      <w:bookmarkStart w:id="110" w:name="bookmark38"/>
      <w:bookmarkEnd w:id="110"/>
      <w:r>
        <w:rPr>
          <w:rFonts w:hint="eastAsia" w:ascii="宋体" w:hAnsi="宋体"/>
          <w:b/>
          <w:color w:val="auto"/>
          <w:sz w:val="28"/>
          <w:szCs w:val="28"/>
          <w:highlight w:val="none"/>
        </w:rPr>
        <w:t>2.3招标文件的修改</w:t>
      </w:r>
    </w:p>
    <w:p w14:paraId="57FE0629">
      <w:pPr>
        <w:pStyle w:val="8"/>
        <w:numPr>
          <w:ilvl w:val="2"/>
          <w:numId w:val="24"/>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3EAEBB69">
      <w:pPr>
        <w:pStyle w:val="8"/>
        <w:numPr>
          <w:ilvl w:val="2"/>
          <w:numId w:val="24"/>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7880B1E3">
      <w:pPr>
        <w:pStyle w:val="8"/>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3B8E2EAC">
      <w:pPr>
        <w:rPr>
          <w:rFonts w:ascii="宋体" w:hAnsi="宋体"/>
          <w:b/>
          <w:color w:val="auto"/>
          <w:sz w:val="32"/>
          <w:szCs w:val="32"/>
          <w:highlight w:val="none"/>
        </w:rPr>
      </w:pPr>
      <w:bookmarkStart w:id="111" w:name="bookmark40"/>
      <w:bookmarkEnd w:id="111"/>
      <w:bookmarkStart w:id="112" w:name="_Toc12864"/>
      <w:bookmarkEnd w:id="112"/>
      <w:bookmarkStart w:id="113" w:name="_Toc45697234"/>
      <w:bookmarkEnd w:id="113"/>
      <w:bookmarkStart w:id="114" w:name="bookmark39"/>
      <w:bookmarkEnd w:id="114"/>
      <w:bookmarkStart w:id="115" w:name="_Toc22828070"/>
      <w:r>
        <w:rPr>
          <w:rFonts w:hint="eastAsia" w:ascii="宋体" w:hAnsi="宋体"/>
          <w:b/>
          <w:color w:val="auto"/>
          <w:sz w:val="32"/>
          <w:szCs w:val="32"/>
          <w:highlight w:val="none"/>
        </w:rPr>
        <w:t>3.投标文件</w:t>
      </w:r>
      <w:bookmarkEnd w:id="115"/>
    </w:p>
    <w:p w14:paraId="19C926BE">
      <w:pPr>
        <w:ind w:firstLine="275" w:firstLineChars="98"/>
        <w:rPr>
          <w:rFonts w:ascii="宋体" w:hAnsi="宋体"/>
          <w:b/>
          <w:color w:val="auto"/>
          <w:sz w:val="28"/>
          <w:szCs w:val="28"/>
          <w:highlight w:val="none"/>
        </w:rPr>
      </w:pPr>
      <w:bookmarkStart w:id="116" w:name="bookmark41"/>
      <w:bookmarkEnd w:id="116"/>
      <w:r>
        <w:rPr>
          <w:rFonts w:hint="eastAsia" w:ascii="宋体" w:hAnsi="宋体"/>
          <w:b/>
          <w:color w:val="auto"/>
          <w:sz w:val="28"/>
          <w:szCs w:val="28"/>
          <w:highlight w:val="none"/>
        </w:rPr>
        <w:t>3.1投标文件的组成</w:t>
      </w:r>
    </w:p>
    <w:p w14:paraId="6803F497">
      <w:pPr>
        <w:pStyle w:val="23"/>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投标文件根据评标办法由投标文件商务标、技术标、资信标、资格审查资料组成。</w:t>
      </w:r>
      <w:r>
        <w:rPr>
          <w:rFonts w:hint="eastAsia" w:ascii="宋体" w:hAnsi="宋体"/>
          <w:bCs/>
          <w:color w:val="auto"/>
          <w:highlight w:val="none"/>
          <w:u w:val="single"/>
        </w:rPr>
        <w:t>（</w:t>
      </w:r>
      <w:r>
        <w:rPr>
          <w:rFonts w:hint="eastAsia" w:ascii="宋体" w:hAnsi="宋体"/>
          <w:bCs/>
          <w:i/>
          <w:iCs/>
          <w:color w:val="auto"/>
          <w:highlight w:val="none"/>
          <w:u w:val="single"/>
        </w:rPr>
        <w:t>招标人可将下列投标人须知前附表3.1投标资料按相应的评标办法进行组合</w:t>
      </w:r>
      <w:r>
        <w:rPr>
          <w:rFonts w:hint="eastAsia" w:ascii="宋体" w:hAnsi="宋体"/>
          <w:bCs/>
          <w:color w:val="auto"/>
          <w:highlight w:val="none"/>
          <w:u w:val="single"/>
        </w:rPr>
        <w:t>）</w:t>
      </w:r>
    </w:p>
    <w:p w14:paraId="615BFB0E">
      <w:pPr>
        <w:ind w:firstLine="275" w:firstLineChars="98"/>
        <w:rPr>
          <w:rFonts w:ascii="宋体" w:hAnsi="宋体"/>
          <w:b/>
          <w:color w:val="auto"/>
          <w:sz w:val="28"/>
          <w:szCs w:val="28"/>
          <w:highlight w:val="none"/>
        </w:rPr>
      </w:pPr>
      <w:bookmarkStart w:id="117" w:name="bookmark42"/>
      <w:bookmarkEnd w:id="117"/>
      <w:r>
        <w:rPr>
          <w:rFonts w:hint="eastAsia" w:ascii="宋体" w:hAnsi="宋体"/>
          <w:b/>
          <w:color w:val="auto"/>
          <w:sz w:val="28"/>
          <w:szCs w:val="28"/>
          <w:highlight w:val="none"/>
        </w:rPr>
        <w:t>3.2投标报价</w:t>
      </w:r>
    </w:p>
    <w:p w14:paraId="58BCECEE">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3.2.1 </w:t>
      </w:r>
      <w:r>
        <w:rPr>
          <w:rFonts w:ascii="宋体" w:hAnsi="宋体" w:cs="Arial"/>
          <w:color w:val="auto"/>
          <w:highlight w:val="none"/>
        </w:rPr>
        <w:t>投标人应按照第八章</w:t>
      </w:r>
      <w:r>
        <w:rPr>
          <w:rFonts w:hAnsi="宋体" w:cs="Arial"/>
          <w:color w:val="auto"/>
          <w:highlight w:val="none"/>
        </w:rPr>
        <w:t>“投标文件格式”的要求填写投标报价。</w:t>
      </w:r>
    </w:p>
    <w:p w14:paraId="323999D7">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3.2.2 </w:t>
      </w: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0D633D8F">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3.2.3 </w:t>
      </w: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182988C1">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3.2.4 </w:t>
      </w: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26B70F76">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 xml:space="preserve">3.2.5 </w:t>
      </w:r>
      <w:r>
        <w:rPr>
          <w:rFonts w:hint="eastAsia" w:ascii="宋体" w:hAnsi="宋体" w:cs="Arial"/>
          <w:color w:val="auto"/>
          <w:highlight w:val="none"/>
        </w:rPr>
        <w:t>投标报价的其他要求见投标人须知前附表。</w:t>
      </w:r>
    </w:p>
    <w:p w14:paraId="167958DA">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3.2.6</w:t>
      </w:r>
      <w:r>
        <w:rPr>
          <w:rFonts w:hint="eastAsia" w:ascii="宋体" w:hAnsi="宋体" w:cs="Arial"/>
          <w:color w:val="auto"/>
          <w:highlight w:val="none"/>
          <w:lang w:val="en-US" w:eastAsia="zh-CN"/>
        </w:rPr>
        <w:t>本项目的代理费及评标过程中产生的费用由中标单位承担，请投标单位在报价时综合考虑</w:t>
      </w:r>
      <w:r>
        <w:rPr>
          <w:rFonts w:hint="eastAsia" w:ascii="宋体" w:hAnsi="宋体" w:cs="Arial"/>
          <w:color w:val="auto"/>
          <w:highlight w:val="none"/>
        </w:rPr>
        <w:t>。</w:t>
      </w:r>
    </w:p>
    <w:p w14:paraId="61A71C39">
      <w:pPr>
        <w:ind w:firstLine="275" w:firstLineChars="98"/>
        <w:rPr>
          <w:rFonts w:ascii="宋体" w:hAnsi="宋体"/>
          <w:b/>
          <w:color w:val="auto"/>
          <w:sz w:val="28"/>
          <w:szCs w:val="28"/>
          <w:highlight w:val="none"/>
        </w:rPr>
      </w:pPr>
      <w:bookmarkStart w:id="118" w:name="bookmark43"/>
      <w:bookmarkEnd w:id="118"/>
      <w:r>
        <w:rPr>
          <w:rFonts w:hint="eastAsia" w:ascii="宋体" w:hAnsi="宋体"/>
          <w:b/>
          <w:color w:val="auto"/>
          <w:sz w:val="28"/>
          <w:szCs w:val="28"/>
          <w:highlight w:val="none"/>
        </w:rPr>
        <w:t>3.3投标有效期</w:t>
      </w:r>
    </w:p>
    <w:p w14:paraId="10B717AD">
      <w:pPr>
        <w:pStyle w:val="8"/>
        <w:numPr>
          <w:ilvl w:val="2"/>
          <w:numId w:val="2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68F5167E">
      <w:pPr>
        <w:pStyle w:val="8"/>
        <w:numPr>
          <w:ilvl w:val="2"/>
          <w:numId w:val="2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4BE40157">
      <w:pPr>
        <w:pStyle w:val="8"/>
        <w:numPr>
          <w:ilvl w:val="2"/>
          <w:numId w:val="2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E47013C">
      <w:pPr>
        <w:ind w:firstLine="275" w:firstLineChars="98"/>
        <w:rPr>
          <w:rFonts w:ascii="宋体" w:hAnsi="宋体"/>
          <w:b/>
          <w:color w:val="auto"/>
          <w:sz w:val="28"/>
          <w:szCs w:val="28"/>
          <w:highlight w:val="none"/>
        </w:rPr>
      </w:pPr>
      <w:bookmarkStart w:id="119" w:name="bookmark44"/>
      <w:bookmarkEnd w:id="119"/>
      <w:r>
        <w:rPr>
          <w:rFonts w:hint="eastAsia" w:ascii="宋体" w:hAnsi="宋体"/>
          <w:b/>
          <w:color w:val="auto"/>
          <w:sz w:val="28"/>
          <w:szCs w:val="28"/>
          <w:highlight w:val="none"/>
        </w:rPr>
        <w:t>3.4投标保证金</w:t>
      </w:r>
    </w:p>
    <w:p w14:paraId="5C28023A">
      <w:pPr>
        <w:pStyle w:val="8"/>
        <w:numPr>
          <w:ilvl w:val="2"/>
          <w:numId w:val="26"/>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3AF55115">
      <w:pPr>
        <w:pStyle w:val="8"/>
        <w:numPr>
          <w:ilvl w:val="2"/>
          <w:numId w:val="26"/>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332BE0CB">
      <w:pPr>
        <w:pStyle w:val="8"/>
        <w:numPr>
          <w:ilvl w:val="2"/>
          <w:numId w:val="26"/>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538662BC">
      <w:pPr>
        <w:pStyle w:val="8"/>
        <w:numPr>
          <w:ilvl w:val="2"/>
          <w:numId w:val="27"/>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41A76038">
      <w:pPr>
        <w:pStyle w:val="8"/>
        <w:numPr>
          <w:ilvl w:val="2"/>
          <w:numId w:val="27"/>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4E70598A">
      <w:pPr>
        <w:pStyle w:val="8"/>
        <w:numPr>
          <w:ilvl w:val="2"/>
          <w:numId w:val="26"/>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6ADB08F9">
      <w:pPr>
        <w:pStyle w:val="8"/>
        <w:numPr>
          <w:ilvl w:val="0"/>
          <w:numId w:val="28"/>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0BCB406D">
      <w:pPr>
        <w:pStyle w:val="8"/>
        <w:numPr>
          <w:ilvl w:val="0"/>
          <w:numId w:val="28"/>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1B5E45E5">
      <w:pPr>
        <w:pStyle w:val="8"/>
        <w:numPr>
          <w:ilvl w:val="0"/>
          <w:numId w:val="28"/>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180176DD">
      <w:pPr>
        <w:ind w:firstLine="273" w:firstLineChars="97"/>
        <w:rPr>
          <w:rFonts w:hint="eastAsia" w:ascii="宋体" w:hAnsi="宋体"/>
          <w:strike/>
          <w:color w:val="auto"/>
          <w:highlight w:val="none"/>
        </w:rPr>
      </w:pPr>
      <w:bookmarkStart w:id="120" w:name="bookmark45"/>
      <w:bookmarkEnd w:id="120"/>
      <w:r>
        <w:rPr>
          <w:rFonts w:hint="eastAsia" w:ascii="宋体" w:hAnsi="宋体"/>
          <w:b/>
          <w:color w:val="auto"/>
          <w:sz w:val="28"/>
          <w:szCs w:val="28"/>
          <w:highlight w:val="none"/>
        </w:rPr>
        <w:t>3.5资格审查证明资料</w:t>
      </w:r>
    </w:p>
    <w:p w14:paraId="56A8988A">
      <w:pPr>
        <w:pStyle w:val="8"/>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24735B89">
      <w:pPr>
        <w:ind w:firstLine="273" w:firstLineChars="97"/>
        <w:rPr>
          <w:rFonts w:ascii="宋体" w:hAnsi="宋体"/>
          <w:b/>
          <w:color w:val="auto"/>
          <w:sz w:val="28"/>
          <w:szCs w:val="28"/>
          <w:highlight w:val="none"/>
        </w:rPr>
      </w:pPr>
      <w:bookmarkStart w:id="121" w:name="bookmark47"/>
      <w:bookmarkEnd w:id="121"/>
      <w:r>
        <w:rPr>
          <w:rFonts w:hint="eastAsia" w:ascii="宋体" w:hAnsi="宋体"/>
          <w:b/>
          <w:color w:val="auto"/>
          <w:sz w:val="28"/>
          <w:szCs w:val="28"/>
          <w:highlight w:val="none"/>
        </w:rPr>
        <w:t>3.6备选投标方案</w:t>
      </w:r>
    </w:p>
    <w:p w14:paraId="5E163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091F6B04">
      <w:pPr>
        <w:ind w:firstLine="273" w:firstLineChars="97"/>
        <w:rPr>
          <w:rFonts w:ascii="宋体" w:hAnsi="宋体"/>
          <w:b/>
          <w:color w:val="auto"/>
          <w:sz w:val="28"/>
          <w:szCs w:val="28"/>
          <w:highlight w:val="none"/>
        </w:rPr>
      </w:pPr>
      <w:bookmarkStart w:id="122" w:name="bookmark48"/>
      <w:bookmarkEnd w:id="122"/>
      <w:r>
        <w:rPr>
          <w:rFonts w:hint="eastAsia" w:ascii="宋体" w:hAnsi="宋体"/>
          <w:b/>
          <w:color w:val="auto"/>
          <w:sz w:val="28"/>
          <w:szCs w:val="28"/>
          <w:highlight w:val="none"/>
        </w:rPr>
        <w:t>3.7投标文件的编制</w:t>
      </w:r>
    </w:p>
    <w:p w14:paraId="35A8338D">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7324F73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304A3CC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64EB8DF6">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0879F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7045B28F">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43AE986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3644499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6BF9CFA8">
      <w:pPr>
        <w:rPr>
          <w:rFonts w:ascii="宋体" w:hAnsi="宋体"/>
          <w:b/>
          <w:color w:val="auto"/>
          <w:sz w:val="32"/>
          <w:szCs w:val="32"/>
          <w:highlight w:val="none"/>
        </w:rPr>
      </w:pPr>
      <w:bookmarkStart w:id="123" w:name="_Toc9226"/>
      <w:bookmarkEnd w:id="123"/>
      <w:bookmarkStart w:id="124" w:name="bookmark49"/>
      <w:bookmarkEnd w:id="124"/>
      <w:bookmarkStart w:id="125" w:name="_Toc22828071"/>
      <w:bookmarkEnd w:id="125"/>
      <w:bookmarkStart w:id="126" w:name="_Toc45697235"/>
      <w:r>
        <w:rPr>
          <w:rFonts w:hint="eastAsia" w:ascii="宋体" w:hAnsi="宋体"/>
          <w:b/>
          <w:color w:val="auto"/>
          <w:sz w:val="32"/>
          <w:szCs w:val="32"/>
          <w:highlight w:val="none"/>
        </w:rPr>
        <w:t>4.投标</w:t>
      </w:r>
      <w:bookmarkEnd w:id="126"/>
    </w:p>
    <w:p w14:paraId="4B304D29">
      <w:pPr>
        <w:numPr>
          <w:ilvl w:val="1"/>
          <w:numId w:val="29"/>
        </w:numPr>
        <w:ind w:left="0" w:firstLine="275" w:firstLineChars="98"/>
        <w:rPr>
          <w:rFonts w:ascii="宋体" w:hAnsi="宋体"/>
          <w:b/>
          <w:color w:val="auto"/>
          <w:sz w:val="28"/>
          <w:szCs w:val="28"/>
          <w:highlight w:val="none"/>
        </w:rPr>
      </w:pPr>
      <w:bookmarkStart w:id="127" w:name="bookmark50"/>
      <w:bookmarkEnd w:id="127"/>
      <w:r>
        <w:rPr>
          <w:rFonts w:hint="eastAsia" w:ascii="宋体" w:hAnsi="宋体"/>
          <w:b/>
          <w:color w:val="auto"/>
          <w:sz w:val="28"/>
          <w:szCs w:val="28"/>
          <w:highlight w:val="none"/>
        </w:rPr>
        <w:t>投标文件的密封和标记</w:t>
      </w:r>
    </w:p>
    <w:p w14:paraId="19FD089C">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491C5834">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3F2DC4A8">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298B9ABF">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3881882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4922249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1203156F">
      <w:pPr>
        <w:pStyle w:val="8"/>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66C84A16">
      <w:pPr>
        <w:numPr>
          <w:ilvl w:val="1"/>
          <w:numId w:val="29"/>
        </w:numPr>
        <w:ind w:left="0" w:firstLine="275" w:firstLineChars="98"/>
        <w:rPr>
          <w:rFonts w:ascii="宋体" w:hAnsi="宋体"/>
          <w:b/>
          <w:color w:val="auto"/>
          <w:sz w:val="28"/>
          <w:szCs w:val="28"/>
          <w:highlight w:val="none"/>
        </w:rPr>
      </w:pPr>
      <w:bookmarkStart w:id="128" w:name="bookmark52"/>
      <w:bookmarkEnd w:id="128"/>
      <w:r>
        <w:rPr>
          <w:rFonts w:hint="eastAsia" w:ascii="宋体" w:hAnsi="宋体"/>
          <w:b/>
          <w:color w:val="auto"/>
          <w:sz w:val="28"/>
          <w:szCs w:val="28"/>
          <w:highlight w:val="none"/>
        </w:rPr>
        <w:t>投标文件的修改与撤回</w:t>
      </w:r>
    </w:p>
    <w:p w14:paraId="0BA53AB8">
      <w:pPr>
        <w:pStyle w:val="8"/>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78A50868">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7BC483E7">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5BB68980">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0F600F59">
      <w:pPr>
        <w:rPr>
          <w:rFonts w:ascii="宋体" w:hAnsi="宋体"/>
          <w:b/>
          <w:color w:val="auto"/>
          <w:sz w:val="32"/>
          <w:szCs w:val="32"/>
          <w:highlight w:val="none"/>
        </w:rPr>
      </w:pPr>
      <w:bookmarkStart w:id="129" w:name="_Toc45697236"/>
      <w:bookmarkEnd w:id="129"/>
      <w:bookmarkStart w:id="130" w:name="bookmark53"/>
      <w:bookmarkEnd w:id="130"/>
      <w:bookmarkStart w:id="131" w:name="_Toc22828072"/>
      <w:bookmarkEnd w:id="131"/>
      <w:bookmarkStart w:id="132" w:name="_Toc21471"/>
      <w:r>
        <w:rPr>
          <w:rFonts w:hint="eastAsia" w:ascii="宋体" w:hAnsi="宋体"/>
          <w:b/>
          <w:color w:val="auto"/>
          <w:sz w:val="32"/>
          <w:szCs w:val="32"/>
          <w:highlight w:val="none"/>
        </w:rPr>
        <w:t>5.开标</w:t>
      </w:r>
      <w:bookmarkEnd w:id="132"/>
    </w:p>
    <w:p w14:paraId="419816EE">
      <w:pPr>
        <w:numPr>
          <w:ilvl w:val="1"/>
          <w:numId w:val="30"/>
        </w:numPr>
        <w:ind w:left="0" w:firstLine="275" w:firstLineChars="98"/>
        <w:rPr>
          <w:rFonts w:ascii="宋体" w:hAnsi="宋体"/>
          <w:b/>
          <w:color w:val="auto"/>
          <w:sz w:val="28"/>
          <w:szCs w:val="28"/>
          <w:highlight w:val="none"/>
        </w:rPr>
      </w:pPr>
      <w:bookmarkStart w:id="133" w:name="bookmark54"/>
      <w:bookmarkEnd w:id="133"/>
      <w:r>
        <w:rPr>
          <w:rFonts w:hint="eastAsia" w:ascii="宋体" w:hAnsi="宋体"/>
          <w:b/>
          <w:color w:val="auto"/>
          <w:sz w:val="28"/>
          <w:szCs w:val="28"/>
          <w:highlight w:val="none"/>
        </w:rPr>
        <w:t>开标时间和地点</w:t>
      </w:r>
    </w:p>
    <w:p w14:paraId="0D63F99B">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662D56D">
      <w:pPr>
        <w:numPr>
          <w:ilvl w:val="1"/>
          <w:numId w:val="30"/>
        </w:numPr>
        <w:ind w:left="0" w:firstLine="275" w:firstLineChars="98"/>
        <w:rPr>
          <w:rFonts w:ascii="宋体" w:hAnsi="宋体"/>
          <w:b/>
          <w:bCs/>
          <w:i/>
          <w:iCs/>
          <w:color w:val="auto"/>
          <w:sz w:val="28"/>
          <w:szCs w:val="28"/>
          <w:highlight w:val="none"/>
          <w:u w:val="single"/>
        </w:rPr>
      </w:pPr>
      <w:bookmarkStart w:id="134" w:name="bookmark55"/>
      <w:bookmarkEnd w:id="134"/>
      <w:bookmarkStart w:id="135" w:name="bookmark56"/>
      <w:bookmarkEnd w:id="135"/>
      <w:r>
        <w:rPr>
          <w:rFonts w:hint="eastAsia" w:ascii="宋体" w:hAnsi="宋体"/>
          <w:b/>
          <w:color w:val="auto"/>
          <w:sz w:val="28"/>
          <w:szCs w:val="28"/>
          <w:highlight w:val="none"/>
        </w:rPr>
        <w:t>开标程序</w:t>
      </w:r>
      <w:r>
        <w:rPr>
          <w:rFonts w:hint="eastAsia" w:ascii="宋体" w:hAnsi="宋体"/>
          <w:b/>
          <w:bCs/>
          <w:i/>
          <w:iCs/>
          <w:color w:val="auto"/>
          <w:highlight w:val="none"/>
          <w:u w:val="single"/>
        </w:rPr>
        <w:t>（各地视情作调整）</w:t>
      </w:r>
    </w:p>
    <w:p w14:paraId="5AA5A687">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4114F81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32FCBC4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5C6BBF6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2CA9027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35760E3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2A184D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4513D2D2">
      <w:pPr>
        <w:pStyle w:val="8"/>
        <w:kinsoku w:val="0"/>
        <w:snapToGrid w:val="0"/>
        <w:spacing w:before="0" w:beforeAutospacing="0" w:after="0" w:afterAutospacing="0"/>
        <w:ind w:left="240" w:leftChars="100" w:firstLine="240" w:firstLineChars="1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eastAsia="宋体" w:cs="Times New Roman"/>
          <w:color w:val="auto"/>
          <w:highlight w:val="none"/>
          <w:u w:val="single"/>
        </w:rPr>
        <w:t>http://220.187.225.202:18088/BidOpening/bidopeninghallaction/hall/login(按各交易平台开标大厅)</w:t>
      </w:r>
      <w:r>
        <w:rPr>
          <w:rFonts w:hint="eastAsia" w:ascii="宋体" w:hAnsi="宋体" w:eastAsia="宋体" w:cs="Times New Roman"/>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644E91D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5989E5A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421C90A8">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028AF0A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659A276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4D8B961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51BF22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55665C8A">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4DDE0A9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0DDA9A4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038AA1A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绍兴公共资源交易网</w:t>
      </w:r>
      <w:r>
        <w:rPr>
          <w:rFonts w:hint="eastAsia" w:ascii="宋体" w:hAnsi="宋体"/>
          <w:color w:val="auto"/>
          <w:highlight w:val="none"/>
        </w:rPr>
        <w:t>下载专区页面下载。</w:t>
      </w:r>
    </w:p>
    <w:p w14:paraId="005E9BD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5E19E83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1635255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3A7F95D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71F4C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157B949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1D2FBD9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163D8D8B">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11090A4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11DB95B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5C5A170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w:t>
      </w:r>
    </w:p>
    <w:p w14:paraId="593B1442">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1.介质CA数字证书延期、补办后，虽硬件介质不变但证书 Key 号发生改变，视为不同证书，会导致开标时无法解密投标文件。</w:t>
      </w:r>
    </w:p>
    <w:p w14:paraId="535F5E1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2.移动CA数字证书需在有效期内进行续费操作，过期后只能重新申领，重新申领的移动CA数字证书不能解密申领之前加密的投标文件。）</w:t>
      </w:r>
    </w:p>
    <w:p w14:paraId="58B97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3BB89D53">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0CA290B2">
      <w:pPr>
        <w:numPr>
          <w:ilvl w:val="1"/>
          <w:numId w:val="30"/>
        </w:numPr>
        <w:ind w:left="0" w:firstLine="275" w:firstLineChars="98"/>
        <w:rPr>
          <w:rFonts w:ascii="宋体" w:hAnsi="宋体"/>
          <w:b/>
          <w:color w:val="auto"/>
          <w:sz w:val="28"/>
          <w:szCs w:val="28"/>
          <w:highlight w:val="none"/>
        </w:rPr>
      </w:pPr>
      <w:bookmarkStart w:id="136" w:name="bookmark57"/>
      <w:bookmarkEnd w:id="136"/>
      <w:r>
        <w:rPr>
          <w:rFonts w:hint="eastAsia" w:ascii="宋体" w:hAnsi="宋体"/>
          <w:b/>
          <w:color w:val="auto"/>
          <w:sz w:val="28"/>
          <w:szCs w:val="28"/>
          <w:highlight w:val="none"/>
        </w:rPr>
        <w:t>开标异议</w:t>
      </w:r>
    </w:p>
    <w:p w14:paraId="57C6D562">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47F2BB16">
      <w:pPr>
        <w:numPr>
          <w:ilvl w:val="1"/>
          <w:numId w:val="30"/>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551EF735">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4BB2EA9">
      <w:pPr>
        <w:rPr>
          <w:rFonts w:ascii="宋体" w:hAnsi="宋体"/>
          <w:b/>
          <w:color w:val="auto"/>
          <w:sz w:val="32"/>
          <w:szCs w:val="32"/>
          <w:highlight w:val="none"/>
        </w:rPr>
      </w:pPr>
      <w:bookmarkStart w:id="137" w:name="bookmark58"/>
      <w:bookmarkEnd w:id="137"/>
      <w:r>
        <w:rPr>
          <w:rFonts w:hint="eastAsia" w:ascii="宋体" w:hAnsi="宋体"/>
          <w:b/>
          <w:color w:val="auto"/>
          <w:sz w:val="32"/>
          <w:szCs w:val="32"/>
          <w:highlight w:val="none"/>
        </w:rPr>
        <w:t>6.</w:t>
      </w:r>
      <w:bookmarkStart w:id="138" w:name="_Toc45697237"/>
      <w:bookmarkEnd w:id="138"/>
      <w:bookmarkStart w:id="139" w:name="_Toc6578"/>
      <w:bookmarkEnd w:id="139"/>
      <w:bookmarkStart w:id="140" w:name="_Toc22828073"/>
      <w:r>
        <w:rPr>
          <w:rFonts w:hint="eastAsia" w:ascii="宋体" w:hAnsi="宋体"/>
          <w:b/>
          <w:color w:val="auto"/>
          <w:sz w:val="32"/>
          <w:szCs w:val="32"/>
          <w:highlight w:val="none"/>
        </w:rPr>
        <w:t>评标</w:t>
      </w:r>
      <w:bookmarkEnd w:id="140"/>
    </w:p>
    <w:p w14:paraId="4F74F18C">
      <w:pPr>
        <w:numPr>
          <w:ilvl w:val="1"/>
          <w:numId w:val="31"/>
        </w:numPr>
        <w:ind w:left="0" w:firstLine="275" w:firstLineChars="98"/>
        <w:rPr>
          <w:rFonts w:ascii="宋体" w:hAnsi="宋体"/>
          <w:b/>
          <w:color w:val="auto"/>
          <w:sz w:val="28"/>
          <w:szCs w:val="28"/>
          <w:highlight w:val="none"/>
        </w:rPr>
      </w:pPr>
      <w:bookmarkStart w:id="141" w:name="bookmark59"/>
      <w:bookmarkEnd w:id="141"/>
      <w:r>
        <w:rPr>
          <w:rFonts w:hint="eastAsia" w:ascii="宋体" w:hAnsi="宋体"/>
          <w:b/>
          <w:color w:val="auto"/>
          <w:sz w:val="28"/>
          <w:szCs w:val="28"/>
          <w:highlight w:val="none"/>
        </w:rPr>
        <w:t>评标委员会</w:t>
      </w:r>
    </w:p>
    <w:p w14:paraId="31AEFA12">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7EADBC00">
      <w:pPr>
        <w:numPr>
          <w:ilvl w:val="1"/>
          <w:numId w:val="31"/>
        </w:numPr>
        <w:ind w:left="0" w:firstLine="275" w:firstLineChars="98"/>
        <w:rPr>
          <w:rFonts w:ascii="宋体" w:hAnsi="宋体"/>
          <w:b/>
          <w:color w:val="auto"/>
          <w:sz w:val="28"/>
          <w:szCs w:val="28"/>
          <w:highlight w:val="none"/>
        </w:rPr>
      </w:pPr>
      <w:bookmarkStart w:id="142" w:name="bookmark60"/>
      <w:bookmarkEnd w:id="142"/>
      <w:r>
        <w:rPr>
          <w:rFonts w:hint="eastAsia" w:ascii="宋体" w:hAnsi="宋体"/>
          <w:b/>
          <w:color w:val="auto"/>
          <w:sz w:val="28"/>
          <w:szCs w:val="28"/>
          <w:highlight w:val="none"/>
        </w:rPr>
        <w:t>评标原则</w:t>
      </w:r>
    </w:p>
    <w:p w14:paraId="4CA6C1E4">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0F581C31">
      <w:pPr>
        <w:numPr>
          <w:ilvl w:val="1"/>
          <w:numId w:val="31"/>
        </w:numPr>
        <w:ind w:left="0" w:firstLine="275" w:firstLineChars="98"/>
        <w:rPr>
          <w:rFonts w:ascii="宋体" w:hAnsi="宋体"/>
          <w:b/>
          <w:color w:val="auto"/>
          <w:sz w:val="28"/>
          <w:szCs w:val="28"/>
          <w:highlight w:val="none"/>
        </w:rPr>
      </w:pPr>
      <w:bookmarkStart w:id="143" w:name="bookmark61"/>
      <w:bookmarkEnd w:id="143"/>
      <w:r>
        <w:rPr>
          <w:rFonts w:hint="eastAsia" w:ascii="宋体" w:hAnsi="宋体"/>
          <w:b/>
          <w:color w:val="auto"/>
          <w:sz w:val="28"/>
          <w:szCs w:val="28"/>
          <w:highlight w:val="none"/>
        </w:rPr>
        <w:t>评标</w:t>
      </w:r>
    </w:p>
    <w:p w14:paraId="6FDA751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224EEE9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07545A8D">
      <w:pPr>
        <w:rPr>
          <w:rFonts w:ascii="宋体" w:hAnsi="宋体"/>
          <w:b/>
          <w:color w:val="auto"/>
          <w:sz w:val="32"/>
          <w:szCs w:val="32"/>
          <w:highlight w:val="none"/>
        </w:rPr>
      </w:pPr>
      <w:bookmarkStart w:id="144" w:name="_Toc22898"/>
      <w:bookmarkEnd w:id="144"/>
      <w:bookmarkStart w:id="145" w:name="_Toc45697238"/>
      <w:bookmarkEnd w:id="145"/>
      <w:bookmarkStart w:id="146" w:name="bookmark62"/>
      <w:bookmarkEnd w:id="146"/>
      <w:bookmarkStart w:id="147" w:name="_Toc22828074"/>
      <w:r>
        <w:rPr>
          <w:rFonts w:hint="eastAsia" w:ascii="宋体" w:hAnsi="宋体"/>
          <w:b/>
          <w:color w:val="auto"/>
          <w:sz w:val="32"/>
          <w:szCs w:val="32"/>
          <w:highlight w:val="none"/>
        </w:rPr>
        <w:t>7.合同授予</w:t>
      </w:r>
      <w:bookmarkEnd w:id="147"/>
    </w:p>
    <w:p w14:paraId="7F4DFB18">
      <w:pPr>
        <w:numPr>
          <w:ilvl w:val="1"/>
          <w:numId w:val="32"/>
        </w:numPr>
        <w:ind w:left="0" w:firstLine="275" w:firstLineChars="98"/>
        <w:rPr>
          <w:rFonts w:ascii="宋体" w:hAnsi="宋体"/>
          <w:b/>
          <w:color w:val="auto"/>
          <w:sz w:val="28"/>
          <w:szCs w:val="28"/>
          <w:highlight w:val="none"/>
        </w:rPr>
      </w:pPr>
      <w:bookmarkStart w:id="148" w:name="bookmark63"/>
      <w:bookmarkEnd w:id="148"/>
      <w:bookmarkStart w:id="149" w:name="bookmark66"/>
      <w:bookmarkEnd w:id="149"/>
      <w:r>
        <w:rPr>
          <w:rFonts w:hint="eastAsia" w:ascii="宋体" w:hAnsi="宋体"/>
          <w:b/>
          <w:color w:val="auto"/>
          <w:sz w:val="28"/>
          <w:szCs w:val="28"/>
          <w:highlight w:val="none"/>
        </w:rPr>
        <w:t>中标候选人公示媒介及期限</w:t>
      </w:r>
    </w:p>
    <w:p w14:paraId="155AF8C5">
      <w:pPr>
        <w:pStyle w:val="8"/>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371ABEB2">
      <w:pPr>
        <w:numPr>
          <w:ilvl w:val="1"/>
          <w:numId w:val="32"/>
        </w:numPr>
        <w:ind w:left="0" w:firstLine="275" w:firstLineChars="98"/>
        <w:rPr>
          <w:rFonts w:ascii="宋体" w:hAnsi="宋体"/>
          <w:b/>
          <w:strike w:val="0"/>
          <w:dstrike w:val="0"/>
          <w:color w:val="auto"/>
          <w:sz w:val="28"/>
          <w:szCs w:val="28"/>
          <w:highlight w:val="none"/>
        </w:rPr>
      </w:pPr>
      <w:bookmarkStart w:id="150" w:name="bookmark67"/>
      <w:bookmarkEnd w:id="150"/>
      <w:r>
        <w:rPr>
          <w:rFonts w:hint="eastAsia" w:ascii="宋体" w:hAnsi="宋体"/>
          <w:b/>
          <w:strike w:val="0"/>
          <w:dstrike w:val="0"/>
          <w:color w:val="auto"/>
          <w:sz w:val="28"/>
          <w:szCs w:val="28"/>
          <w:highlight w:val="none"/>
        </w:rPr>
        <w:t>定标方式</w:t>
      </w:r>
    </w:p>
    <w:p w14:paraId="77F66AF0">
      <w:pPr>
        <w:adjustRightInd/>
        <w:ind w:firstLine="480" w:firstLineChars="200"/>
        <w:jc w:val="both"/>
        <w:rPr>
          <w:rFonts w:hAnsi="宋体"/>
          <w:strike w:val="0"/>
          <w:dstrike w:val="0"/>
          <w:color w:val="auto"/>
          <w:highlight w:val="none"/>
        </w:rPr>
      </w:pPr>
      <w:r>
        <w:rPr>
          <w:rFonts w:hint="eastAsia" w:hAnsi="宋体"/>
          <w:strike w:val="0"/>
          <w:dstrike w:val="0"/>
          <w:color w:val="auto"/>
          <w:highlight w:val="none"/>
        </w:rPr>
        <w:t>7.2.1招标人授权</w:t>
      </w:r>
      <w:r>
        <w:rPr>
          <w:rFonts w:hAnsi="宋体"/>
          <w:strike w:val="0"/>
          <w:dstrike w:val="0"/>
          <w:color w:val="auto"/>
          <w:highlight w:val="none"/>
        </w:rPr>
        <w:t>评标委员会确定中标人</w:t>
      </w:r>
      <w:r>
        <w:rPr>
          <w:rFonts w:hint="eastAsia" w:hAnsi="宋体"/>
          <w:strike w:val="0"/>
          <w:dstrike w:val="0"/>
          <w:color w:val="auto"/>
          <w:highlight w:val="none"/>
        </w:rPr>
        <w:t>或根据评标委员会推荐招标人确定中标人的（评定分离除外），</w:t>
      </w:r>
      <w:r>
        <w:rPr>
          <w:rFonts w:hAnsi="宋体"/>
          <w:strike w:val="0"/>
          <w:dstrike w:val="0"/>
          <w:color w:val="auto"/>
          <w:highlight w:val="none"/>
        </w:rPr>
        <w:t>国有资金占控股或者主导地位的依法必须进行招标的项目，</w:t>
      </w:r>
      <w:r>
        <w:rPr>
          <w:rFonts w:hint="eastAsia" w:hAnsi="宋体"/>
          <w:strike w:val="0"/>
          <w:dstrike w:val="0"/>
          <w:color w:val="auto"/>
          <w:highlight w:val="none"/>
        </w:rPr>
        <w:t>招标人</w:t>
      </w:r>
      <w:r>
        <w:rPr>
          <w:rFonts w:hAnsi="宋体"/>
          <w:strike w:val="0"/>
          <w:dstrike w:val="0"/>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83560DB">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7.2.2 定标原则：招标人负责制、公开透明、诚信守约的原则。</w:t>
      </w:r>
    </w:p>
    <w:p w14:paraId="29D96989">
      <w:pPr>
        <w:pStyle w:val="17"/>
        <w:spacing w:before="0" w:beforeAutospacing="0" w:after="0" w:afterAutospacing="0"/>
        <w:ind w:firstLine="480" w:firstLineChars="200"/>
        <w:rPr>
          <w:rFonts w:hint="default" w:ascii="Times New Roman"/>
          <w:strike w:val="0"/>
          <w:dstrike w:val="0"/>
          <w:color w:val="auto"/>
          <w:highlight w:val="none"/>
        </w:rPr>
      </w:pPr>
      <w:r>
        <w:rPr>
          <w:rFonts w:ascii="Times New Roman"/>
          <w:strike w:val="0"/>
          <w:dstrike w:val="0"/>
          <w:color w:val="auto"/>
          <w:highlight w:val="none"/>
        </w:rPr>
        <w:t>7.2.3定</w:t>
      </w:r>
      <w:r>
        <w:rPr>
          <w:rFonts w:hint="default" w:ascii="Times New Roman"/>
          <w:strike w:val="0"/>
          <w:dstrike w:val="0"/>
          <w:color w:val="auto"/>
          <w:highlight w:val="none"/>
        </w:rPr>
        <w:t>标会议时间和地点：招标人在</w:t>
      </w:r>
      <w:r>
        <w:rPr>
          <w:rFonts w:ascii="Times New Roman"/>
          <w:strike w:val="0"/>
          <w:dstrike w:val="0"/>
          <w:color w:val="auto"/>
          <w:highlight w:val="none"/>
        </w:rPr>
        <w:t>投标人须知前附表</w:t>
      </w:r>
      <w:r>
        <w:rPr>
          <w:rFonts w:hint="default" w:ascii="Times New Roman"/>
          <w:strike w:val="0"/>
          <w:dstrike w:val="0"/>
          <w:color w:val="auto"/>
          <w:highlight w:val="none"/>
        </w:rPr>
        <w:t>7.2.3规定的时间和地点召开定标</w:t>
      </w:r>
      <w:r>
        <w:rPr>
          <w:rFonts w:ascii="Times New Roman"/>
          <w:strike w:val="0"/>
          <w:dstrike w:val="0"/>
          <w:color w:val="auto"/>
          <w:highlight w:val="none"/>
        </w:rPr>
        <w:t>会议</w:t>
      </w:r>
      <w:r>
        <w:rPr>
          <w:rFonts w:hint="default" w:ascii="Times New Roman"/>
          <w:strike w:val="0"/>
          <w:dstrike w:val="0"/>
          <w:color w:val="auto"/>
          <w:highlight w:val="none"/>
        </w:rPr>
        <w:t>，招标人的纪检监察部门应对招标投标活动的全过程进行监督。</w:t>
      </w:r>
    </w:p>
    <w:p w14:paraId="4A3F1450">
      <w:pPr>
        <w:pStyle w:val="17"/>
        <w:spacing w:before="0" w:beforeAutospacing="0" w:after="0" w:afterAutospacing="0"/>
        <w:ind w:firstLine="480"/>
        <w:rPr>
          <w:rFonts w:ascii="Times New Roman"/>
          <w:strike w:val="0"/>
          <w:dstrike w:val="0"/>
          <w:color w:val="auto"/>
          <w:highlight w:val="none"/>
        </w:rPr>
      </w:pPr>
      <w:r>
        <w:rPr>
          <w:rFonts w:ascii="Times New Roman"/>
          <w:strike w:val="0"/>
          <w:dstrike w:val="0"/>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5911A93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287509EE">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6AB5F5E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7.2.7 定标要素应参考评标委员会评标报告、质询或考察报告、现场面试情况，此外，根据投标人须知前附表7.2.7选定内容为定标要素</w:t>
      </w:r>
    </w:p>
    <w:p w14:paraId="565E6760">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（1）价格因素：主要包括商务报价高低、主要材料报价的合理性、不平衡报价情况等；</w:t>
      </w:r>
    </w:p>
    <w:p w14:paraId="543F6B04">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（2）企业实力：主要包括企业规模、资质等级、专业技术人员规模、近年的财务状况、过往业绩（含业绩影响力、难易程度）等；</w:t>
      </w:r>
    </w:p>
    <w:p w14:paraId="7DA6F77F">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6891B387">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（4）投标方案：主要包括技术标情况、工程建设重难点解决方案、主要材料品牌等；</w:t>
      </w:r>
    </w:p>
    <w:p w14:paraId="69DE1093">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（5）拟派团队能力与水平：主要包括团队主要负责人类似工程业绩、拟派项目团队人员的资信实力等；</w:t>
      </w:r>
    </w:p>
    <w:p w14:paraId="2AF46927">
      <w:pPr>
        <w:adjustRightInd/>
        <w:ind w:firstLine="480" w:firstLineChars="200"/>
        <w:rPr>
          <w:rFonts w:hint="eastAsia" w:hAnsi="宋体"/>
          <w:strike/>
          <w:dstrike w:val="0"/>
          <w:color w:val="auto"/>
          <w:sz w:val="24"/>
          <w:highlight w:val="none"/>
        </w:rPr>
      </w:pPr>
      <w:r>
        <w:rPr>
          <w:rFonts w:hint="eastAsia" w:hAnsi="宋体"/>
          <w:strike/>
          <w:dstrike w:val="0"/>
          <w:color w:val="auto"/>
          <w:sz w:val="24"/>
          <w:highlight w:val="none"/>
        </w:rPr>
        <w:t>（6）联合体投标的，联合体组成情况；</w:t>
      </w:r>
    </w:p>
    <w:p w14:paraId="45563C09">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（7）企业质量安全、无欠薪管理情况；</w:t>
      </w:r>
    </w:p>
    <w:p w14:paraId="7A79421B">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（8）企业项目班组人员到岗履职等管理情况；</w:t>
      </w:r>
    </w:p>
    <w:p w14:paraId="7E459C96">
      <w:pPr>
        <w:adjustRightInd/>
        <w:ind w:firstLine="480" w:firstLineChars="200"/>
        <w:rPr>
          <w:rFonts w:hint="eastAsia" w:hAnsi="宋体"/>
          <w:strike/>
          <w:dstrike w:val="0"/>
          <w:color w:val="auto"/>
          <w:highlight w:val="none"/>
        </w:rPr>
      </w:pPr>
      <w:r>
        <w:rPr>
          <w:rFonts w:hint="eastAsia" w:hAnsi="宋体"/>
          <w:strike/>
          <w:dstrike w:val="0"/>
          <w:color w:val="auto"/>
          <w:highlight w:val="none"/>
        </w:rPr>
        <w:t>（9）工程保修维护等后续服务便利；</w:t>
      </w:r>
    </w:p>
    <w:p w14:paraId="440D04F6">
      <w:pPr>
        <w:adjustRightInd/>
        <w:ind w:firstLine="480" w:firstLineChars="200"/>
        <w:rPr>
          <w:rFonts w:hint="eastAsia" w:hAnsi="宋体"/>
          <w:strike/>
          <w:dstrike w:val="0"/>
          <w:color w:val="auto"/>
          <w:highlight w:val="none"/>
        </w:rPr>
      </w:pPr>
      <w:r>
        <w:rPr>
          <w:rFonts w:hint="eastAsia" w:hAnsi="宋体"/>
          <w:strike/>
          <w:dstrike w:val="0"/>
          <w:color w:val="auto"/>
          <w:highlight w:val="none"/>
        </w:rPr>
        <w:t>（10）落实建筑业高质量发展政策；</w:t>
      </w:r>
    </w:p>
    <w:p w14:paraId="08D85B77">
      <w:pPr>
        <w:adjustRightInd/>
        <w:ind w:firstLine="480" w:firstLineChars="200"/>
        <w:rPr>
          <w:rFonts w:hint="eastAsia" w:hAnsi="宋体"/>
          <w:strike/>
          <w:dstrike w:val="0"/>
          <w:color w:val="auto"/>
          <w:highlight w:val="none"/>
        </w:rPr>
      </w:pPr>
      <w:r>
        <w:rPr>
          <w:rFonts w:hint="eastAsia" w:hAnsi="宋体"/>
          <w:strike/>
          <w:dstrike w:val="0"/>
          <w:color w:val="auto"/>
          <w:highlight w:val="none"/>
        </w:rPr>
        <w:t>（11）落实政府其他政策；</w:t>
      </w:r>
    </w:p>
    <w:p w14:paraId="4FBC10E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（12）招标人认为需要考量的其他因素。</w:t>
      </w:r>
    </w:p>
    <w:p w14:paraId="1358CF3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7.2.8定标方法可采用下列方法或者下列方法的组合：</w:t>
      </w:r>
    </w:p>
    <w:p w14:paraId="12B98EC8">
      <w:pPr>
        <w:numPr>
          <w:ilvl w:val="0"/>
          <w:numId w:val="33"/>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票决法。由定标委员会以直接票决或者逐轮票决的方式确定中标人。</w:t>
      </w:r>
    </w:p>
    <w:p w14:paraId="7CC0F8CE">
      <w:pPr>
        <w:numPr>
          <w:ilvl w:val="0"/>
          <w:numId w:val="33"/>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55B23BC">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投标人须知前附表7.2.8规定的其他定标办法。</w:t>
      </w:r>
    </w:p>
    <w:p w14:paraId="164FED0C">
      <w:pPr>
        <w:ind w:firstLine="480" w:firstLineChars="200"/>
        <w:rPr>
          <w:rFonts w:hint="eastAsia" w:hAnsi="宋体"/>
          <w:strike w:val="0"/>
          <w:dstrike w:val="0"/>
          <w:color w:val="auto"/>
          <w:highlight w:val="none"/>
        </w:rPr>
      </w:pPr>
      <w:r>
        <w:rPr>
          <w:rFonts w:hint="eastAsia" w:hAnsi="宋体"/>
          <w:strike w:val="0"/>
          <w:dstrike w:val="0"/>
          <w:color w:val="auto"/>
          <w:highlight w:val="none"/>
        </w:rPr>
        <w:t>7.2.9招标人应当将中标结果情况在投标人须知前附表7.2.9规定的媒介上公告不少于3日。</w:t>
      </w:r>
    </w:p>
    <w:p w14:paraId="18EB31F4">
      <w:pPr>
        <w:ind w:firstLine="480" w:firstLineChars="200"/>
        <w:rPr>
          <w:rFonts w:hint="eastAsia" w:hAnsi="宋体"/>
          <w:strike w:val="0"/>
          <w:dstrike w:val="0"/>
          <w:color w:val="auto"/>
          <w:highlight w:val="none"/>
        </w:rPr>
      </w:pPr>
      <w:r>
        <w:rPr>
          <w:rFonts w:hint="eastAsia" w:hAnsi="宋体"/>
          <w:strike w:val="0"/>
          <w:dstrike w:val="0"/>
          <w:color w:val="auto"/>
          <w:highlight w:val="none"/>
        </w:rPr>
        <w:t>7.2.10定标后且中标通知书发出前有下列情形之一的，招标人可以组织原定标委员会从其他中标候选人中按原定标方法确定中标人：</w:t>
      </w:r>
    </w:p>
    <w:p w14:paraId="603D09CE">
      <w:pPr>
        <w:numPr>
          <w:ilvl w:val="0"/>
          <w:numId w:val="34"/>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中标人放弃中标资格或者拒不签订合同的；</w:t>
      </w:r>
    </w:p>
    <w:p w14:paraId="7F3A5F8E">
      <w:pPr>
        <w:numPr>
          <w:ilvl w:val="0"/>
          <w:numId w:val="34"/>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中标人被查实存在违法行为影响中标结果的；</w:t>
      </w:r>
    </w:p>
    <w:p w14:paraId="3DDC8A49">
      <w:pPr>
        <w:numPr>
          <w:ilvl w:val="0"/>
          <w:numId w:val="34"/>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投标人须知前附表7.2.10规定的其他情形。</w:t>
      </w:r>
    </w:p>
    <w:p w14:paraId="00EC7E69">
      <w:pPr>
        <w:ind w:firstLine="480" w:firstLineChars="200"/>
        <w:rPr>
          <w:rFonts w:hint="eastAsia" w:hAnsi="宋体"/>
          <w:strike w:val="0"/>
          <w:dstrike w:val="0"/>
          <w:color w:val="auto"/>
          <w:highlight w:val="none"/>
        </w:rPr>
      </w:pPr>
      <w:r>
        <w:rPr>
          <w:rFonts w:hint="eastAsia" w:hAnsi="宋体"/>
          <w:strike w:val="0"/>
          <w:dstrike w:val="0"/>
          <w:color w:val="auto"/>
          <w:highlight w:val="none"/>
        </w:rPr>
        <w:t xml:space="preserve"> 7.2.11定标后有下列情形之一的，应重新定标：</w:t>
      </w:r>
    </w:p>
    <w:p w14:paraId="7AA68C7E">
      <w:pPr>
        <w:ind w:firstLine="480" w:firstLineChars="200"/>
        <w:rPr>
          <w:rFonts w:hint="eastAsia" w:hAnsi="宋体"/>
          <w:strike w:val="0"/>
          <w:dstrike w:val="0"/>
          <w:color w:val="auto"/>
          <w:highlight w:val="none"/>
        </w:rPr>
      </w:pPr>
      <w:r>
        <w:rPr>
          <w:rFonts w:hint="eastAsia" w:hAnsi="宋体"/>
          <w:strike w:val="0"/>
          <w:dstrike w:val="0"/>
          <w:color w:val="auto"/>
          <w:highlight w:val="none"/>
        </w:rPr>
        <w:t>（1）查实定标委员会未按定标办法公正履职的；</w:t>
      </w:r>
    </w:p>
    <w:p w14:paraId="434E9ED8">
      <w:pPr>
        <w:ind w:firstLine="480" w:firstLineChars="200"/>
        <w:rPr>
          <w:rFonts w:hint="eastAsia" w:hAnsi="宋体"/>
          <w:strike w:val="0"/>
          <w:dstrike w:val="0"/>
          <w:color w:val="auto"/>
          <w:highlight w:val="none"/>
        </w:rPr>
      </w:pPr>
      <w:r>
        <w:rPr>
          <w:rFonts w:hint="eastAsia" w:hAnsi="宋体"/>
          <w:strike w:val="0"/>
          <w:dstrike w:val="0"/>
          <w:color w:val="auto"/>
          <w:highlight w:val="none"/>
        </w:rPr>
        <w:t>（2）有定标委员会成员与中标候选人有利害关系且未申请回避的；</w:t>
      </w:r>
    </w:p>
    <w:p w14:paraId="29504713">
      <w:pPr>
        <w:snapToGrid w:val="0"/>
        <w:spacing w:line="360" w:lineRule="auto"/>
        <w:ind w:firstLine="480" w:firstLineChars="200"/>
        <w:rPr>
          <w:rFonts w:ascii="宋体" w:hAnsi="宋体"/>
          <w:strike/>
          <w:dstrike w:val="0"/>
          <w:color w:val="auto"/>
          <w:highlight w:val="none"/>
        </w:rPr>
      </w:pPr>
      <w:r>
        <w:rPr>
          <w:rFonts w:hint="eastAsia" w:hAnsi="宋体"/>
          <w:strike w:val="0"/>
          <w:dstrike w:val="0"/>
          <w:color w:val="auto"/>
          <w:highlight w:val="none"/>
        </w:rPr>
        <w:t>（3）投标人须知前附表7.2.11规定的其他情形。</w:t>
      </w:r>
    </w:p>
    <w:p w14:paraId="1DC55375">
      <w:pPr>
        <w:numPr>
          <w:ilvl w:val="1"/>
          <w:numId w:val="32"/>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5BED07BE">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34E98C9B">
      <w:pPr>
        <w:numPr>
          <w:ilvl w:val="1"/>
          <w:numId w:val="32"/>
        </w:numPr>
        <w:ind w:left="0" w:firstLine="275" w:firstLineChars="98"/>
        <w:rPr>
          <w:rFonts w:ascii="宋体" w:hAnsi="宋体"/>
          <w:b/>
          <w:color w:val="auto"/>
          <w:sz w:val="28"/>
          <w:szCs w:val="28"/>
          <w:highlight w:val="none"/>
        </w:rPr>
      </w:pPr>
      <w:bookmarkStart w:id="151" w:name="bookmark69"/>
      <w:bookmarkEnd w:id="151"/>
      <w:bookmarkStart w:id="152" w:name="bookmark68"/>
      <w:bookmarkEnd w:id="152"/>
      <w:r>
        <w:rPr>
          <w:rFonts w:hint="eastAsia" w:ascii="宋体" w:hAnsi="宋体"/>
          <w:b/>
          <w:color w:val="auto"/>
          <w:sz w:val="28"/>
          <w:szCs w:val="28"/>
          <w:highlight w:val="none"/>
        </w:rPr>
        <w:t>履约担保</w:t>
      </w:r>
    </w:p>
    <w:p w14:paraId="470C0AD4">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234EAAB5">
      <w:pPr>
        <w:pStyle w:val="8"/>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3F8413D8">
      <w:pPr>
        <w:numPr>
          <w:ilvl w:val="1"/>
          <w:numId w:val="32"/>
        </w:numPr>
        <w:ind w:left="0" w:firstLine="275" w:firstLineChars="98"/>
        <w:rPr>
          <w:rFonts w:ascii="宋体" w:hAnsi="宋体"/>
          <w:b/>
          <w:color w:val="auto"/>
          <w:sz w:val="28"/>
          <w:szCs w:val="28"/>
          <w:highlight w:val="none"/>
        </w:rPr>
      </w:pPr>
      <w:bookmarkStart w:id="153" w:name="bookmark70"/>
      <w:bookmarkEnd w:id="153"/>
      <w:r>
        <w:rPr>
          <w:rFonts w:hint="eastAsia" w:ascii="宋体" w:hAnsi="宋体"/>
          <w:b/>
          <w:color w:val="auto"/>
          <w:sz w:val="28"/>
          <w:szCs w:val="28"/>
          <w:highlight w:val="none"/>
        </w:rPr>
        <w:t>签订合同</w:t>
      </w:r>
    </w:p>
    <w:p w14:paraId="2C331B7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64A9DA3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736FDCD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0352B563">
      <w:pPr>
        <w:rPr>
          <w:rFonts w:ascii="宋体" w:hAnsi="宋体"/>
          <w:b/>
          <w:color w:val="auto"/>
          <w:sz w:val="32"/>
          <w:szCs w:val="32"/>
          <w:highlight w:val="none"/>
        </w:rPr>
      </w:pPr>
      <w:bookmarkStart w:id="154" w:name="_Toc45697239"/>
      <w:bookmarkEnd w:id="154"/>
      <w:bookmarkStart w:id="155" w:name="bookmark71"/>
      <w:bookmarkEnd w:id="155"/>
      <w:bookmarkStart w:id="156" w:name="_Toc494121485"/>
      <w:bookmarkEnd w:id="156"/>
      <w:bookmarkStart w:id="157" w:name="_Toc29433"/>
      <w:bookmarkEnd w:id="157"/>
      <w:bookmarkStart w:id="158" w:name="_Toc22828075"/>
      <w:r>
        <w:rPr>
          <w:rFonts w:hint="eastAsia" w:ascii="宋体" w:hAnsi="宋体"/>
          <w:b/>
          <w:color w:val="auto"/>
          <w:sz w:val="32"/>
          <w:szCs w:val="32"/>
          <w:highlight w:val="none"/>
        </w:rPr>
        <w:t>8.重新招标和不再招标</w:t>
      </w:r>
      <w:bookmarkEnd w:id="158"/>
    </w:p>
    <w:p w14:paraId="186185E3">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6B1835FD">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1CBBB613">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265EC413">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09EC85AC">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236ADEFA">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1F7D1992">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7E1A7DEC">
      <w:pPr>
        <w:rPr>
          <w:rFonts w:ascii="宋体" w:hAnsi="宋体"/>
          <w:b/>
          <w:color w:val="auto"/>
          <w:sz w:val="32"/>
          <w:szCs w:val="32"/>
          <w:highlight w:val="none"/>
        </w:rPr>
      </w:pPr>
      <w:bookmarkStart w:id="159" w:name="bookmark77"/>
      <w:bookmarkEnd w:id="159"/>
      <w:bookmarkStart w:id="160" w:name="_Toc494121486"/>
      <w:bookmarkEnd w:id="160"/>
      <w:bookmarkStart w:id="161" w:name="_Toc14014"/>
      <w:bookmarkEnd w:id="161"/>
      <w:bookmarkStart w:id="162" w:name="_Toc45697240"/>
      <w:bookmarkEnd w:id="162"/>
      <w:bookmarkStart w:id="163" w:name="_Toc22828076"/>
      <w:r>
        <w:rPr>
          <w:rFonts w:hint="eastAsia" w:ascii="宋体" w:hAnsi="宋体"/>
          <w:b/>
          <w:color w:val="auto"/>
          <w:sz w:val="32"/>
          <w:szCs w:val="32"/>
          <w:highlight w:val="none"/>
        </w:rPr>
        <w:t>9.纪律和监督</w:t>
      </w:r>
      <w:bookmarkEnd w:id="163"/>
    </w:p>
    <w:p w14:paraId="0B92A673">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2B7AD824">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6792B8C4">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5949375A">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1AB743D">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0B69DF2F">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70EF3238">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2D3F3A1F">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FCD74DE">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319DEEA9">
      <w:pPr>
        <w:snapToGrid w:val="0"/>
        <w:ind w:firstLine="480" w:firstLineChars="200"/>
        <w:rPr>
          <w:rFonts w:ascii="宋体" w:hAnsi="宋体"/>
          <w:color w:val="auto"/>
          <w:highlight w:val="none"/>
        </w:rPr>
      </w:pPr>
      <w:r>
        <w:rPr>
          <w:rFonts w:hint="eastAsia" w:ascii="宋体" w:hAnsi="宋体"/>
          <w:color w:val="auto"/>
          <w:highlight w:val="none"/>
        </w:rPr>
        <w:t>9.5.1异议</w:t>
      </w:r>
    </w:p>
    <w:p w14:paraId="592F548B">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4A5DB68">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2938BAAE">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05927276">
      <w:pPr>
        <w:snapToGrid w:val="0"/>
        <w:ind w:firstLine="480" w:firstLineChars="200"/>
        <w:rPr>
          <w:rFonts w:ascii="宋体" w:hAnsi="宋体"/>
          <w:color w:val="auto"/>
          <w:highlight w:val="none"/>
        </w:rPr>
      </w:pPr>
      <w:r>
        <w:rPr>
          <w:rFonts w:hint="eastAsia" w:ascii="宋体" w:hAnsi="宋体"/>
          <w:color w:val="auto"/>
          <w:highlight w:val="none"/>
        </w:rPr>
        <w:t>9.5.2投诉</w:t>
      </w:r>
    </w:p>
    <w:p w14:paraId="4FD6CED3">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D42DF8B">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447672CF">
      <w:pPr>
        <w:rPr>
          <w:rFonts w:ascii="宋体" w:hAnsi="宋体"/>
          <w:b/>
          <w:color w:val="auto"/>
          <w:sz w:val="32"/>
          <w:szCs w:val="32"/>
          <w:highlight w:val="none"/>
        </w:rPr>
      </w:pPr>
      <w:bookmarkStart w:id="164" w:name="_Toc819"/>
      <w:bookmarkEnd w:id="164"/>
      <w:bookmarkStart w:id="165" w:name="bookmark78"/>
      <w:bookmarkEnd w:id="165"/>
      <w:bookmarkStart w:id="166" w:name="_Toc45697241"/>
      <w:bookmarkEnd w:id="166"/>
      <w:bookmarkStart w:id="167" w:name="_Toc22828077"/>
      <w:r>
        <w:rPr>
          <w:rFonts w:hint="eastAsia" w:ascii="宋体" w:hAnsi="宋体"/>
          <w:b/>
          <w:color w:val="auto"/>
          <w:sz w:val="32"/>
          <w:szCs w:val="32"/>
          <w:highlight w:val="none"/>
        </w:rPr>
        <w:t>10.需要补充的其他内容</w:t>
      </w:r>
      <w:bookmarkEnd w:id="167"/>
    </w:p>
    <w:p w14:paraId="797C5484">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66167955">
      <w:pPr>
        <w:rPr>
          <w:rFonts w:hint="eastAsia" w:ascii="黑体" w:hAnsi="黑体" w:eastAsia="黑体"/>
          <w:color w:val="auto"/>
          <w:highlight w:val="none"/>
        </w:rPr>
      </w:pPr>
      <w:bookmarkStart w:id="168" w:name="bookmark79"/>
      <w:bookmarkEnd w:id="168"/>
      <w:r>
        <w:rPr>
          <w:rFonts w:hint="eastAsia" w:ascii="黑体" w:hAnsi="黑体" w:eastAsia="黑体"/>
          <w:color w:val="auto"/>
          <w:highlight w:val="none"/>
        </w:rPr>
        <w:br w:type="page"/>
      </w:r>
    </w:p>
    <w:p w14:paraId="0D34E970">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749B989E">
      <w:pPr>
        <w:spacing w:before="240" w:beforeLines="100" w:after="240" w:afterLines="100" w:line="400" w:lineRule="exact"/>
        <w:ind w:firstLine="1960" w:firstLineChars="700"/>
        <w:outlineLvl w:val="0"/>
        <w:rPr>
          <w:rFonts w:ascii="黑体" w:eastAsia="黑体"/>
          <w:color w:val="auto"/>
          <w:sz w:val="28"/>
          <w:szCs w:val="28"/>
          <w:highlight w:val="none"/>
        </w:rPr>
      </w:pPr>
      <w:bookmarkStart w:id="169"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69"/>
    </w:p>
    <w:p w14:paraId="14D9E4C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5A4114B9">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2CC155E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19"/>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58EC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90ADD2B">
            <w:pPr>
              <w:jc w:val="center"/>
              <w:rPr>
                <w:rFonts w:ascii="黑体" w:eastAsia="黑体"/>
                <w:color w:val="auto"/>
                <w:highlight w:val="none"/>
              </w:rPr>
            </w:pPr>
            <w:r>
              <w:rPr>
                <w:rFonts w:hint="eastAsia" w:ascii="黑体" w:eastAsia="黑体"/>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DB88E73">
            <w:pPr>
              <w:jc w:val="center"/>
              <w:rPr>
                <w:rFonts w:ascii="黑体" w:eastAsia="黑体"/>
                <w:color w:val="auto"/>
                <w:highlight w:val="none"/>
              </w:rPr>
            </w:pPr>
            <w:r>
              <w:rPr>
                <w:rFonts w:hint="eastAsia" w:ascii="黑体" w:eastAsia="黑体"/>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09D040D">
            <w:pPr>
              <w:jc w:val="center"/>
              <w:rPr>
                <w:rFonts w:ascii="黑体" w:eastAsia="黑体"/>
                <w:color w:val="auto"/>
                <w:highlight w:val="none"/>
              </w:rPr>
            </w:pPr>
            <w:r>
              <w:rPr>
                <w:rFonts w:hint="eastAsia" w:ascii="黑体" w:eastAsia="黑体"/>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7960437">
            <w:pPr>
              <w:jc w:val="center"/>
              <w:rPr>
                <w:rFonts w:ascii="黑体" w:eastAsia="黑体"/>
                <w:color w:val="auto"/>
                <w:highlight w:val="none"/>
              </w:rPr>
            </w:pPr>
            <w:r>
              <w:rPr>
                <w:rFonts w:hint="eastAsia" w:ascii="黑体" w:eastAsia="黑体"/>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A6A641C">
            <w:pPr>
              <w:jc w:val="center"/>
              <w:rPr>
                <w:rFonts w:ascii="黑体" w:eastAsia="黑体"/>
                <w:color w:val="auto"/>
                <w:highlight w:val="none"/>
              </w:rPr>
            </w:pPr>
            <w:r>
              <w:rPr>
                <w:rFonts w:hint="eastAsia" w:ascii="黑体" w:eastAsia="黑体"/>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95C7413">
            <w:pPr>
              <w:jc w:val="center"/>
              <w:rPr>
                <w:rFonts w:ascii="黑体" w:eastAsia="黑体"/>
                <w:color w:val="auto"/>
                <w:highlight w:val="none"/>
              </w:rPr>
            </w:pPr>
            <w:r>
              <w:rPr>
                <w:rFonts w:hint="eastAsia" w:ascii="黑体" w:eastAsia="黑体"/>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25699DD">
            <w:pPr>
              <w:jc w:val="center"/>
              <w:rPr>
                <w:rFonts w:ascii="黑体" w:eastAsia="黑体"/>
                <w:color w:val="auto"/>
                <w:highlight w:val="none"/>
              </w:rPr>
            </w:pPr>
            <w:r>
              <w:rPr>
                <w:rFonts w:hint="eastAsia" w:ascii="黑体" w:eastAsia="黑体"/>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DBBCF8C">
            <w:pPr>
              <w:jc w:val="center"/>
              <w:rPr>
                <w:rFonts w:ascii="黑体" w:eastAsia="黑体"/>
                <w:color w:val="auto"/>
                <w:highlight w:val="none"/>
              </w:rPr>
            </w:pPr>
            <w:r>
              <w:rPr>
                <w:rFonts w:hint="eastAsia" w:ascii="黑体" w:eastAsia="黑体"/>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D103D93">
            <w:pPr>
              <w:jc w:val="center"/>
              <w:rPr>
                <w:rFonts w:ascii="黑体" w:eastAsia="黑体"/>
                <w:color w:val="auto"/>
                <w:highlight w:val="none"/>
              </w:rPr>
            </w:pPr>
            <w:r>
              <w:rPr>
                <w:rFonts w:hint="eastAsia" w:ascii="黑体" w:eastAsia="黑体"/>
                <w:color w:val="auto"/>
                <w:highlight w:val="none"/>
              </w:rPr>
              <w:t>投标人确认</w:t>
            </w:r>
            <w:r>
              <w:rPr>
                <w:rFonts w:hint="eastAsia" w:ascii="黑体" w:eastAsia="黑体"/>
                <w:strike/>
                <w:color w:val="auto"/>
                <w:highlight w:val="none"/>
              </w:rPr>
              <w:t>签字</w:t>
            </w:r>
          </w:p>
        </w:tc>
      </w:tr>
      <w:tr w14:paraId="15BE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119E3E1">
            <w:pPr>
              <w:jc w:val="center"/>
              <w:rPr>
                <w:rFonts w:ascii="黑体" w:eastAsia="黑体"/>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450A8C0">
            <w:pPr>
              <w:jc w:val="center"/>
              <w:rPr>
                <w:rFonts w:ascii="黑体" w:eastAsia="黑体"/>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7EF09DC">
            <w:pPr>
              <w:jc w:val="center"/>
              <w:rPr>
                <w:rFonts w:ascii="黑体" w:eastAsia="黑体"/>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B44B91B">
            <w:pPr>
              <w:jc w:val="center"/>
              <w:rPr>
                <w:rFonts w:ascii="黑体" w:eastAsia="黑体"/>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24B1C63">
            <w:pPr>
              <w:jc w:val="center"/>
              <w:rPr>
                <w:rFonts w:ascii="黑体" w:eastAsia="黑体"/>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044DE2D">
            <w:pPr>
              <w:jc w:val="center"/>
              <w:rPr>
                <w:rFonts w:ascii="黑体" w:eastAsia="黑体"/>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8BC6C3">
            <w:pPr>
              <w:jc w:val="center"/>
              <w:rPr>
                <w:rFonts w:ascii="黑体" w:eastAsia="黑体"/>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1B09B1A">
            <w:pPr>
              <w:jc w:val="center"/>
              <w:rPr>
                <w:rFonts w:ascii="黑体" w:eastAsia="黑体"/>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AADCE6F">
            <w:pPr>
              <w:jc w:val="center"/>
              <w:rPr>
                <w:rFonts w:ascii="黑体" w:eastAsia="黑体"/>
                <w:color w:val="auto"/>
                <w:highlight w:val="none"/>
              </w:rPr>
            </w:pPr>
          </w:p>
        </w:tc>
      </w:tr>
      <w:tr w14:paraId="5F97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50E07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4A48D24">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48F13D1">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35CD4B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701BDC2">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24B030C">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1FBEF3E">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473E10B">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6F40D7">
            <w:pPr>
              <w:spacing w:line="400" w:lineRule="exact"/>
              <w:jc w:val="center"/>
              <w:rPr>
                <w:color w:val="auto"/>
                <w:highlight w:val="none"/>
              </w:rPr>
            </w:pPr>
          </w:p>
        </w:tc>
      </w:tr>
      <w:tr w14:paraId="19F3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0CBEB4E">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BC1176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AE069FE">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3FDFB7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4A974E4">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0AD5334">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8A83D8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3D5C8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46D9468">
            <w:pPr>
              <w:spacing w:line="400" w:lineRule="exact"/>
              <w:jc w:val="center"/>
              <w:rPr>
                <w:color w:val="auto"/>
                <w:highlight w:val="none"/>
              </w:rPr>
            </w:pPr>
          </w:p>
        </w:tc>
      </w:tr>
      <w:tr w14:paraId="7CB7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5E3A1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7CFD3C2">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F9B62F6">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8B2F42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1F960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F76D1C9">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5268F5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EC2C71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AE800CA">
            <w:pPr>
              <w:spacing w:line="400" w:lineRule="exact"/>
              <w:jc w:val="center"/>
              <w:rPr>
                <w:color w:val="auto"/>
                <w:highlight w:val="none"/>
              </w:rPr>
            </w:pPr>
          </w:p>
        </w:tc>
      </w:tr>
      <w:tr w14:paraId="2689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4E8756C">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F03F76C">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60F043D">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6388F">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4EC311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36FE4BD">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7F70D5A">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66B5F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C058FF3">
            <w:pPr>
              <w:spacing w:line="400" w:lineRule="exact"/>
              <w:jc w:val="center"/>
              <w:rPr>
                <w:color w:val="auto"/>
                <w:highlight w:val="none"/>
              </w:rPr>
            </w:pPr>
          </w:p>
        </w:tc>
      </w:tr>
      <w:tr w14:paraId="68C0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F1F4BA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2888F56">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B0A7668">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859A12C">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1A5EE17">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5E8E575">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7B0A3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CC39B6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439CF9">
            <w:pPr>
              <w:spacing w:line="400" w:lineRule="exact"/>
              <w:jc w:val="center"/>
              <w:rPr>
                <w:color w:val="auto"/>
                <w:highlight w:val="none"/>
              </w:rPr>
            </w:pPr>
          </w:p>
        </w:tc>
      </w:tr>
      <w:tr w14:paraId="1163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379C22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92C906F">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893DE1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7A5A3B7">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0A24FCF">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9BDA6FA">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8B3EB8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5B369D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76F2B0D">
            <w:pPr>
              <w:spacing w:line="400" w:lineRule="exact"/>
              <w:jc w:val="center"/>
              <w:rPr>
                <w:color w:val="auto"/>
                <w:highlight w:val="none"/>
              </w:rPr>
            </w:pPr>
          </w:p>
        </w:tc>
      </w:tr>
      <w:tr w14:paraId="10BD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789608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A61F367">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A0FA15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E568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7864C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2315041">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06E565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A9757F5">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837476A">
            <w:pPr>
              <w:spacing w:line="400" w:lineRule="exact"/>
              <w:jc w:val="center"/>
              <w:rPr>
                <w:color w:val="auto"/>
                <w:highlight w:val="none"/>
              </w:rPr>
            </w:pPr>
          </w:p>
        </w:tc>
      </w:tr>
      <w:tr w14:paraId="1FD4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9888DF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436401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61DCBA7">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23BE549">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EF4C0BE">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E5FCEBB">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37EE78">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ABED5C9">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D449DE0">
            <w:pPr>
              <w:spacing w:line="400" w:lineRule="exact"/>
              <w:jc w:val="center"/>
              <w:rPr>
                <w:color w:val="auto"/>
                <w:highlight w:val="none"/>
              </w:rPr>
            </w:pPr>
          </w:p>
        </w:tc>
      </w:tr>
      <w:tr w14:paraId="404E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EDA3091">
            <w:pPr>
              <w:spacing w:line="400" w:lineRule="exact"/>
              <w:jc w:val="center"/>
              <w:rPr>
                <w:rFonts w:hint="eastAsia"/>
                <w:color w:val="auto"/>
                <w:highlight w:val="none"/>
              </w:rPr>
            </w:pPr>
            <w:r>
              <w:rPr>
                <w:rFonts w:hint="eastAsia"/>
                <w:color w:val="auto"/>
                <w:highlight w:val="none"/>
              </w:rPr>
              <w:t>招标人编制的</w:t>
            </w:r>
          </w:p>
          <w:p w14:paraId="5A4D58A9">
            <w:pPr>
              <w:spacing w:line="400" w:lineRule="exact"/>
              <w:jc w:val="center"/>
              <w:rPr>
                <w:color w:val="auto"/>
                <w:highlight w:val="none"/>
              </w:rPr>
            </w:pPr>
            <w:r>
              <w:rPr>
                <w:rFonts w:hint="eastAsia"/>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225B73A8">
            <w:pPr>
              <w:spacing w:line="400" w:lineRule="exact"/>
              <w:jc w:val="center"/>
              <w:rPr>
                <w:color w:val="auto"/>
                <w:highlight w:val="none"/>
              </w:rPr>
            </w:pPr>
          </w:p>
        </w:tc>
      </w:tr>
    </w:tbl>
    <w:p w14:paraId="4D2DE45B">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2DE41077">
      <w:pPr>
        <w:spacing w:line="400" w:lineRule="exact"/>
        <w:rPr>
          <w:rFonts w:hint="eastAsia" w:ascii="等线" w:hAnsi="等线"/>
          <w:color w:val="auto"/>
          <w:sz w:val="22"/>
          <w:szCs w:val="22"/>
          <w:highlight w:val="none"/>
        </w:rPr>
      </w:pPr>
    </w:p>
    <w:p w14:paraId="12381D59">
      <w:pPr>
        <w:spacing w:line="400" w:lineRule="exact"/>
        <w:rPr>
          <w:rFonts w:ascii="宋体" w:hAnsi="宋体"/>
          <w:color w:val="auto"/>
          <w:highlight w:val="none"/>
        </w:rPr>
      </w:pPr>
    </w:p>
    <w:p w14:paraId="7A277167">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3A0DA99D">
      <w:pPr>
        <w:spacing w:line="400" w:lineRule="exact"/>
        <w:rPr>
          <w:color w:val="auto"/>
          <w:highlight w:val="none"/>
        </w:rPr>
      </w:pPr>
    </w:p>
    <w:p w14:paraId="3542A457">
      <w:pPr>
        <w:spacing w:line="400" w:lineRule="exact"/>
        <w:rPr>
          <w:color w:val="auto"/>
          <w:highlight w:val="none"/>
        </w:rPr>
      </w:pPr>
    </w:p>
    <w:p w14:paraId="7551B8A2">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12D86937">
      <w:pPr>
        <w:spacing w:line="400" w:lineRule="exact"/>
        <w:rPr>
          <w:color w:val="auto"/>
          <w:highlight w:val="none"/>
        </w:rPr>
      </w:pPr>
    </w:p>
    <w:p w14:paraId="14BCFDB9">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1648BDD2">
      <w:pPr>
        <w:spacing w:line="400" w:lineRule="exact"/>
        <w:rPr>
          <w:rFonts w:ascii="黑体" w:hAnsi="黑体" w:eastAsia="黑体"/>
          <w:color w:val="auto"/>
          <w:highlight w:val="none"/>
        </w:rPr>
      </w:pPr>
    </w:p>
    <w:p w14:paraId="7C856747">
      <w:pPr>
        <w:spacing w:line="400" w:lineRule="exact"/>
        <w:rPr>
          <w:rFonts w:ascii="黑体" w:hAnsi="黑体" w:eastAsia="黑体"/>
          <w:color w:val="auto"/>
          <w:highlight w:val="none"/>
        </w:rPr>
      </w:pPr>
    </w:p>
    <w:p w14:paraId="58FDD540">
      <w:pPr>
        <w:spacing w:line="400" w:lineRule="exact"/>
        <w:rPr>
          <w:rFonts w:ascii="黑体" w:hAnsi="黑体" w:eastAsia="黑体"/>
          <w:color w:val="auto"/>
          <w:highlight w:val="none"/>
        </w:rPr>
      </w:pPr>
    </w:p>
    <w:p w14:paraId="4E9FB3F5">
      <w:pPr>
        <w:spacing w:line="400" w:lineRule="exact"/>
        <w:rPr>
          <w:rFonts w:hint="eastAsia" w:ascii="黑体" w:hAnsi="黑体" w:eastAsia="黑体"/>
          <w:color w:val="auto"/>
          <w:highlight w:val="none"/>
        </w:rPr>
      </w:pPr>
    </w:p>
    <w:p w14:paraId="17B246A0">
      <w:pPr>
        <w:spacing w:line="400" w:lineRule="exact"/>
        <w:rPr>
          <w:rFonts w:hint="eastAsia" w:ascii="黑体" w:hAnsi="黑体" w:eastAsia="黑体"/>
          <w:color w:val="auto"/>
          <w:highlight w:val="none"/>
        </w:rPr>
      </w:pPr>
    </w:p>
    <w:p w14:paraId="71658D31">
      <w:pPr>
        <w:rPr>
          <w:rFonts w:hint="eastAsia" w:ascii="黑体" w:hAnsi="黑体" w:eastAsia="黑体"/>
          <w:color w:val="auto"/>
          <w:highlight w:val="none"/>
        </w:rPr>
      </w:pPr>
      <w:r>
        <w:rPr>
          <w:rFonts w:hint="eastAsia" w:ascii="黑体" w:hAnsi="黑体" w:eastAsia="黑体"/>
          <w:color w:val="auto"/>
          <w:highlight w:val="none"/>
        </w:rPr>
        <w:br w:type="page"/>
      </w:r>
    </w:p>
    <w:p w14:paraId="7E841ECB">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4D9D0198">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0B11B48E">
      <w:pPr>
        <w:spacing w:line="400" w:lineRule="exact"/>
        <w:ind w:firstLine="6120" w:firstLineChars="2550"/>
        <w:rPr>
          <w:color w:val="auto"/>
          <w:highlight w:val="none"/>
          <w:u w:val="single"/>
        </w:rPr>
      </w:pPr>
      <w:r>
        <w:rPr>
          <w:rFonts w:hint="eastAsia" w:ascii="宋体" w:hAnsi="宋体"/>
          <w:color w:val="auto"/>
          <w:highlight w:val="none"/>
        </w:rPr>
        <w:t>编号：</w:t>
      </w:r>
    </w:p>
    <w:p w14:paraId="29BE82A8">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5FB5D8CA">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5F507E16">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316B26E8">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4424498B">
      <w:pPr>
        <w:spacing w:line="480" w:lineRule="exact"/>
        <w:ind w:firstLine="480" w:firstLineChars="200"/>
        <w:rPr>
          <w:rFonts w:hint="eastAsia" w:ascii="宋体" w:hAnsi="宋体"/>
          <w:color w:val="auto"/>
          <w:highlight w:val="none"/>
        </w:rPr>
      </w:pPr>
      <w:r>
        <w:rPr>
          <w:color w:val="auto"/>
          <w:highlight w:val="none"/>
        </w:rPr>
        <w:t>.......</w:t>
      </w:r>
    </w:p>
    <w:p w14:paraId="2682BE6E">
      <w:pPr>
        <w:spacing w:line="480" w:lineRule="exact"/>
        <w:ind w:firstLine="480" w:firstLineChars="200"/>
        <w:rPr>
          <w:rFonts w:hint="eastAsia" w:ascii="宋体" w:hAnsi="宋体"/>
          <w:color w:val="auto"/>
          <w:highlight w:val="none"/>
        </w:rPr>
      </w:pPr>
    </w:p>
    <w:p w14:paraId="28D21DDE">
      <w:pPr>
        <w:spacing w:line="480" w:lineRule="exact"/>
        <w:ind w:firstLine="480" w:firstLineChars="200"/>
        <w:rPr>
          <w:rFonts w:hint="eastAsia" w:ascii="宋体" w:hAnsi="宋体"/>
          <w:color w:val="auto"/>
          <w:highlight w:val="none"/>
        </w:rPr>
      </w:pPr>
    </w:p>
    <w:p w14:paraId="43D66E00">
      <w:pPr>
        <w:spacing w:line="480" w:lineRule="exact"/>
        <w:ind w:firstLine="480" w:firstLineChars="200"/>
        <w:rPr>
          <w:rFonts w:hint="eastAsia" w:ascii="宋体" w:hAnsi="宋体"/>
          <w:color w:val="auto"/>
          <w:highlight w:val="none"/>
        </w:rPr>
      </w:pPr>
    </w:p>
    <w:p w14:paraId="19B1A439">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0BA88C55">
      <w:pPr>
        <w:spacing w:line="480" w:lineRule="exact"/>
        <w:rPr>
          <w:color w:val="auto"/>
          <w:highlight w:val="none"/>
        </w:rPr>
      </w:pPr>
    </w:p>
    <w:p w14:paraId="700A6424">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22A43A14">
      <w:pPr>
        <w:spacing w:line="480" w:lineRule="exact"/>
        <w:ind w:firstLine="5280" w:firstLineChars="2200"/>
        <w:rPr>
          <w:rFonts w:ascii="宋体" w:hAnsi="宋体"/>
          <w:color w:val="auto"/>
          <w:highlight w:val="none"/>
        </w:rPr>
      </w:pPr>
    </w:p>
    <w:p w14:paraId="3AC7C8DC">
      <w:pPr>
        <w:spacing w:line="480" w:lineRule="exact"/>
        <w:ind w:firstLine="5520" w:firstLineChars="2300"/>
        <w:rPr>
          <w:color w:val="auto"/>
          <w:highlight w:val="none"/>
        </w:rPr>
      </w:pPr>
      <w:r>
        <w:rPr>
          <w:rFonts w:hint="eastAsia" w:ascii="宋体" w:hAnsi="宋体"/>
          <w:color w:val="auto"/>
          <w:highlight w:val="none"/>
        </w:rPr>
        <w:t>年　　 月　　日</w:t>
      </w:r>
    </w:p>
    <w:p w14:paraId="720375A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79DAF570">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6E2FEF99">
      <w:pPr>
        <w:spacing w:line="400" w:lineRule="exact"/>
        <w:ind w:firstLine="6120" w:firstLineChars="2550"/>
        <w:rPr>
          <w:color w:val="auto"/>
          <w:highlight w:val="none"/>
          <w:u w:val="single"/>
        </w:rPr>
      </w:pPr>
      <w:r>
        <w:rPr>
          <w:rFonts w:hint="eastAsia" w:ascii="宋体" w:hAnsi="宋体"/>
          <w:color w:val="auto"/>
          <w:highlight w:val="none"/>
        </w:rPr>
        <w:t>编号：</w:t>
      </w:r>
    </w:p>
    <w:p w14:paraId="04657000">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0BDC0AC3">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65E1EC90">
      <w:pPr>
        <w:spacing w:line="480" w:lineRule="exact"/>
        <w:ind w:firstLine="480" w:firstLineChars="200"/>
        <w:rPr>
          <w:color w:val="auto"/>
          <w:highlight w:val="none"/>
        </w:rPr>
      </w:pPr>
      <w:r>
        <w:rPr>
          <w:color w:val="auto"/>
          <w:highlight w:val="none"/>
        </w:rPr>
        <w:t>1.</w:t>
      </w:r>
    </w:p>
    <w:p w14:paraId="245B8085">
      <w:pPr>
        <w:spacing w:line="480" w:lineRule="exact"/>
        <w:ind w:firstLine="480" w:firstLineChars="200"/>
        <w:rPr>
          <w:color w:val="auto"/>
          <w:highlight w:val="none"/>
        </w:rPr>
      </w:pPr>
      <w:r>
        <w:rPr>
          <w:color w:val="auto"/>
          <w:highlight w:val="none"/>
        </w:rPr>
        <w:t>2.</w:t>
      </w:r>
    </w:p>
    <w:p w14:paraId="182F60E5">
      <w:pPr>
        <w:spacing w:line="480" w:lineRule="exact"/>
        <w:ind w:firstLine="480" w:firstLineChars="200"/>
        <w:rPr>
          <w:color w:val="auto"/>
          <w:highlight w:val="none"/>
        </w:rPr>
      </w:pPr>
    </w:p>
    <w:p w14:paraId="3E6E892F">
      <w:pPr>
        <w:spacing w:line="480" w:lineRule="exact"/>
        <w:ind w:firstLine="480" w:firstLineChars="200"/>
        <w:rPr>
          <w:color w:val="auto"/>
          <w:highlight w:val="none"/>
        </w:rPr>
      </w:pPr>
      <w:r>
        <w:rPr>
          <w:rFonts w:hint="eastAsia" w:ascii="宋体" w:hAnsi="宋体"/>
          <w:color w:val="auto"/>
          <w:highlight w:val="none"/>
        </w:rPr>
        <w:t>……</w:t>
      </w:r>
    </w:p>
    <w:p w14:paraId="0E2FFFEE">
      <w:pPr>
        <w:spacing w:line="480" w:lineRule="exact"/>
        <w:ind w:firstLine="480" w:firstLineChars="200"/>
        <w:rPr>
          <w:color w:val="auto"/>
          <w:highlight w:val="none"/>
        </w:rPr>
      </w:pPr>
    </w:p>
    <w:p w14:paraId="71B048B0">
      <w:pPr>
        <w:spacing w:line="480" w:lineRule="exact"/>
        <w:ind w:firstLine="480" w:firstLineChars="200"/>
        <w:rPr>
          <w:color w:val="auto"/>
          <w:highlight w:val="none"/>
        </w:rPr>
      </w:pPr>
    </w:p>
    <w:p w14:paraId="080D8332">
      <w:pPr>
        <w:spacing w:line="480" w:lineRule="exact"/>
        <w:ind w:firstLine="480" w:firstLineChars="200"/>
        <w:rPr>
          <w:color w:val="auto"/>
          <w:highlight w:val="none"/>
        </w:rPr>
      </w:pPr>
    </w:p>
    <w:p w14:paraId="234C2818">
      <w:pPr>
        <w:spacing w:line="480" w:lineRule="exact"/>
        <w:ind w:firstLine="480" w:firstLineChars="200"/>
        <w:rPr>
          <w:color w:val="auto"/>
          <w:highlight w:val="none"/>
        </w:rPr>
      </w:pPr>
    </w:p>
    <w:p w14:paraId="0AB5E32B">
      <w:pPr>
        <w:spacing w:line="480" w:lineRule="exact"/>
        <w:ind w:firstLine="480" w:firstLineChars="200"/>
        <w:rPr>
          <w:color w:val="auto"/>
          <w:highlight w:val="none"/>
        </w:rPr>
      </w:pPr>
    </w:p>
    <w:p w14:paraId="3876F4EC">
      <w:pPr>
        <w:spacing w:line="480" w:lineRule="exact"/>
        <w:ind w:firstLine="480" w:firstLineChars="200"/>
        <w:rPr>
          <w:color w:val="auto"/>
          <w:highlight w:val="none"/>
        </w:rPr>
      </w:pPr>
    </w:p>
    <w:p w14:paraId="74ABA75F">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65C0DFE4">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06EF366B">
      <w:pPr>
        <w:spacing w:line="480" w:lineRule="exact"/>
        <w:ind w:firstLine="5520" w:firstLineChars="2300"/>
        <w:rPr>
          <w:color w:val="auto"/>
          <w:highlight w:val="none"/>
        </w:rPr>
      </w:pPr>
      <w:r>
        <w:rPr>
          <w:rFonts w:hint="eastAsia" w:ascii="宋体" w:hAnsi="宋体"/>
          <w:color w:val="auto"/>
          <w:highlight w:val="none"/>
        </w:rPr>
        <w:t>年 月 日</w:t>
      </w:r>
    </w:p>
    <w:p w14:paraId="0C9439E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73D99054">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66B6FA39">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521F2AC4">
      <w:pPr>
        <w:spacing w:line="480" w:lineRule="exact"/>
        <w:rPr>
          <w:color w:val="auto"/>
          <w:highlight w:val="none"/>
        </w:rPr>
      </w:pPr>
    </w:p>
    <w:p w14:paraId="35EE19A0">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67843A56">
      <w:pPr>
        <w:spacing w:line="360" w:lineRule="auto"/>
        <w:ind w:firstLine="480" w:firstLineChars="200"/>
        <w:rPr>
          <w:color w:val="auto"/>
          <w:highlight w:val="none"/>
        </w:rPr>
      </w:pPr>
    </w:p>
    <w:p w14:paraId="6E941743">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6FEBD0D0">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7D216167">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650AFABD">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20FA97D6">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2156917D">
      <w:pPr>
        <w:spacing w:line="480" w:lineRule="exact"/>
        <w:ind w:firstLine="480" w:firstLineChars="200"/>
        <w:rPr>
          <w:color w:val="auto"/>
          <w:highlight w:val="none"/>
        </w:rPr>
      </w:pPr>
    </w:p>
    <w:p w14:paraId="53862432">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0E3D3E61">
      <w:pPr>
        <w:spacing w:line="480" w:lineRule="exact"/>
        <w:ind w:firstLine="480" w:firstLineChars="200"/>
        <w:rPr>
          <w:color w:val="auto"/>
          <w:highlight w:val="none"/>
        </w:rPr>
      </w:pPr>
      <w:r>
        <w:rPr>
          <w:rFonts w:hint="eastAsia" w:ascii="宋体" w:hAnsi="宋体"/>
          <w:color w:val="auto"/>
          <w:highlight w:val="none"/>
        </w:rPr>
        <w:t>特此通知。</w:t>
      </w:r>
    </w:p>
    <w:p w14:paraId="6DB26D0E">
      <w:pPr>
        <w:spacing w:line="480" w:lineRule="exact"/>
        <w:ind w:firstLine="480" w:firstLineChars="200"/>
        <w:rPr>
          <w:color w:val="auto"/>
          <w:highlight w:val="none"/>
        </w:rPr>
      </w:pPr>
    </w:p>
    <w:p w14:paraId="71FFD2D8">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3C401811">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1AD4391F">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711CEDB2">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2BD6A60E">
      <w:pPr>
        <w:spacing w:line="480" w:lineRule="exact"/>
        <w:ind w:firstLine="5520" w:firstLineChars="2300"/>
        <w:rPr>
          <w:rFonts w:hint="eastAsia" w:ascii="宋体" w:hAnsi="宋体"/>
          <w:color w:val="auto"/>
          <w:highlight w:val="none"/>
        </w:rPr>
      </w:pPr>
    </w:p>
    <w:p w14:paraId="59ED9031">
      <w:pPr>
        <w:spacing w:line="480" w:lineRule="exact"/>
        <w:ind w:firstLine="5520" w:firstLineChars="2300"/>
        <w:rPr>
          <w:color w:val="auto"/>
          <w:highlight w:val="none"/>
        </w:rPr>
      </w:pPr>
      <w:r>
        <w:rPr>
          <w:rFonts w:hint="eastAsia" w:ascii="宋体" w:hAnsi="宋体"/>
          <w:color w:val="auto"/>
          <w:highlight w:val="none"/>
        </w:rPr>
        <w:t>年  月  日</w:t>
      </w:r>
    </w:p>
    <w:p w14:paraId="1A1268C3">
      <w:pPr>
        <w:spacing w:line="480" w:lineRule="exact"/>
        <w:rPr>
          <w:color w:val="auto"/>
          <w:highlight w:val="none"/>
        </w:rPr>
      </w:pPr>
    </w:p>
    <w:p w14:paraId="5290B456">
      <w:pPr>
        <w:spacing w:line="480" w:lineRule="exact"/>
        <w:rPr>
          <w:color w:val="auto"/>
          <w:highlight w:val="none"/>
        </w:rPr>
      </w:pPr>
    </w:p>
    <w:p w14:paraId="42C6FF4E">
      <w:pPr>
        <w:spacing w:line="480" w:lineRule="exact"/>
        <w:rPr>
          <w:color w:val="auto"/>
          <w:highlight w:val="none"/>
        </w:rPr>
      </w:pPr>
    </w:p>
    <w:p w14:paraId="232F992A">
      <w:pPr>
        <w:spacing w:line="480" w:lineRule="exact"/>
        <w:rPr>
          <w:color w:val="auto"/>
          <w:highlight w:val="none"/>
        </w:rPr>
      </w:pPr>
    </w:p>
    <w:p w14:paraId="12EADC5E">
      <w:pPr>
        <w:spacing w:line="480" w:lineRule="exact"/>
        <w:rPr>
          <w:color w:val="auto"/>
          <w:highlight w:val="none"/>
        </w:rPr>
      </w:pPr>
    </w:p>
    <w:p w14:paraId="12E4F96E">
      <w:pPr>
        <w:spacing w:line="480" w:lineRule="exact"/>
        <w:rPr>
          <w:color w:val="auto"/>
          <w:highlight w:val="none"/>
        </w:rPr>
      </w:pPr>
    </w:p>
    <w:p w14:paraId="36718E54">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2AB68E7C">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6529443B">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38B3744B">
      <w:pPr>
        <w:spacing w:line="480" w:lineRule="exact"/>
        <w:rPr>
          <w:color w:val="auto"/>
          <w:highlight w:val="none"/>
        </w:rPr>
      </w:pPr>
    </w:p>
    <w:p w14:paraId="461CAB11">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4AC19D24">
      <w:pPr>
        <w:spacing w:line="480" w:lineRule="exact"/>
        <w:ind w:firstLine="480" w:firstLineChars="200"/>
        <w:rPr>
          <w:color w:val="auto"/>
          <w:highlight w:val="none"/>
        </w:rPr>
      </w:pPr>
    </w:p>
    <w:p w14:paraId="1DF6317A">
      <w:pPr>
        <w:spacing w:line="480" w:lineRule="exact"/>
        <w:ind w:firstLine="480" w:firstLineChars="200"/>
        <w:rPr>
          <w:color w:val="auto"/>
          <w:highlight w:val="none"/>
        </w:rPr>
      </w:pPr>
      <w:r>
        <w:rPr>
          <w:rFonts w:hint="eastAsia" w:ascii="宋体" w:hAnsi="宋体"/>
          <w:color w:val="auto"/>
          <w:highlight w:val="none"/>
        </w:rPr>
        <w:t>特此确认。</w:t>
      </w:r>
    </w:p>
    <w:p w14:paraId="71D52C1F">
      <w:pPr>
        <w:spacing w:line="480" w:lineRule="exact"/>
        <w:ind w:firstLine="480" w:firstLineChars="200"/>
        <w:rPr>
          <w:color w:val="auto"/>
          <w:highlight w:val="none"/>
        </w:rPr>
      </w:pPr>
    </w:p>
    <w:p w14:paraId="4C47D733">
      <w:pPr>
        <w:spacing w:line="480" w:lineRule="exact"/>
        <w:ind w:firstLine="480" w:firstLineChars="200"/>
        <w:rPr>
          <w:color w:val="auto"/>
          <w:highlight w:val="none"/>
        </w:rPr>
      </w:pPr>
    </w:p>
    <w:p w14:paraId="359D1837">
      <w:pPr>
        <w:spacing w:line="480" w:lineRule="exact"/>
        <w:ind w:firstLine="480" w:firstLineChars="200"/>
        <w:rPr>
          <w:color w:val="auto"/>
          <w:highlight w:val="none"/>
        </w:rPr>
      </w:pPr>
    </w:p>
    <w:p w14:paraId="496EAF09">
      <w:pPr>
        <w:spacing w:line="480" w:lineRule="exact"/>
        <w:ind w:firstLine="480" w:firstLineChars="200"/>
        <w:rPr>
          <w:color w:val="auto"/>
          <w:highlight w:val="none"/>
        </w:rPr>
      </w:pPr>
    </w:p>
    <w:p w14:paraId="4E0BD518">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2FD2E691">
      <w:pPr>
        <w:spacing w:line="480" w:lineRule="exact"/>
        <w:ind w:firstLine="4560" w:firstLineChars="1900"/>
        <w:rPr>
          <w:color w:val="auto"/>
          <w:highlight w:val="none"/>
        </w:rPr>
      </w:pPr>
      <w:r>
        <w:rPr>
          <w:rFonts w:hint="eastAsia" w:ascii="宋体" w:hAnsi="宋体"/>
          <w:color w:val="auto"/>
          <w:highlight w:val="none"/>
        </w:rPr>
        <w:t>年  月  日</w:t>
      </w:r>
    </w:p>
    <w:p w14:paraId="31920CD4">
      <w:pPr>
        <w:spacing w:line="480" w:lineRule="exact"/>
        <w:jc w:val="right"/>
        <w:rPr>
          <w:color w:val="auto"/>
          <w:highlight w:val="none"/>
        </w:rPr>
      </w:pPr>
    </w:p>
    <w:p w14:paraId="371BF4C8">
      <w:pPr>
        <w:pStyle w:val="2"/>
        <w:rPr>
          <w:rFonts w:ascii="黑体" w:hAnsi="黑体"/>
          <w:b/>
          <w:color w:val="auto"/>
          <w:highlight w:val="none"/>
        </w:rPr>
      </w:pPr>
      <w:r>
        <w:rPr>
          <w:b/>
          <w:color w:val="auto"/>
          <w:highlight w:val="none"/>
        </w:rPr>
        <w:br w:type="page"/>
      </w:r>
      <w:bookmarkStart w:id="170" w:name="_Toc22828078"/>
      <w:bookmarkEnd w:id="170"/>
      <w:bookmarkStart w:id="171" w:name="_Toc67589034"/>
      <w:bookmarkEnd w:id="171"/>
      <w:bookmarkStart w:id="172" w:name="_Toc19767"/>
      <w:bookmarkEnd w:id="172"/>
      <w:bookmarkStart w:id="173" w:name="_Toc45697242"/>
      <w:bookmarkStart w:id="174" w:name="_Toc22833"/>
      <w:r>
        <w:rPr>
          <w:rFonts w:hint="eastAsia" w:ascii="黑体" w:hAnsi="黑体"/>
          <w:b/>
          <w:color w:val="auto"/>
          <w:highlight w:val="none"/>
        </w:rPr>
        <w:t>第三章 评标定标办法</w:t>
      </w:r>
      <w:bookmarkEnd w:id="173"/>
      <w:bookmarkEnd w:id="174"/>
    </w:p>
    <w:p w14:paraId="3ECD17C1">
      <w:pPr>
        <w:spacing w:before="100" w:beforeAutospacing="1" w:after="100" w:afterAutospacing="1"/>
        <w:jc w:val="center"/>
        <w:rPr>
          <w:rFonts w:ascii="Wingdings 2" w:hAnsi="Wingdings 2"/>
          <w:b/>
          <w:bCs/>
          <w:color w:val="auto"/>
          <w:sz w:val="28"/>
          <w:szCs w:val="28"/>
          <w:highlight w:val="none"/>
        </w:rPr>
      </w:pPr>
      <w:bookmarkStart w:id="175" w:name="bookmark94"/>
      <w:bookmarkEnd w:id="175"/>
      <w:r>
        <w:rPr>
          <w:rFonts w:ascii="Wingdings 2" w:hAnsi="Wingdings 2"/>
          <w:b/>
          <w:bCs/>
          <w:color w:val="auto"/>
          <w:sz w:val="28"/>
          <w:szCs w:val="28"/>
          <w:highlight w:val="none"/>
        </w:rPr>
        <w:t>第一节评标办法</w:t>
      </w:r>
    </w:p>
    <w:p w14:paraId="499F45A4">
      <w:pPr>
        <w:widowControl/>
        <w:autoSpaceDN/>
        <w:rPr>
          <w:rFonts w:ascii="宋体" w:hAnsi="宋体"/>
          <w:i w:val="0"/>
          <w:iCs w:val="0"/>
          <w:color w:val="auto"/>
          <w:highlight w:val="none"/>
        </w:rPr>
      </w:pPr>
      <w:r>
        <w:rPr>
          <w:rFonts w:hint="eastAsia" w:ascii="Wingdings 2" w:hAnsi="Wingdings 2"/>
          <w:i w:val="0"/>
          <w:iCs w:val="0"/>
          <w:color w:val="auto"/>
          <w:sz w:val="28"/>
          <w:szCs w:val="28"/>
          <w:highlight w:val="none"/>
          <w:lang w:eastAsia="zh-CN"/>
        </w:rPr>
        <w:t>☑</w:t>
      </w:r>
      <w:r>
        <w:rPr>
          <w:rFonts w:hint="eastAsia" w:ascii="宋体" w:hAnsi="宋体"/>
          <w:b/>
          <w:i w:val="0"/>
          <w:iCs w:val="0"/>
          <w:color w:val="auto"/>
          <w:highlight w:val="none"/>
        </w:rPr>
        <w:t>评标办法（三）</w:t>
      </w:r>
    </w:p>
    <w:p w14:paraId="2721348C">
      <w:pPr>
        <w:pStyle w:val="13"/>
        <w:rPr>
          <w:rFonts w:eastAsia="等线"/>
          <w:i w:val="0"/>
          <w:iCs w:val="0"/>
          <w:color w:val="auto"/>
          <w:highlight w:val="none"/>
        </w:rPr>
      </w:pPr>
      <w:r>
        <w:rPr>
          <w:rFonts w:hint="eastAsia"/>
          <w:i w:val="0"/>
          <w:iCs w:val="0"/>
          <w:color w:val="auto"/>
          <w:highlight w:val="none"/>
        </w:rPr>
        <w:t>技术标通过制的综合评估法</w:t>
      </w:r>
    </w:p>
    <w:p w14:paraId="1C67E475">
      <w:pPr>
        <w:ind w:firstLine="482" w:firstLineChars="200"/>
        <w:rPr>
          <w:rFonts w:ascii="宋体" w:hAnsi="宋体"/>
          <w:b/>
          <w:i w:val="0"/>
          <w:iCs w:val="0"/>
          <w:color w:val="auto"/>
          <w:highlight w:val="none"/>
        </w:rPr>
      </w:pPr>
    </w:p>
    <w:p w14:paraId="4DD6F42B">
      <w:pPr>
        <w:snapToGrid w:val="0"/>
        <w:ind w:firstLine="480" w:firstLineChars="200"/>
        <w:rPr>
          <w:rFonts w:ascii="宋体" w:hAnsi="宋体"/>
          <w:bCs/>
          <w:i w:val="0"/>
          <w:iCs w:val="0"/>
          <w:color w:val="auto"/>
          <w:highlight w:val="none"/>
        </w:rPr>
      </w:pPr>
      <w:r>
        <w:rPr>
          <w:rFonts w:hint="eastAsia" w:ascii="宋体" w:hAnsi="宋体"/>
          <w:bCs/>
          <w:i w:val="0"/>
          <w:iCs w:val="0"/>
          <w:color w:val="auto"/>
          <w:highlight w:val="none"/>
        </w:rPr>
        <w:t>技术标通过制的综合评估法，适用于一般</w:t>
      </w:r>
      <w:r>
        <w:rPr>
          <w:rFonts w:hint="eastAsia" w:ascii="宋体" w:hAnsi="宋体"/>
          <w:i w:val="0"/>
          <w:iCs w:val="0"/>
          <w:color w:val="auto"/>
          <w:highlight w:val="none"/>
        </w:rPr>
        <w:t>房屋建筑和市政基础设施工程</w:t>
      </w:r>
      <w:r>
        <w:rPr>
          <w:rFonts w:hint="eastAsia" w:ascii="宋体" w:hAnsi="宋体"/>
          <w:bCs/>
          <w:i w:val="0"/>
          <w:iCs w:val="0"/>
          <w:color w:val="auto"/>
          <w:highlight w:val="none"/>
        </w:rPr>
        <w:t>施工招标（包括适用于经评审的最低投标价法的工程）。评标应遵循公平、公正、科学、择优的原则。</w:t>
      </w:r>
    </w:p>
    <w:p w14:paraId="18E182E1">
      <w:pPr>
        <w:pStyle w:val="32"/>
        <w:adjustRightInd w:val="0"/>
        <w:snapToGrid w:val="0"/>
        <w:ind w:firstLine="480" w:firstLineChars="200"/>
        <w:rPr>
          <w:i w:val="0"/>
          <w:iCs w:val="0"/>
          <w:color w:val="auto"/>
          <w:highlight w:val="none"/>
        </w:rPr>
      </w:pPr>
      <w:r>
        <w:rPr>
          <w:rFonts w:hint="eastAsia"/>
          <w:i w:val="0"/>
          <w:iCs w:val="0"/>
          <w:color w:val="auto"/>
          <w:highlight w:val="none"/>
        </w:rPr>
        <w:t>评标工作由招标人依法组建的评标委员会负责，评标委员会成员为</w:t>
      </w:r>
      <w:r>
        <w:rPr>
          <w:rFonts w:hint="eastAsia"/>
          <w:i w:val="0"/>
          <w:iCs w:val="0"/>
          <w:color w:val="auto"/>
          <w:highlight w:val="none"/>
          <w:u w:val="single"/>
          <w:lang w:val="en-US" w:eastAsia="zh-CN"/>
        </w:rPr>
        <w:t xml:space="preserve">招标人代表1人，省库专家4人 </w:t>
      </w:r>
      <w:r>
        <w:rPr>
          <w:rFonts w:hint="eastAsia"/>
          <w:i w:val="0"/>
          <w:iCs w:val="0"/>
          <w:color w:val="auto"/>
          <w:highlight w:val="none"/>
        </w:rPr>
        <w:t>。</w:t>
      </w:r>
    </w:p>
    <w:p w14:paraId="3B57FFCC">
      <w:pPr>
        <w:pStyle w:val="32"/>
        <w:ind w:firstLine="480" w:firstLineChars="200"/>
        <w:rPr>
          <w:i w:val="0"/>
          <w:iCs w:val="0"/>
          <w:color w:val="auto"/>
          <w:highlight w:val="none"/>
        </w:rPr>
      </w:pPr>
      <w:r>
        <w:rPr>
          <w:rFonts w:hint="eastAsia"/>
          <w:i w:val="0"/>
          <w:iCs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6FCEF061">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一、评标程序</w:t>
      </w:r>
    </w:p>
    <w:p w14:paraId="3C76CAD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（一）招标人确定评审区间</w:t>
      </w:r>
    </w:p>
    <w:p w14:paraId="1E4CB59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（二）资格审查</w:t>
      </w:r>
    </w:p>
    <w:p w14:paraId="040408F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（三）初步评审</w:t>
      </w:r>
    </w:p>
    <w:p w14:paraId="3DC40A3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（四）技术评审</w:t>
      </w:r>
    </w:p>
    <w:p w14:paraId="7C27899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（五）商务评审</w:t>
      </w:r>
    </w:p>
    <w:p w14:paraId="354DBDD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（六）综合评审</w:t>
      </w:r>
    </w:p>
    <w:p w14:paraId="5A11E68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（七）推荐中标候选人</w:t>
      </w:r>
    </w:p>
    <w:p w14:paraId="2BA143F3">
      <w:pPr>
        <w:pStyle w:val="32"/>
        <w:ind w:firstLine="482" w:firstLineChars="200"/>
        <w:rPr>
          <w:b/>
          <w:i w:val="0"/>
          <w:iCs w:val="0"/>
          <w:color w:val="auto"/>
          <w:highlight w:val="none"/>
        </w:rPr>
      </w:pPr>
      <w:r>
        <w:rPr>
          <w:rFonts w:hint="eastAsia"/>
          <w:b/>
          <w:i w:val="0"/>
          <w:iCs w:val="0"/>
          <w:color w:val="auto"/>
          <w:highlight w:val="none"/>
        </w:rPr>
        <w:t>二、评审区间确定</w:t>
      </w:r>
    </w:p>
    <w:p w14:paraId="5D103A66">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当投标截止时间止前递交的投标文件在去掉报价超过最高投标限价和未缴纳投标保证金的投标后＞15家时，启用评审区间；≤15家时，所有投标人进入评审区间。</w:t>
      </w:r>
    </w:p>
    <w:p w14:paraId="50D96595">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评审区间的具体办法为：</w:t>
      </w:r>
    </w:p>
    <w:p w14:paraId="0076B1A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6A31DBF3">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（二）计算进入评审区间基准价D</w:t>
      </w:r>
    </w:p>
    <w:p w14:paraId="303A3063">
      <w:pPr>
        <w:widowControl/>
        <w:autoSpaceDN/>
        <w:snapToGrid w:val="0"/>
        <w:ind w:firstLine="480" w:firstLineChars="200"/>
        <w:rPr>
          <w:rFonts w:ascii="宋体" w:hAnsi="宋体"/>
          <w:i w:val="0"/>
          <w:iCs w:val="0"/>
          <w:color w:val="auto"/>
          <w:highlight w:val="none"/>
          <w:vertAlign w:val="subscript"/>
        </w:rPr>
      </w:pPr>
      <w:r>
        <w:rPr>
          <w:rFonts w:hint="eastAsia" w:ascii="宋体" w:hAnsi="宋体"/>
          <w:i w:val="0"/>
          <w:iCs w:val="0"/>
          <w:color w:val="auto"/>
          <w:highlight w:val="none"/>
        </w:rPr>
        <w:t>Ｄ1=Ｋ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p>
    <w:p w14:paraId="7DFA8028">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Ｄ2=Ｋ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1FFFAA44">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Ｄ3=Ｋ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65F7AA2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（权重系数），由招标人在开标现场随机抽取确定，抽取值范围为（在0.4～0.6，确定均匀分布，数量不少于５个的抽取值）：</w:t>
      </w:r>
      <w:r>
        <w:rPr>
          <w:rFonts w:hint="eastAsia" w:ascii="宋体" w:hAnsi="宋体"/>
          <w:i w:val="0"/>
          <w:iCs w:val="0"/>
          <w:color w:val="auto"/>
          <w:highlight w:val="none"/>
          <w:u w:val="single"/>
        </w:rPr>
        <w:t xml:space="preserve">0.4,0.45,0.5,0.55,0.6 </w:t>
      </w:r>
      <w:r>
        <w:rPr>
          <w:rFonts w:hint="eastAsia" w:ascii="宋体" w:hAnsi="宋体"/>
          <w:i w:val="0"/>
          <w:iCs w:val="0"/>
          <w:color w:val="auto"/>
          <w:highlight w:val="none"/>
        </w:rPr>
        <w:t>。</w:t>
      </w:r>
    </w:p>
    <w:p w14:paraId="24E9F9C5">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5DA67A1C">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Ｂ＝最高投标限价。</w:t>
      </w:r>
    </w:p>
    <w:p w14:paraId="60E5C91D">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（平均浮动系数），抽取值范围为：</w:t>
      </w:r>
      <w:r>
        <w:rPr>
          <w:rFonts w:hint="eastAsia" w:ascii="宋体" w:hAnsi="宋体"/>
          <w:i w:val="0"/>
          <w:iCs w:val="0"/>
          <w:color w:val="auto"/>
          <w:highlight w:val="none"/>
          <w:u w:val="single"/>
        </w:rPr>
        <w:t xml:space="preserve"> 87%、87.5%、88%、88.5%、89%、89.5%、90%、90.5%、91%、91.5%、92%、92.5%、93% </w:t>
      </w:r>
      <w:r>
        <w:rPr>
          <w:rFonts w:hint="eastAsia" w:ascii="宋体" w:hAnsi="宋体"/>
          <w:i w:val="0"/>
          <w:iCs w:val="0"/>
          <w:color w:val="auto"/>
          <w:highlight w:val="none"/>
        </w:rPr>
        <w:t>（招标文件中设定具体范围，上下区间的均值不超过90%，幅度为6个百分点，均匀分布且数量不少于10个），由招标人在开标会现场随机抽取确定。</w:t>
      </w:r>
    </w:p>
    <w:p w14:paraId="5F46B8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分三阶段确定15家投标人进入评审区间：</w:t>
      </w:r>
    </w:p>
    <w:p w14:paraId="186140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1.先以Ｄ2为基准确定6家投标人（绝对值相同时取报价低的，报价也相同的并列进入评审区间）</w:t>
      </w:r>
    </w:p>
    <w:p w14:paraId="6AD270D2">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19F857D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202BB688">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进入评审区间的投标人经评审后，有效标不足3家的，以Ｄ2为基准补充确定进入评审区间的投标人，直至有效标数量满足3家（绝对值相同时取报价低的，报价也相同的并列进入评审区间）。</w:t>
      </w:r>
    </w:p>
    <w:p w14:paraId="6820F679">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评审区间基准价D计算精度（按四舍五入）保留到分，除计算差错外，评标过程中基准价保持不变。</w:t>
      </w:r>
    </w:p>
    <w:p w14:paraId="4AD06371">
      <w:pPr>
        <w:pStyle w:val="32"/>
        <w:ind w:firstLine="480" w:firstLineChars="200"/>
        <w:rPr>
          <w:i w:val="0"/>
          <w:iCs w:val="0"/>
          <w:color w:val="auto"/>
          <w:highlight w:val="none"/>
        </w:rPr>
      </w:pPr>
      <w:r>
        <w:rPr>
          <w:rFonts w:hint="eastAsia"/>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4EDB513C">
      <w:pPr>
        <w:pStyle w:val="32"/>
        <w:ind w:firstLine="482" w:firstLineChars="200"/>
        <w:rPr>
          <w:i w:val="0"/>
          <w:iCs w:val="0"/>
          <w:color w:val="auto"/>
          <w:highlight w:val="none"/>
        </w:rPr>
      </w:pPr>
      <w:r>
        <w:rPr>
          <w:rFonts w:hint="eastAsia"/>
          <w:b/>
          <w:i w:val="0"/>
          <w:iCs w:val="0"/>
          <w:color w:val="auto"/>
          <w:highlight w:val="none"/>
        </w:rPr>
        <w:t>三、资格审查</w:t>
      </w:r>
    </w:p>
    <w:p w14:paraId="045111DE">
      <w:pPr>
        <w:pStyle w:val="32"/>
        <w:ind w:firstLine="480" w:firstLineChars="200"/>
        <w:rPr>
          <w:rFonts w:hint="eastAsia"/>
          <w:i w:val="0"/>
          <w:iCs w:val="0"/>
          <w:color w:val="auto"/>
          <w:highlight w:val="none"/>
        </w:rPr>
      </w:pPr>
      <w:r>
        <w:rPr>
          <w:rFonts w:hint="eastAsia"/>
          <w:i w:val="0"/>
          <w:iCs w:val="0"/>
          <w:color w:val="auto"/>
          <w:highlight w:val="none"/>
        </w:rPr>
        <w:t>投标人存在投标人须知前附表10.5情形之一的，评标委员会组织投标人询问核实后，情况属实的，资格审查不予通过，否决其投标。</w:t>
      </w:r>
    </w:p>
    <w:p w14:paraId="56045CC2">
      <w:pPr>
        <w:pStyle w:val="32"/>
        <w:ind w:firstLine="480" w:firstLineChars="200"/>
        <w:rPr>
          <w:rFonts w:hint="eastAsia"/>
          <w:i w:val="0"/>
          <w:iCs w:val="0"/>
          <w:color w:val="auto"/>
          <w:highlight w:val="none"/>
        </w:rPr>
      </w:pPr>
      <w:r>
        <w:rPr>
          <w:rFonts w:hint="eastAsia"/>
          <w:i w:val="0"/>
          <w:iCs w:val="0"/>
          <w:color w:val="auto"/>
          <w:highlight w:val="none"/>
        </w:rPr>
        <w:t>评标委员会应审查投标人须知前附表3.5规定要求</w:t>
      </w:r>
      <w:r>
        <w:rPr>
          <w:rFonts w:hint="eastAsia"/>
          <w:i w:val="0"/>
          <w:iCs w:val="0"/>
          <w:color w:val="auto"/>
          <w:spacing w:val="-4"/>
          <w:highlight w:val="none"/>
        </w:rPr>
        <w:t>的“资质动态核查结果证明”</w:t>
      </w:r>
      <w:r>
        <w:rPr>
          <w:rFonts w:hint="eastAsia"/>
          <w:i w:val="0"/>
          <w:iCs w:val="0"/>
          <w:color w:val="auto"/>
          <w:highlight w:val="none"/>
        </w:rPr>
        <w:t>。</w:t>
      </w:r>
    </w:p>
    <w:p w14:paraId="7A82198F">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四、初步评审</w:t>
      </w:r>
    </w:p>
    <w:p w14:paraId="31276B2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评标委员会对通过资格审查的投标文件进行初步评审。投标人存在投标人须知前附表10.5情形之一的，评标委员会组织投标人询问核实后，情况属实的，初步评审不予通过，否决其投标。</w:t>
      </w:r>
    </w:p>
    <w:p w14:paraId="3012C3A3">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五、技术标评审</w:t>
      </w:r>
    </w:p>
    <w:p w14:paraId="66D4043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对通过初步评审的投标文件，投标人存在投标人须知前附表10.5情形之一的，评标委员会组织投标人询问核实后，情况属实的，技术标评审不予通过，否决其投标。</w:t>
      </w:r>
    </w:p>
    <w:p w14:paraId="31BF4062">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六、商务标评审</w:t>
      </w:r>
    </w:p>
    <w:p w14:paraId="38F60E60">
      <w:pPr>
        <w:snapToGrid w:val="0"/>
        <w:ind w:firstLine="480" w:firstLineChars="200"/>
        <w:rPr>
          <w:rFonts w:ascii="宋体" w:hAnsi="宋体"/>
          <w:b/>
          <w:i w:val="0"/>
          <w:iCs w:val="0"/>
          <w:color w:val="auto"/>
          <w:highlight w:val="none"/>
        </w:rPr>
      </w:pPr>
      <w:r>
        <w:rPr>
          <w:rFonts w:hint="eastAsia" w:ascii="宋体" w:hAnsi="宋体"/>
          <w:i w:val="0"/>
          <w:iCs w:val="0"/>
          <w:color w:val="auto"/>
          <w:highlight w:val="none"/>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79A0A71E">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七、综合评审</w:t>
      </w:r>
    </w:p>
    <w:p w14:paraId="05DA546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65C6235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综合评审评分</w:t>
      </w:r>
      <w:r>
        <w:rPr>
          <w:rFonts w:ascii="宋体" w:hAnsi="宋体"/>
          <w:i w:val="0"/>
          <w:iCs w:val="0"/>
          <w:color w:val="auto"/>
          <w:highlight w:val="none"/>
        </w:rPr>
        <w:t>=</w:t>
      </w:r>
      <w:r>
        <w:rPr>
          <w:rFonts w:hint="eastAsia" w:ascii="宋体" w:hAnsi="宋体"/>
          <w:i w:val="0"/>
          <w:iCs w:val="0"/>
          <w:color w:val="auto"/>
          <w:highlight w:val="none"/>
        </w:rPr>
        <w:t>商务总报价评分</w:t>
      </w:r>
      <w:r>
        <w:rPr>
          <w:rFonts w:hint="eastAsia" w:ascii="宋体" w:hAnsi="宋体"/>
          <w:i w:val="0"/>
          <w:iCs w:val="0"/>
          <w:color w:val="auto"/>
          <w:highlight w:val="none"/>
          <w:lang w:val="en-US" w:eastAsia="zh-CN"/>
        </w:rPr>
        <w:t>90</w:t>
      </w:r>
      <w:r>
        <w:rPr>
          <w:rFonts w:hint="eastAsia" w:ascii="宋体" w:hAnsi="宋体"/>
          <w:i w:val="0"/>
          <w:iCs w:val="0"/>
          <w:color w:val="auto"/>
          <w:highlight w:val="none"/>
        </w:rPr>
        <w:t>分、工程量清单综合单价评分</w:t>
      </w:r>
      <w:r>
        <w:rPr>
          <w:rFonts w:hint="eastAsia" w:ascii="宋体" w:hAnsi="宋体"/>
          <w:i w:val="0"/>
          <w:iCs w:val="0"/>
          <w:color w:val="auto"/>
          <w:highlight w:val="none"/>
          <w:lang w:val="en-US" w:eastAsia="zh-CN"/>
        </w:rPr>
        <w:t>10</w:t>
      </w:r>
      <w:r>
        <w:rPr>
          <w:rFonts w:hint="eastAsia" w:ascii="宋体" w:hAnsi="宋体"/>
          <w:i w:val="0"/>
          <w:iCs w:val="0"/>
          <w:color w:val="auto"/>
          <w:highlight w:val="none"/>
        </w:rPr>
        <w:t>分、</w:t>
      </w:r>
      <w:r>
        <w:rPr>
          <w:rFonts w:hint="eastAsia" w:ascii="宋体" w:hAnsi="宋体"/>
          <w:i w:val="0"/>
          <w:iCs w:val="0"/>
          <w:strike/>
          <w:dstrike w:val="0"/>
          <w:color w:val="auto"/>
          <w:highlight w:val="none"/>
        </w:rPr>
        <w:t>信用评价评分</w:t>
      </w:r>
      <w:r>
        <w:rPr>
          <w:rFonts w:hint="eastAsia" w:ascii="宋体" w:hAnsi="宋体"/>
          <w:i w:val="0"/>
          <w:iCs w:val="0"/>
          <w:strike/>
          <w:dstrike w:val="0"/>
          <w:color w:val="auto"/>
          <w:highlight w:val="none"/>
          <w:lang w:val="en-US" w:eastAsia="zh-CN"/>
        </w:rPr>
        <w:t>5</w:t>
      </w:r>
      <w:r>
        <w:rPr>
          <w:rFonts w:hint="eastAsia" w:ascii="宋体" w:hAnsi="宋体"/>
          <w:i w:val="0"/>
          <w:iCs w:val="0"/>
          <w:strike/>
          <w:dstrike w:val="0"/>
          <w:color w:val="auto"/>
          <w:highlight w:val="none"/>
        </w:rPr>
        <w:t>分（规则由当地招投标主管部门</w:t>
      </w:r>
      <w:r>
        <w:rPr>
          <w:rFonts w:hint="eastAsia" w:ascii="宋体" w:hAnsi="宋体" w:cs="宋体"/>
          <w:i w:val="0"/>
          <w:iCs w:val="0"/>
          <w:strike/>
          <w:dstrike w:val="0"/>
          <w:color w:val="auto"/>
          <w:highlight w:val="none"/>
        </w:rPr>
        <w:t>确定</w:t>
      </w:r>
      <w:r>
        <w:rPr>
          <w:rFonts w:hint="eastAsia" w:ascii="宋体" w:hAnsi="宋体"/>
          <w:i w:val="0"/>
          <w:iCs w:val="0"/>
          <w:strike/>
          <w:dstrike w:val="0"/>
          <w:color w:val="auto"/>
          <w:highlight w:val="none"/>
        </w:rPr>
        <w:t>,专业工程施工项目不设本评分项）。</w:t>
      </w:r>
    </w:p>
    <w:p w14:paraId="13ED2F73">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除工程量清单综合单价计分计算以外，综合评审计算过程中各项评分四舍五入精确到小数点后两位数。</w:t>
      </w:r>
    </w:p>
    <w:p w14:paraId="3D7A7EA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（一）商务总报价评分</w:t>
      </w:r>
    </w:p>
    <w:p w14:paraId="2FFCD32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投标报价等于评标基准价时，商务总报价评分为满分；投标报价每高于评标基准价1%扣2A分；每低于评标基准价1%扣A分（A=</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rPr>
        <w:t>(1或2)）。不足一个百分点时，使用直线插入法计算，结果四舍五入保留两位小数。</w:t>
      </w:r>
    </w:p>
    <w:p w14:paraId="4A8D8F06">
      <w:pPr>
        <w:snapToGrid w:val="0"/>
        <w:ind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评标基准价（评标基准价计算范围</w:t>
      </w:r>
      <w:r>
        <w:rPr>
          <w:rFonts w:hint="eastAsia" w:ascii="宋体" w:hAnsi="宋体"/>
          <w:b/>
          <w:bCs/>
          <w:i w:val="0"/>
          <w:iCs w:val="0"/>
          <w:color w:val="auto"/>
          <w:highlight w:val="none"/>
        </w:rPr>
        <w:t>为进入综合评审的投标人投标报价</w:t>
      </w:r>
      <w:r>
        <w:rPr>
          <w:rFonts w:hint="eastAsia" w:ascii="宋体" w:hAnsi="宋体"/>
          <w:i w:val="0"/>
          <w:iCs w:val="0"/>
          <w:color w:val="auto"/>
          <w:highlight w:val="none"/>
        </w:rPr>
        <w:t>，</w:t>
      </w:r>
      <w:r>
        <w:rPr>
          <w:rFonts w:hint="eastAsia" w:ascii="宋体" w:hAnsi="宋体"/>
          <w:i w:val="0"/>
          <w:iCs w:val="0"/>
          <w:strike/>
          <w:dstrike w:val="0"/>
          <w:color w:val="auto"/>
          <w:highlight w:val="none"/>
        </w:rPr>
        <w:t>且企业信用评价等级不低于</w:t>
      </w:r>
      <w:r>
        <w:rPr>
          <w:rFonts w:hint="eastAsia" w:ascii="宋体" w:hAnsi="宋体"/>
          <w:i w:val="0"/>
          <w:iCs w:val="0"/>
          <w:strike/>
          <w:dstrike w:val="0"/>
          <w:color w:val="auto"/>
          <w:highlight w:val="none"/>
          <w:lang w:eastAsia="zh-CN"/>
        </w:rPr>
        <w:t>□</w:t>
      </w:r>
      <w:r>
        <w:rPr>
          <w:rFonts w:hint="eastAsia" w:ascii="宋体" w:hAnsi="宋体"/>
          <w:i w:val="0"/>
          <w:iCs w:val="0"/>
          <w:strike/>
          <w:dstrike w:val="0"/>
          <w:color w:val="auto"/>
          <w:highlight w:val="none"/>
        </w:rPr>
        <w:t>B级</w:t>
      </w:r>
      <w:r>
        <w:rPr>
          <w:rFonts w:hint="eastAsia" w:ascii="宋体" w:hAnsi="宋体"/>
          <w:i w:val="0"/>
          <w:iCs w:val="0"/>
          <w:strike/>
          <w:dstrike w:val="0"/>
          <w:color w:val="auto"/>
          <w:highlight w:val="none"/>
          <w:lang w:eastAsia="zh-CN"/>
        </w:rPr>
        <w:t>☑</w:t>
      </w:r>
      <w:r>
        <w:rPr>
          <w:rFonts w:hint="eastAsia" w:ascii="宋体" w:hAnsi="宋体"/>
          <w:i w:val="0"/>
          <w:iCs w:val="0"/>
          <w:strike/>
          <w:dstrike w:val="0"/>
          <w:color w:val="auto"/>
          <w:highlight w:val="none"/>
        </w:rPr>
        <w:t>C级□D级（由招标人确定,5000万元以上的项目可选B、C 、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i w:val="0"/>
          <w:iCs w:val="0"/>
          <w:color w:val="auto"/>
          <w:highlight w:val="none"/>
        </w:rPr>
        <w:t>计算精度保留到元，除计算差错外，评标过程中</w:t>
      </w:r>
      <w:r>
        <w:rPr>
          <w:rFonts w:hint="eastAsia" w:ascii="宋体" w:hAnsi="宋体" w:cs="宋体"/>
          <w:i w:val="0"/>
          <w:iCs w:val="0"/>
          <w:color w:val="auto"/>
          <w:highlight w:val="none"/>
        </w:rPr>
        <w:t>（包括复评环节）</w:t>
      </w:r>
      <w:r>
        <w:rPr>
          <w:rFonts w:hint="eastAsia" w:ascii="宋体" w:hAnsi="宋体"/>
          <w:i w:val="0"/>
          <w:iCs w:val="0"/>
          <w:color w:val="auto"/>
          <w:highlight w:val="none"/>
        </w:rPr>
        <w:t>基准价保持不变。</w:t>
      </w:r>
    </w:p>
    <w:p w14:paraId="0333A6F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2B8214F6">
      <w:pPr>
        <w:snapToGrid w:val="0"/>
        <w:ind w:firstLine="480" w:firstLineChars="200"/>
        <w:rPr>
          <w:rFonts w:ascii="宋体" w:hAnsi="宋体"/>
          <w:i w:val="0"/>
          <w:iCs w:val="0"/>
          <w:color w:val="auto"/>
          <w:highlight w:val="none"/>
        </w:rPr>
      </w:pPr>
      <w:r>
        <w:rPr>
          <w:rFonts w:hint="eastAsia" w:ascii="宋体" w:hAnsi="宋体" w:cs="宋体"/>
          <w:i w:val="0"/>
          <w:iCs w:val="0"/>
          <w:color w:val="auto"/>
          <w:highlight w:val="none"/>
          <w:lang w:eastAsia="zh-CN"/>
        </w:rPr>
        <w:t>☑</w:t>
      </w:r>
      <w:r>
        <w:rPr>
          <w:rFonts w:hint="eastAsia" w:ascii="宋体" w:hAnsi="宋体"/>
          <w:i w:val="0"/>
          <w:iCs w:val="0"/>
          <w:color w:val="auto"/>
          <w:highlight w:val="none"/>
        </w:rPr>
        <w:t>（二）工程量清单综合单价评分</w:t>
      </w:r>
    </w:p>
    <w:p w14:paraId="79D505F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工程量清单综合单价评审是对投标报价的工程量清单综合单价进行评审，确定是工程量清单综合单价是否存在超出合理区间范围的情况，规则为：</w:t>
      </w:r>
    </w:p>
    <w:p w14:paraId="210AC2C0">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1.确定工程量清单的评价项目</w:t>
      </w:r>
    </w:p>
    <w:p w14:paraId="756741FD">
      <w:pPr>
        <w:autoSpaceDN/>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评价项目由招标人先行选定和计算机随机抽取两部分组成。招标人先行选定：由招标人在工程量清单中先行选定</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5</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个评价项目（不超过10个项目，原则上取合计金额最大的项目），分别是:</w:t>
      </w:r>
    </w:p>
    <w:tbl>
      <w:tblPr>
        <w:tblStyle w:val="19"/>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132"/>
        <w:gridCol w:w="2014"/>
        <w:gridCol w:w="1975"/>
        <w:gridCol w:w="866"/>
        <w:gridCol w:w="1333"/>
      </w:tblGrid>
      <w:tr w14:paraId="6FBE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0" w:type="pct"/>
            <w:noWrap w:val="0"/>
            <w:vAlign w:val="center"/>
          </w:tcPr>
          <w:p w14:paraId="352A0ED2">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序号</w:t>
            </w:r>
          </w:p>
        </w:tc>
        <w:tc>
          <w:tcPr>
            <w:tcW w:w="1186" w:type="pct"/>
            <w:noWrap w:val="0"/>
            <w:vAlign w:val="center"/>
          </w:tcPr>
          <w:p w14:paraId="77F847E6">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单位工程名称</w:t>
            </w:r>
          </w:p>
        </w:tc>
        <w:tc>
          <w:tcPr>
            <w:tcW w:w="1120" w:type="pct"/>
            <w:noWrap w:val="0"/>
            <w:vAlign w:val="center"/>
          </w:tcPr>
          <w:p w14:paraId="69302871">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清单编号</w:t>
            </w:r>
          </w:p>
        </w:tc>
        <w:tc>
          <w:tcPr>
            <w:tcW w:w="1099" w:type="pct"/>
            <w:noWrap w:val="0"/>
            <w:vAlign w:val="center"/>
          </w:tcPr>
          <w:p w14:paraId="37C86D18">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清单名称</w:t>
            </w:r>
          </w:p>
        </w:tc>
        <w:tc>
          <w:tcPr>
            <w:tcW w:w="481" w:type="pct"/>
            <w:noWrap w:val="0"/>
            <w:vAlign w:val="center"/>
          </w:tcPr>
          <w:p w14:paraId="45EECC8C">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w:t>
            </w:r>
          </w:p>
        </w:tc>
        <w:tc>
          <w:tcPr>
            <w:tcW w:w="741" w:type="pct"/>
            <w:noWrap w:val="0"/>
            <w:vAlign w:val="center"/>
          </w:tcPr>
          <w:p w14:paraId="73CF9CE7">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数量</w:t>
            </w:r>
          </w:p>
        </w:tc>
      </w:tr>
      <w:tr w14:paraId="1939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6" w:type="dxa"/>
            <w:noWrap w:val="0"/>
            <w:vAlign w:val="center"/>
          </w:tcPr>
          <w:p w14:paraId="4BCBD1AE">
            <w:pPr>
              <w:keepNext w:val="0"/>
              <w:keepLines w:val="0"/>
              <w:suppressLineNumbers w:val="0"/>
              <w:autoSpaceDN/>
              <w:snapToGrid w:val="0"/>
              <w:spacing w:before="0" w:beforeAutospacing="0" w:after="0" w:afterAutospacing="0" w:line="420" w:lineRule="exact"/>
              <w:ind w:left="0" w:leftChars="0" w:right="0" w:rightChars="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w:t>
            </w:r>
          </w:p>
        </w:tc>
        <w:tc>
          <w:tcPr>
            <w:tcW w:w="2132" w:type="dxa"/>
            <w:noWrap w:val="0"/>
            <w:vAlign w:val="center"/>
          </w:tcPr>
          <w:p w14:paraId="6728EBD2">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rPr>
            </w:pPr>
          </w:p>
        </w:tc>
        <w:tc>
          <w:tcPr>
            <w:tcW w:w="2014" w:type="dxa"/>
            <w:noWrap w:val="0"/>
            <w:vAlign w:val="center"/>
          </w:tcPr>
          <w:p w14:paraId="4E96DCB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975" w:type="dxa"/>
            <w:noWrap w:val="0"/>
            <w:vAlign w:val="center"/>
          </w:tcPr>
          <w:p w14:paraId="297B28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866" w:type="dxa"/>
            <w:noWrap w:val="0"/>
            <w:vAlign w:val="center"/>
          </w:tcPr>
          <w:p w14:paraId="3251070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333" w:type="dxa"/>
            <w:noWrap w:val="0"/>
            <w:vAlign w:val="center"/>
          </w:tcPr>
          <w:p w14:paraId="4F3824A6">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i w:val="0"/>
                <w:iCs w:val="0"/>
                <w:color w:val="auto"/>
                <w:sz w:val="24"/>
                <w:szCs w:val="24"/>
                <w:highlight w:val="none"/>
                <w:lang w:val="en-US" w:eastAsia="zh-CN"/>
              </w:rPr>
            </w:pPr>
          </w:p>
        </w:tc>
      </w:tr>
      <w:tr w14:paraId="4AAA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vAlign w:val="center"/>
          </w:tcPr>
          <w:p w14:paraId="77621D75">
            <w:pPr>
              <w:keepNext w:val="0"/>
              <w:keepLines w:val="0"/>
              <w:suppressLineNumbers w:val="0"/>
              <w:autoSpaceDN/>
              <w:snapToGrid w:val="0"/>
              <w:spacing w:before="0" w:beforeAutospacing="0" w:after="0" w:afterAutospacing="0" w:line="420" w:lineRule="exact"/>
              <w:ind w:left="0" w:leftChars="0" w:right="0" w:rightChars="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2</w:t>
            </w:r>
          </w:p>
        </w:tc>
        <w:tc>
          <w:tcPr>
            <w:tcW w:w="2132" w:type="dxa"/>
            <w:noWrap w:val="0"/>
            <w:vAlign w:val="center"/>
          </w:tcPr>
          <w:p w14:paraId="34F7FF9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2014" w:type="dxa"/>
            <w:noWrap w:val="0"/>
            <w:vAlign w:val="center"/>
          </w:tcPr>
          <w:p w14:paraId="203A97E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975" w:type="dxa"/>
            <w:noWrap w:val="0"/>
            <w:vAlign w:val="center"/>
          </w:tcPr>
          <w:p w14:paraId="13BC06F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866" w:type="dxa"/>
            <w:noWrap w:val="0"/>
            <w:vAlign w:val="center"/>
          </w:tcPr>
          <w:p w14:paraId="52AA29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333" w:type="dxa"/>
            <w:noWrap w:val="0"/>
            <w:vAlign w:val="center"/>
          </w:tcPr>
          <w:p w14:paraId="7A811836">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rPr>
            </w:pPr>
          </w:p>
        </w:tc>
      </w:tr>
      <w:tr w14:paraId="71EA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66" w:type="dxa"/>
            <w:noWrap w:val="0"/>
            <w:vAlign w:val="center"/>
          </w:tcPr>
          <w:p w14:paraId="62AA246A">
            <w:pPr>
              <w:keepNext w:val="0"/>
              <w:keepLines w:val="0"/>
              <w:suppressLineNumbers w:val="0"/>
              <w:autoSpaceDN/>
              <w:snapToGrid w:val="0"/>
              <w:spacing w:before="0" w:beforeAutospacing="0" w:after="0" w:afterAutospacing="0" w:line="420" w:lineRule="exact"/>
              <w:ind w:left="0" w:leftChars="0" w:right="0" w:rightChars="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3</w:t>
            </w:r>
          </w:p>
        </w:tc>
        <w:tc>
          <w:tcPr>
            <w:tcW w:w="2132" w:type="dxa"/>
            <w:noWrap w:val="0"/>
            <w:vAlign w:val="center"/>
          </w:tcPr>
          <w:p w14:paraId="17D2BE99">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bidi="ar-SA"/>
              </w:rPr>
            </w:pPr>
          </w:p>
        </w:tc>
        <w:tc>
          <w:tcPr>
            <w:tcW w:w="2014" w:type="dxa"/>
            <w:noWrap w:val="0"/>
            <w:vAlign w:val="center"/>
          </w:tcPr>
          <w:p w14:paraId="435D72D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lang w:val="en-US" w:eastAsia="zh-CN" w:bidi="ar-SA"/>
              </w:rPr>
            </w:pPr>
          </w:p>
        </w:tc>
        <w:tc>
          <w:tcPr>
            <w:tcW w:w="1975" w:type="dxa"/>
            <w:noWrap w:val="0"/>
            <w:vAlign w:val="center"/>
          </w:tcPr>
          <w:p w14:paraId="4A802E4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lang w:val="en-US" w:eastAsia="zh-CN" w:bidi="ar-SA"/>
              </w:rPr>
            </w:pPr>
          </w:p>
        </w:tc>
        <w:tc>
          <w:tcPr>
            <w:tcW w:w="866" w:type="dxa"/>
            <w:noWrap w:val="0"/>
            <w:vAlign w:val="center"/>
          </w:tcPr>
          <w:p w14:paraId="3A550FA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lang w:val="en-US" w:eastAsia="zh-CN" w:bidi="ar-SA"/>
              </w:rPr>
            </w:pPr>
          </w:p>
        </w:tc>
        <w:tc>
          <w:tcPr>
            <w:tcW w:w="1333" w:type="dxa"/>
            <w:noWrap w:val="0"/>
            <w:vAlign w:val="center"/>
          </w:tcPr>
          <w:p w14:paraId="13212A25">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bidi="ar-SA"/>
              </w:rPr>
            </w:pPr>
          </w:p>
        </w:tc>
      </w:tr>
      <w:tr w14:paraId="3BA0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6" w:type="dxa"/>
            <w:noWrap w:val="0"/>
            <w:vAlign w:val="center"/>
          </w:tcPr>
          <w:p w14:paraId="1EDBE59B">
            <w:pPr>
              <w:keepNext w:val="0"/>
              <w:keepLines w:val="0"/>
              <w:suppressLineNumbers w:val="0"/>
              <w:autoSpaceDN/>
              <w:snapToGrid w:val="0"/>
              <w:spacing w:before="0" w:beforeAutospacing="0" w:after="0" w:afterAutospacing="0" w:line="420" w:lineRule="exact"/>
              <w:ind w:left="0" w:leftChars="0" w:right="0" w:rightChars="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2132" w:type="dxa"/>
            <w:noWrap w:val="0"/>
            <w:vAlign w:val="center"/>
          </w:tcPr>
          <w:p w14:paraId="3C01C6C8">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rPr>
            </w:pPr>
          </w:p>
        </w:tc>
        <w:tc>
          <w:tcPr>
            <w:tcW w:w="2014" w:type="dxa"/>
            <w:noWrap w:val="0"/>
            <w:vAlign w:val="center"/>
          </w:tcPr>
          <w:p w14:paraId="5E31C8D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975" w:type="dxa"/>
            <w:noWrap w:val="0"/>
            <w:vAlign w:val="center"/>
          </w:tcPr>
          <w:p w14:paraId="63B8460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866" w:type="dxa"/>
            <w:noWrap w:val="0"/>
            <w:vAlign w:val="center"/>
          </w:tcPr>
          <w:p w14:paraId="5E5B38D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lang w:eastAsia="zh-CN"/>
              </w:rPr>
            </w:pPr>
          </w:p>
        </w:tc>
        <w:tc>
          <w:tcPr>
            <w:tcW w:w="1333" w:type="dxa"/>
            <w:noWrap w:val="0"/>
            <w:vAlign w:val="center"/>
          </w:tcPr>
          <w:p w14:paraId="1E360773">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rPr>
            </w:pPr>
          </w:p>
        </w:tc>
      </w:tr>
      <w:tr w14:paraId="2351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6" w:type="dxa"/>
            <w:noWrap w:val="0"/>
            <w:vAlign w:val="center"/>
          </w:tcPr>
          <w:p w14:paraId="50AE86E1">
            <w:pPr>
              <w:keepNext w:val="0"/>
              <w:keepLines w:val="0"/>
              <w:suppressLineNumbers w:val="0"/>
              <w:autoSpaceDN/>
              <w:snapToGrid w:val="0"/>
              <w:spacing w:before="0" w:beforeAutospacing="0" w:after="0" w:afterAutospacing="0" w:line="420" w:lineRule="exact"/>
              <w:ind w:left="0" w:leftChars="0" w:right="0" w:rightChars="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2132" w:type="dxa"/>
            <w:noWrap w:val="0"/>
            <w:vAlign w:val="center"/>
          </w:tcPr>
          <w:p w14:paraId="78CE7C1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2014" w:type="dxa"/>
            <w:noWrap w:val="0"/>
            <w:vAlign w:val="center"/>
          </w:tcPr>
          <w:p w14:paraId="172F5CD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975" w:type="dxa"/>
            <w:noWrap w:val="0"/>
            <w:vAlign w:val="center"/>
          </w:tcPr>
          <w:p w14:paraId="0C523FB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866" w:type="dxa"/>
            <w:noWrap w:val="0"/>
            <w:vAlign w:val="center"/>
          </w:tcPr>
          <w:p w14:paraId="6C851F2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4"/>
                <w:szCs w:val="24"/>
                <w:highlight w:val="none"/>
              </w:rPr>
            </w:pPr>
          </w:p>
        </w:tc>
        <w:tc>
          <w:tcPr>
            <w:tcW w:w="1333" w:type="dxa"/>
            <w:noWrap w:val="0"/>
            <w:vAlign w:val="center"/>
          </w:tcPr>
          <w:p w14:paraId="566311EA">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sz w:val="24"/>
                <w:szCs w:val="24"/>
                <w:highlight w:val="none"/>
                <w:lang w:val="en-US" w:eastAsia="zh-CN"/>
              </w:rPr>
            </w:pPr>
          </w:p>
        </w:tc>
      </w:tr>
    </w:tbl>
    <w:p w14:paraId="6A8C872F">
      <w:pPr>
        <w:pStyle w:val="5"/>
        <w:rPr>
          <w:rFonts w:hint="eastAsia"/>
          <w:i w:val="0"/>
          <w:iCs w:val="0"/>
          <w:color w:val="auto"/>
          <w:highlight w:val="none"/>
        </w:rPr>
      </w:pPr>
    </w:p>
    <w:p w14:paraId="68A7E41A">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计算机随机抽取：开标现场由招标人从招标文件工程量清单中（去除招标人自行选定项目）以计算机随机抽取的方式选定，数量同招标人先行选定数量一致。</w:t>
      </w:r>
    </w:p>
    <w:p w14:paraId="00DFC407">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2.综合单价的合理区间确定</w:t>
      </w:r>
    </w:p>
    <w:p w14:paraId="54DBF19E">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以最高投标限价的相应清单项目综合单价为基准，由招标人自行设定各评价项目的合理区间[E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-25％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≤-25％，E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≥5％），各评价项目的区间范围保持一致。</w:t>
      </w:r>
    </w:p>
    <w:p w14:paraId="686375D2">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3.综合单价评审</w:t>
      </w:r>
    </w:p>
    <w:p w14:paraId="14DC16CA">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综合单价报价超出合理区间范围的，每个评价项目扣（</w:t>
      </w:r>
      <w:r>
        <w:rPr>
          <w:rFonts w:hint="eastAsia" w:ascii="宋体" w:hAnsi="宋体"/>
          <w:i w:val="0"/>
          <w:iCs w:val="0"/>
          <w:color w:val="auto"/>
          <w:highlight w:val="none"/>
          <w:u w:val="single"/>
        </w:rPr>
        <w:t>10</w:t>
      </w:r>
      <w:r>
        <w:rPr>
          <w:rFonts w:hint="eastAsia" w:ascii="宋体" w:hAnsi="宋体"/>
          <w:i w:val="0"/>
          <w:iCs w:val="0"/>
          <w:color w:val="auto"/>
          <w:highlight w:val="none"/>
        </w:rPr>
        <w:t>／</w:t>
      </w:r>
      <w:r>
        <w:rPr>
          <w:rFonts w:hint="eastAsia" w:ascii="宋体" w:hAnsi="宋体"/>
          <w:i w:val="0"/>
          <w:iCs w:val="0"/>
          <w:color w:val="auto"/>
          <w:highlight w:val="none"/>
          <w:u w:val="single"/>
          <w:lang w:val="en-US" w:eastAsia="zh-CN"/>
        </w:rPr>
        <w:t>10</w:t>
      </w:r>
      <w:r>
        <w:rPr>
          <w:rFonts w:hint="eastAsia" w:ascii="宋体" w:hAnsi="宋体"/>
          <w:i w:val="0"/>
          <w:iCs w:val="0"/>
          <w:color w:val="auto"/>
          <w:highlight w:val="none"/>
        </w:rPr>
        <w:t>）分，</w:t>
      </w:r>
      <w:r>
        <w:rPr>
          <w:rFonts w:hint="eastAsia" w:ascii="宋体" w:hAnsi="宋体"/>
          <w:i w:val="0"/>
          <w:iCs w:val="0"/>
          <w:color w:val="auto"/>
          <w:highlight w:val="none"/>
          <w:u w:val="single"/>
        </w:rPr>
        <w:t>10</w:t>
      </w:r>
      <w:r>
        <w:rPr>
          <w:rFonts w:hint="eastAsia" w:ascii="宋体" w:hAnsi="宋体"/>
          <w:i w:val="0"/>
          <w:iCs w:val="0"/>
          <w:color w:val="auto"/>
          <w:highlight w:val="none"/>
        </w:rPr>
        <w:t xml:space="preserve">分扣完为止。（工程量清单综合单价分值小于10分的，按实际分值；该环节小数点精确程度在计算机辅助评标系统中确定）。 </w:t>
      </w:r>
    </w:p>
    <w:p w14:paraId="07670607">
      <w:pPr>
        <w:adjustRightInd/>
        <w:ind w:left="480"/>
        <w:jc w:val="both"/>
        <w:rPr>
          <w:rFonts w:hAnsi="宋体"/>
          <w:b/>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cs="宋体"/>
          <w:b/>
          <w:bCs/>
          <w:i w:val="0"/>
          <w:iCs w:val="0"/>
          <w:strike w:val="0"/>
          <w:dstrike w:val="0"/>
          <w:color w:val="auto"/>
          <w:highlight w:val="none"/>
        </w:rPr>
        <w:t>八</w:t>
      </w:r>
      <w:r>
        <w:rPr>
          <w:rFonts w:hAnsi="宋体"/>
          <w:b/>
          <w:i w:val="0"/>
          <w:iCs w:val="0"/>
          <w:strike w:val="0"/>
          <w:dstrike w:val="0"/>
          <w:color w:val="auto"/>
          <w:highlight w:val="none"/>
        </w:rPr>
        <w:t>、推荐中标候选人</w:t>
      </w:r>
      <w:r>
        <w:rPr>
          <w:rFonts w:hint="eastAsia" w:hAnsi="宋体"/>
          <w:b/>
          <w:i w:val="0"/>
          <w:iCs w:val="0"/>
          <w:strike w:val="0"/>
          <w:dstrike w:val="0"/>
          <w:color w:val="auto"/>
          <w:highlight w:val="none"/>
        </w:rPr>
        <w:t>（</w:t>
      </w:r>
      <w:r>
        <w:rPr>
          <w:rFonts w:hAnsi="宋体"/>
          <w:b/>
          <w:i w:val="0"/>
          <w:iCs w:val="0"/>
          <w:strike w:val="0"/>
          <w:dstrike w:val="0"/>
          <w:color w:val="auto"/>
          <w:highlight w:val="none"/>
        </w:rPr>
        <w:t>适用</w:t>
      </w:r>
      <w:r>
        <w:rPr>
          <w:rFonts w:hint="eastAsia" w:hAnsi="宋体"/>
          <w:b/>
          <w:i w:val="0"/>
          <w:iCs w:val="0"/>
          <w:strike w:val="0"/>
          <w:dstrike w:val="0"/>
          <w:color w:val="auto"/>
          <w:highlight w:val="none"/>
        </w:rPr>
        <w:t>于</w:t>
      </w:r>
      <w:r>
        <w:rPr>
          <w:rFonts w:hAnsi="宋体"/>
          <w:b/>
          <w:i w:val="0"/>
          <w:iCs w:val="0"/>
          <w:strike w:val="0"/>
          <w:dstrike w:val="0"/>
          <w:color w:val="auto"/>
          <w:highlight w:val="none"/>
        </w:rPr>
        <w:t>“评定分离”</w:t>
      </w:r>
      <w:r>
        <w:rPr>
          <w:rFonts w:hint="eastAsia" w:hAnsi="宋体"/>
          <w:b/>
          <w:i w:val="0"/>
          <w:iCs w:val="0"/>
          <w:strike w:val="0"/>
          <w:dstrike w:val="0"/>
          <w:color w:val="auto"/>
          <w:highlight w:val="none"/>
          <w:lang w:val="en-US" w:eastAsia="zh-CN"/>
        </w:rPr>
        <w:t>方法一</w:t>
      </w:r>
      <w:r>
        <w:rPr>
          <w:rFonts w:hint="eastAsia" w:hAnsi="宋体"/>
          <w:b/>
          <w:i w:val="0"/>
          <w:iCs w:val="0"/>
          <w:strike w:val="0"/>
          <w:dstrike w:val="0"/>
          <w:color w:val="auto"/>
          <w:highlight w:val="none"/>
        </w:rPr>
        <w:t>）</w:t>
      </w:r>
    </w:p>
    <w:p w14:paraId="43F99168">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评标委员会对投标人按总分从高到低进行排序，并按照排序推荐中标候选人</w:t>
      </w:r>
      <w:r>
        <w:rPr>
          <w:rFonts w:hint="eastAsia" w:hAnsi="宋体"/>
          <w:i w:val="0"/>
          <w:iCs w:val="0"/>
          <w:strike w:val="0"/>
          <w:dstrike w:val="0"/>
          <w:color w:val="auto"/>
          <w:highlight w:val="none"/>
        </w:rPr>
        <w:t>，</w:t>
      </w:r>
      <w:r>
        <w:rPr>
          <w:rFonts w:hAnsi="宋体"/>
          <w:i w:val="0"/>
          <w:iCs w:val="0"/>
          <w:strike w:val="0"/>
          <w:dstrike w:val="0"/>
          <w:color w:val="auto"/>
          <w:highlight w:val="none"/>
        </w:rPr>
        <w:t>如总分相同的，以投标报价低的优先；投标报价仍相同的，以</w:t>
      </w:r>
      <w:r>
        <w:rPr>
          <w:rFonts w:hint="eastAsia" w:hAnsi="宋体"/>
          <w:i w:val="0"/>
          <w:iCs w:val="0"/>
          <w:strike w:val="0"/>
          <w:dstrike w:val="0"/>
          <w:color w:val="auto"/>
          <w:highlight w:val="none"/>
        </w:rPr>
        <w:t>信用评价得分</w:t>
      </w:r>
      <w:r>
        <w:rPr>
          <w:rFonts w:hAnsi="宋体"/>
          <w:i w:val="0"/>
          <w:iCs w:val="0"/>
          <w:strike w:val="0"/>
          <w:dstrike w:val="0"/>
          <w:color w:val="auto"/>
          <w:highlight w:val="none"/>
        </w:rPr>
        <w:t>靠前的优先；上述均相同的</w:t>
      </w:r>
      <w:r>
        <w:rPr>
          <w:i w:val="0"/>
          <w:iCs w:val="0"/>
          <w:strike w:val="0"/>
          <w:dstrike w:val="0"/>
          <w:color w:val="auto"/>
          <w:highlight w:val="none"/>
          <w:u w:val="single"/>
        </w:rPr>
        <w:t xml:space="preserve">  </w:t>
      </w:r>
      <w:r>
        <w:rPr>
          <w:rFonts w:hint="eastAsia" w:hAnsi="宋体"/>
          <w:i w:val="0"/>
          <w:iCs w:val="0"/>
          <w:strike w:val="0"/>
          <w:dstrike w:val="0"/>
          <w:color w:val="auto"/>
          <w:highlight w:val="none"/>
          <w:u w:val="single"/>
        </w:rPr>
        <w:t xml:space="preserve">由招标人当场抽签确定 </w:t>
      </w:r>
      <w:r>
        <w:rPr>
          <w:i w:val="0"/>
          <w:iCs w:val="0"/>
          <w:strike w:val="0"/>
          <w:dstrike w:val="0"/>
          <w:color w:val="auto"/>
          <w:highlight w:val="none"/>
          <w:u w:val="single"/>
        </w:rPr>
        <w:t xml:space="preserve"> </w:t>
      </w:r>
      <w:r>
        <w:rPr>
          <w:rFonts w:hAnsi="宋体"/>
          <w:i w:val="0"/>
          <w:iCs w:val="0"/>
          <w:strike w:val="0"/>
          <w:dstrike w:val="0"/>
          <w:color w:val="auto"/>
          <w:highlight w:val="none"/>
        </w:rPr>
        <w:t>。</w:t>
      </w:r>
    </w:p>
    <w:p w14:paraId="66CDDD74">
      <w:pPr>
        <w:pStyle w:val="28"/>
        <w:widowControl w:val="0"/>
        <w:spacing w:line="240" w:lineRule="auto"/>
        <w:ind w:firstLine="720" w:firstLineChars="300"/>
        <w:rPr>
          <w:rFonts w:ascii="Times New Roman" w:hAnsi="Times New Roman"/>
          <w:i w:val="0"/>
          <w:iCs w:val="0"/>
          <w:strike w:val="0"/>
          <w:dstrike w:val="0"/>
          <w:color w:val="auto"/>
          <w:szCs w:val="24"/>
          <w:highlight w:val="none"/>
        </w:rPr>
      </w:pPr>
      <w:r>
        <w:rPr>
          <w:rFonts w:ascii="Times New Roman" w:hAnsi="宋体"/>
          <w:i w:val="0"/>
          <w:iCs w:val="0"/>
          <w:strike w:val="0"/>
          <w:dstrike w:val="0"/>
          <w:color w:val="auto"/>
          <w:sz w:val="24"/>
          <w:szCs w:val="24"/>
          <w:highlight w:val="none"/>
          <w:u w:val="single"/>
        </w:rPr>
        <w:t>招标人</w:t>
      </w:r>
      <w:r>
        <w:rPr>
          <w:rFonts w:ascii="Times New Roman" w:hAnsi="Times New Roman"/>
          <w:i w:val="0"/>
          <w:iCs w:val="0"/>
          <w:strike w:val="0"/>
          <w:dstrike w:val="0"/>
          <w:color w:val="auto"/>
          <w:szCs w:val="24"/>
          <w:highlight w:val="none"/>
          <w:u w:val="single"/>
        </w:rPr>
        <w:t xml:space="preserve"> </w:t>
      </w:r>
      <w:r>
        <w:rPr>
          <w:rFonts w:ascii="Times New Roman" w:hAnsi="宋体"/>
          <w:i w:val="0"/>
          <w:iCs w:val="0"/>
          <w:strike w:val="0"/>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ascii="Times New Roman" w:hAnsi="宋体"/>
          <w:i w:val="0"/>
          <w:iCs w:val="0"/>
          <w:strike w:val="0"/>
          <w:dstrike w:val="0"/>
          <w:color w:val="auto"/>
          <w:sz w:val="24"/>
          <w:szCs w:val="24"/>
          <w:highlight w:val="none"/>
        </w:rPr>
        <w:t>；</w:t>
      </w:r>
      <w:r>
        <w:rPr>
          <w:rFonts w:ascii="Times New Roman" w:hAnsi="宋体"/>
          <w:i w:val="0"/>
          <w:iCs w:val="0"/>
          <w:strike w:val="0"/>
          <w:dstrike w:val="0"/>
          <w:color w:val="auto"/>
          <w:sz w:val="24"/>
          <w:szCs w:val="24"/>
          <w:highlight w:val="none"/>
        </w:rPr>
        <w:t>投标人及其拟派项目负责人</w:t>
      </w:r>
      <w:r>
        <w:rPr>
          <w:rFonts w:hint="eastAsia" w:ascii="Times New Roman" w:hAnsi="宋体"/>
          <w:i w:val="0"/>
          <w:iCs w:val="0"/>
          <w:strike w:val="0"/>
          <w:dstrike w:val="0"/>
          <w:color w:val="auto"/>
          <w:sz w:val="24"/>
          <w:szCs w:val="24"/>
          <w:highlight w:val="none"/>
        </w:rPr>
        <w:t>是否</w:t>
      </w:r>
      <w:r>
        <w:rPr>
          <w:rFonts w:ascii="Times New Roman" w:hAnsi="宋体"/>
          <w:i w:val="0"/>
          <w:iCs w:val="0"/>
          <w:strike w:val="0"/>
          <w:dstrike w:val="0"/>
          <w:color w:val="auto"/>
          <w:sz w:val="24"/>
          <w:szCs w:val="24"/>
          <w:highlight w:val="none"/>
        </w:rPr>
        <w:t>被列入建筑市场严重失信名单的</w:t>
      </w:r>
      <w:r>
        <w:rPr>
          <w:rFonts w:hint="eastAsia" w:ascii="Times New Roman" w:hAnsi="宋体"/>
          <w:i w:val="0"/>
          <w:iCs w:val="0"/>
          <w:strike w:val="0"/>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hAnsi="宋体"/>
          <w:i w:val="0"/>
          <w:iCs w:val="0"/>
          <w:strike w:val="0"/>
          <w:dstrike w:val="0"/>
          <w:color w:val="auto"/>
          <w:sz w:val="24"/>
          <w:szCs w:val="24"/>
          <w:highlight w:val="none"/>
        </w:rPr>
        <w:t>进行查验。如查实存在的，则取消其中标候选资格。</w:t>
      </w:r>
    </w:p>
    <w:p w14:paraId="17BC17CF">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当有效投标人＜</w:t>
      </w:r>
      <w:r>
        <w:rPr>
          <w:i w:val="0"/>
          <w:iCs w:val="0"/>
          <w:strike w:val="0"/>
          <w:dstrike w:val="0"/>
          <w:color w:val="auto"/>
          <w:highlight w:val="none"/>
        </w:rPr>
        <w:t>3</w:t>
      </w:r>
      <w:r>
        <w:rPr>
          <w:rFonts w:hAnsi="宋体"/>
          <w:i w:val="0"/>
          <w:iCs w:val="0"/>
          <w:strike w:val="0"/>
          <w:dstrike w:val="0"/>
          <w:color w:val="auto"/>
          <w:highlight w:val="none"/>
        </w:rPr>
        <w:t>个时，评标委员会应判定本次投标是否具有竞争</w:t>
      </w:r>
      <w:r>
        <w:rPr>
          <w:rFonts w:hint="eastAsia" w:hAnsi="宋体"/>
          <w:i w:val="0"/>
          <w:iCs w:val="0"/>
          <w:strike w:val="0"/>
          <w:dstrike w:val="0"/>
          <w:color w:val="auto"/>
          <w:highlight w:val="none"/>
        </w:rPr>
        <w:t>性</w:t>
      </w:r>
      <w:r>
        <w:rPr>
          <w:rFonts w:hAnsi="宋体"/>
          <w:i w:val="0"/>
          <w:iCs w:val="0"/>
          <w:strike w:val="0"/>
          <w:dstrike w:val="0"/>
          <w:color w:val="auto"/>
          <w:highlight w:val="none"/>
        </w:rPr>
        <w:t>。若评标委员会认为本次投标明显缺乏竞争的，可以否决全部投标。</w:t>
      </w:r>
    </w:p>
    <w:p w14:paraId="02B1D068">
      <w:pPr>
        <w:adjustRightInd/>
        <w:ind w:firstLine="476" w:firstLineChars="200"/>
        <w:jc w:val="center"/>
        <w:rPr>
          <w:rFonts w:hint="eastAsia" w:ascii="宋体" w:hAnsi="宋体"/>
          <w:strike w:val="0"/>
          <w:color w:val="auto"/>
          <w:sz w:val="24"/>
          <w:szCs w:val="24"/>
          <w:highlight w:val="none"/>
        </w:rPr>
      </w:pPr>
      <w:r>
        <w:rPr>
          <w:rFonts w:hint="eastAsia" w:hAnsi="宋体"/>
          <w:i/>
          <w:iCs/>
          <w:strike/>
          <w:color w:val="auto"/>
          <w:spacing w:val="-1"/>
          <w:szCs w:val="21"/>
          <w:highlight w:val="none"/>
        </w:rPr>
        <w:br w:type="page"/>
      </w:r>
      <w:bookmarkStart w:id="176" w:name="_Toc493511449"/>
      <w:bookmarkStart w:id="177" w:name="_Toc20545"/>
      <w:r>
        <w:rPr>
          <w:rFonts w:hint="eastAsia" w:ascii="Times New Roman" w:hAnsi="宋体"/>
          <w:b/>
          <w:bCs/>
          <w:strike w:val="0"/>
          <w:color w:val="auto"/>
          <w:sz w:val="24"/>
          <w:szCs w:val="24"/>
          <w:highlight w:val="none"/>
          <w:lang w:eastAsia="zh-CN"/>
        </w:rPr>
        <w:t>☑</w:t>
      </w:r>
      <w:r>
        <w:rPr>
          <w:rFonts w:ascii="宋体" w:hAnsi="宋体"/>
          <w:b/>
          <w:bCs/>
          <w:strike w:val="0"/>
          <w:color w:val="auto"/>
          <w:sz w:val="24"/>
          <w:szCs w:val="24"/>
          <w:highlight w:val="none"/>
        </w:rPr>
        <w:t>第二节 定标办法</w:t>
      </w:r>
      <w:bookmarkEnd w:id="176"/>
      <w:bookmarkEnd w:id="177"/>
      <w:r>
        <w:rPr>
          <w:rFonts w:hint="eastAsia" w:ascii="宋体" w:hAnsi="宋体"/>
          <w:b/>
          <w:bCs/>
          <w:i/>
          <w:iCs/>
          <w:strike w:val="0"/>
          <w:color w:val="auto"/>
          <w:sz w:val="24"/>
          <w:szCs w:val="24"/>
          <w:highlight w:val="none"/>
        </w:rPr>
        <w:t>（适用于“评定分离”项目）</w:t>
      </w:r>
    </w:p>
    <w:p w14:paraId="7E755A73">
      <w:pPr>
        <w:snapToGrid w:val="0"/>
        <w:ind w:firstLine="472" w:firstLineChars="196"/>
        <w:rPr>
          <w:rFonts w:ascii="宋体" w:hAnsi="宋体"/>
          <w:b/>
          <w:strike w:val="0"/>
          <w:color w:val="auto"/>
          <w:highlight w:val="none"/>
        </w:rPr>
      </w:pPr>
      <w:r>
        <w:rPr>
          <w:rFonts w:ascii="宋体" w:hAnsi="宋体"/>
          <w:b/>
          <w:strike w:val="0"/>
          <w:color w:val="auto"/>
          <w:highlight w:val="none"/>
        </w:rPr>
        <w:t>一、定标原则</w:t>
      </w:r>
    </w:p>
    <w:p w14:paraId="206CC592">
      <w:pPr>
        <w:snapToGrid w:val="0"/>
        <w:ind w:firstLine="540" w:firstLineChars="225"/>
        <w:rPr>
          <w:rFonts w:ascii="宋体" w:hAnsi="宋体"/>
          <w:strike w:val="0"/>
          <w:color w:val="auto"/>
          <w:highlight w:val="none"/>
        </w:rPr>
      </w:pPr>
      <w:r>
        <w:rPr>
          <w:rFonts w:ascii="宋体" w:hAnsi="宋体"/>
          <w:strike w:val="0"/>
          <w:color w:val="auto"/>
          <w:highlight w:val="none"/>
        </w:rPr>
        <w:t>定标应遵循</w:t>
      </w:r>
      <w:r>
        <w:rPr>
          <w:rFonts w:hint="eastAsia" w:ascii="宋体" w:hAnsi="宋体"/>
          <w:strike w:val="0"/>
          <w:color w:val="auto"/>
          <w:highlight w:val="none"/>
        </w:rPr>
        <w:t>招标人负责制</w:t>
      </w:r>
      <w:r>
        <w:rPr>
          <w:rFonts w:ascii="宋体" w:hAnsi="宋体"/>
          <w:strike w:val="0"/>
          <w:color w:val="auto"/>
          <w:highlight w:val="none"/>
        </w:rPr>
        <w:t>、公开透明、诚信守约的原则。</w:t>
      </w:r>
    </w:p>
    <w:p w14:paraId="441D4992">
      <w:pPr>
        <w:snapToGrid w:val="0"/>
        <w:ind w:firstLine="472" w:firstLineChars="196"/>
        <w:rPr>
          <w:rFonts w:ascii="宋体" w:hAnsi="宋体"/>
          <w:b/>
          <w:strike w:val="0"/>
          <w:color w:val="auto"/>
          <w:highlight w:val="none"/>
        </w:rPr>
      </w:pPr>
      <w:r>
        <w:rPr>
          <w:rFonts w:ascii="宋体" w:hAnsi="宋体"/>
          <w:b/>
          <w:strike w:val="0"/>
          <w:color w:val="auto"/>
          <w:highlight w:val="none"/>
        </w:rPr>
        <w:t>二、定标组织</w:t>
      </w:r>
    </w:p>
    <w:p w14:paraId="386D3B8A">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（一）</w:t>
      </w:r>
      <w:r>
        <w:rPr>
          <w:rFonts w:ascii="Times New Roman"/>
          <w:strike w:val="0"/>
          <w:color w:val="auto"/>
          <w:highlight w:val="none"/>
        </w:rPr>
        <w:t>定标工作由招标人组建的定标委员会负责，定标委员会的组建</w:t>
      </w:r>
      <w:r>
        <w:rPr>
          <w:rFonts w:hint="eastAsia" w:ascii="Times New Roman"/>
          <w:strike w:val="0"/>
          <w:color w:val="auto"/>
          <w:highlight w:val="none"/>
        </w:rPr>
        <w:t>：</w:t>
      </w:r>
    </w:p>
    <w:p w14:paraId="7793154C">
      <w:pPr>
        <w:pStyle w:val="32"/>
        <w:widowControl w:val="0"/>
        <w:autoSpaceDE w:val="0"/>
        <w:autoSpaceDN w:val="0"/>
        <w:ind w:firstLine="480" w:firstLineChars="200"/>
        <w:jc w:val="both"/>
        <w:rPr>
          <w:rFonts w:hint="eastAsia" w:ascii="Times New Roman"/>
          <w:strike w:val="0"/>
          <w:color w:val="auto"/>
          <w:highlight w:val="none"/>
        </w:rPr>
      </w:pPr>
      <w:r>
        <w:rPr>
          <w:rFonts w:hint="eastAsia" w:ascii="Times New Roman"/>
          <w:strike w:val="0"/>
          <w:color w:val="auto"/>
          <w:highlight w:val="none"/>
        </w:rPr>
        <w:t>1.</w:t>
      </w:r>
      <w:r>
        <w:rPr>
          <w:rFonts w:ascii="Times New Roman"/>
          <w:strike w:val="0"/>
          <w:color w:val="auto"/>
          <w:highlight w:val="none"/>
        </w:rPr>
        <w:t>定标委员会</w:t>
      </w:r>
      <w:r>
        <w:rPr>
          <w:rFonts w:hint="eastAsia" w:ascii="Times New Roman"/>
          <w:strike w:val="0"/>
          <w:color w:val="auto"/>
          <w:highlight w:val="none"/>
        </w:rPr>
        <w:t>组建人数</w:t>
      </w:r>
      <w:r>
        <w:rPr>
          <w:rFonts w:ascii="Times New Roman"/>
          <w:strike w:val="0"/>
          <w:color w:val="auto"/>
          <w:highlight w:val="none"/>
        </w:rPr>
        <w:t>见投标人须知前附表</w:t>
      </w:r>
      <w:r>
        <w:rPr>
          <w:rFonts w:hint="eastAsia" w:ascii="Times New Roman"/>
          <w:strike w:val="0"/>
          <w:color w:val="auto"/>
          <w:highlight w:val="none"/>
        </w:rPr>
        <w:t>。</w:t>
      </w:r>
    </w:p>
    <w:p w14:paraId="112ED554">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2.</w:t>
      </w:r>
      <w:r>
        <w:rPr>
          <w:rFonts w:ascii="Times New Roman"/>
          <w:strike w:val="0"/>
          <w:color w:val="auto"/>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50871839">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3.</w:t>
      </w:r>
      <w:r>
        <w:rPr>
          <w:rFonts w:ascii="Times New Roman"/>
          <w:strike w:val="0"/>
          <w:color w:val="auto"/>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56652013">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4.</w:t>
      </w:r>
      <w:r>
        <w:rPr>
          <w:rFonts w:ascii="Times New Roman"/>
          <w:strike w:val="0"/>
          <w:color w:val="auto"/>
          <w:highlight w:val="none"/>
        </w:rPr>
        <w:t>定标委员会成员与中标候选人有利害关系的应主动说明并申请回避。</w:t>
      </w:r>
    </w:p>
    <w:p w14:paraId="4AC62FF0">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5.</w:t>
      </w:r>
      <w:r>
        <w:rPr>
          <w:rFonts w:ascii="Times New Roman"/>
          <w:strike w:val="0"/>
          <w:color w:val="auto"/>
          <w:highlight w:val="none"/>
        </w:rPr>
        <w:t>定标委员会名单在中标结果确定前应保密。</w:t>
      </w:r>
    </w:p>
    <w:p w14:paraId="2E75F146">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（二）</w:t>
      </w:r>
      <w:r>
        <w:rPr>
          <w:rFonts w:ascii="Times New Roman"/>
          <w:strike w:val="0"/>
          <w:color w:val="auto"/>
          <w:highlight w:val="none"/>
        </w:rPr>
        <w:t>定标委员会应当按照招标文件确定的定标标准和方法，客观、公正定标，招标文件没有规定的定标标准和方法不得作为定标的依据。</w:t>
      </w:r>
    </w:p>
    <w:p w14:paraId="1A9664E3">
      <w:pPr>
        <w:snapToGrid w:val="0"/>
        <w:ind w:firstLine="482" w:firstLineChars="200"/>
        <w:rPr>
          <w:rFonts w:ascii="宋体" w:hAnsi="宋体"/>
          <w:b/>
          <w:strike w:val="0"/>
          <w:color w:val="auto"/>
          <w:highlight w:val="none"/>
        </w:rPr>
      </w:pPr>
      <w:r>
        <w:rPr>
          <w:rFonts w:ascii="宋体" w:hAnsi="宋体"/>
          <w:b/>
          <w:strike w:val="0"/>
          <w:color w:val="auto"/>
          <w:highlight w:val="none"/>
        </w:rPr>
        <w:t xml:space="preserve"> 三、定标方法</w:t>
      </w:r>
    </w:p>
    <w:p w14:paraId="1711FAB3">
      <w:pPr>
        <w:autoSpaceDE/>
        <w:autoSpaceDN/>
        <w:ind w:firstLine="480" w:firstLineChars="200"/>
        <w:rPr>
          <w:rFonts w:hAnsi="宋体"/>
          <w:strike w:val="0"/>
          <w:color w:val="auto"/>
          <w:highlight w:val="none"/>
        </w:rPr>
      </w:pPr>
      <w:r>
        <w:rPr>
          <w:rFonts w:hAnsi="宋体"/>
          <w:strike w:val="0"/>
          <w:color w:val="auto"/>
          <w:highlight w:val="none"/>
        </w:rPr>
        <w:t>定标委员会按下列方法确定中标人：</w:t>
      </w:r>
    </w:p>
    <w:p w14:paraId="00582B8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票决法。由定标委员会以直接票决或者逐轮票决的方式确定中标人。</w:t>
      </w:r>
    </w:p>
    <w:p w14:paraId="62FA2237">
      <w:pPr>
        <w:autoSpaceDE/>
        <w:autoSpaceDN/>
        <w:ind w:firstLine="480" w:firstLineChars="200"/>
        <w:rPr>
          <w:rFonts w:hAnsi="宋体"/>
          <w:b/>
          <w:bCs/>
          <w:strike w:val="0"/>
          <w:color w:val="auto"/>
          <w:highlight w:val="none"/>
        </w:rPr>
      </w:pPr>
      <w:r>
        <w:rPr>
          <w:rFonts w:hint="eastAsia" w:hAnsi="宋体"/>
          <w:strike w:val="0"/>
          <w:color w:val="auto"/>
          <w:highlight w:val="none"/>
          <w:lang w:eastAsia="zh-CN"/>
        </w:rPr>
        <w:t>☑</w:t>
      </w:r>
      <w:r>
        <w:rPr>
          <w:rFonts w:hAnsi="宋体"/>
          <w:b/>
          <w:bCs/>
          <w:strike w:val="0"/>
          <w:color w:val="auto"/>
          <w:highlight w:val="none"/>
        </w:rPr>
        <w:t>直接票决法：</w:t>
      </w:r>
    </w:p>
    <w:p w14:paraId="6AE565A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直接票决法一：定标委员会在进入投票范围的中标候选人中，以每人投票支持一个中标候选人的方式，得票最多且过半数的中标候选人为中标人。</w:t>
      </w:r>
    </w:p>
    <w:p w14:paraId="46D136DF">
      <w:pPr>
        <w:autoSpaceDE/>
        <w:autoSpaceDN/>
        <w:ind w:firstLine="480" w:firstLineChars="200"/>
        <w:rPr>
          <w:rFonts w:hAnsi="宋体"/>
          <w:strike w:val="0"/>
          <w:color w:val="auto"/>
          <w:highlight w:val="none"/>
        </w:rPr>
      </w:pPr>
      <w:r>
        <w:rPr>
          <w:rFonts w:hAnsi="宋体"/>
          <w:strike w:val="0"/>
          <w:color w:val="auto"/>
          <w:highlight w:val="none"/>
        </w:rPr>
        <w:t>当没有中标候选人得票超过半数时，选择得票较多的2个中标候选人（按上一轮得票多少的顺序选择，在选择第2个中标候选人时出现同票的中标候选人时，□抽签抽取中标候选人</w:t>
      </w:r>
      <w:r>
        <w:rPr>
          <w:rFonts w:hint="eastAsia" w:hAnsi="宋体"/>
          <w:strike w:val="0"/>
          <w:color w:val="auto"/>
          <w:highlight w:val="none"/>
          <w:lang w:eastAsia="zh-CN"/>
        </w:rPr>
        <w:t>☑</w:t>
      </w:r>
      <w:r>
        <w:rPr>
          <w:rFonts w:hAnsi="宋体"/>
          <w:strike w:val="0"/>
          <w:color w:val="auto"/>
          <w:highlight w:val="none"/>
        </w:rPr>
        <w:t>报价低者（报价相同时抽签抽取1个中标候选人）□由招标人法定代表人或其委托代表直接确定1个中标候选人</w:t>
      </w:r>
      <w:r>
        <w:rPr>
          <w:rFonts w:hint="eastAsia" w:hAnsi="宋体"/>
          <w:strike w:val="0"/>
          <w:color w:val="auto"/>
          <w:highlight w:val="none"/>
        </w:rPr>
        <w:t>）</w:t>
      </w:r>
      <w:r>
        <w:rPr>
          <w:rFonts w:hAnsi="宋体"/>
          <w:strike w:val="0"/>
          <w:color w:val="auto"/>
          <w:highlight w:val="none"/>
        </w:rPr>
        <w:t>作为二次投票的范围，直至出现得票过半数的中标候选人为止。</w:t>
      </w:r>
    </w:p>
    <w:p w14:paraId="07E0CF54">
      <w:pPr>
        <w:autoSpaceDE/>
        <w:autoSpaceDN/>
        <w:ind w:firstLine="480" w:firstLineChars="200"/>
        <w:rPr>
          <w:rFonts w:hAnsi="宋体"/>
          <w:strike/>
          <w:dstrike w:val="0"/>
          <w:color w:val="auto"/>
          <w:highlight w:val="none"/>
        </w:rPr>
      </w:pPr>
      <w:r>
        <w:rPr>
          <w:rFonts w:hAnsi="宋体"/>
          <w:strike/>
          <w:dstrike w:val="0"/>
          <w:color w:val="auto"/>
          <w:highlight w:val="none"/>
        </w:rPr>
        <w:t>□直接票决法二：定标委员会在进入投票范围的中标候选人中，以每人投票支持N（N不得超过中标候选人数）个中标候选人的方式，得票最多且过半数的中标候选人为中标人。</w:t>
      </w:r>
    </w:p>
    <w:p w14:paraId="642BBE20">
      <w:pPr>
        <w:autoSpaceDE/>
        <w:autoSpaceDN/>
        <w:ind w:firstLine="480" w:firstLineChars="200"/>
        <w:rPr>
          <w:rFonts w:hAnsi="宋体"/>
          <w:strike/>
          <w:dstrike w:val="0"/>
          <w:color w:val="auto"/>
          <w:highlight w:val="none"/>
        </w:rPr>
      </w:pPr>
      <w:r>
        <w:rPr>
          <w:rFonts w:hAnsi="宋体"/>
          <w:strike/>
          <w:dstrike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strike/>
          <w:dstrike w:val="0"/>
          <w:color w:val="auto"/>
          <w:highlight w:val="none"/>
        </w:rPr>
        <w:t>）</w:t>
      </w:r>
      <w:r>
        <w:rPr>
          <w:rFonts w:hAnsi="宋体"/>
          <w:strike/>
          <w:dstrike w:val="0"/>
          <w:color w:val="auto"/>
          <w:highlight w:val="none"/>
        </w:rPr>
        <w:t>作为二次投票的范围，直至出现得票过半数的中标候选人为止。</w:t>
      </w:r>
    </w:p>
    <w:p w14:paraId="6E0D98DD">
      <w:pPr>
        <w:autoSpaceDE/>
        <w:autoSpaceDN/>
        <w:ind w:firstLine="480" w:firstLineChars="200"/>
        <w:rPr>
          <w:rFonts w:hAnsi="宋体"/>
          <w:strike/>
          <w:dstrike w:val="0"/>
          <w:color w:val="auto"/>
          <w:highlight w:val="none"/>
        </w:rPr>
      </w:pPr>
      <w:r>
        <w:rPr>
          <w:rFonts w:hAnsi="宋体"/>
          <w:strike/>
          <w:dstrike w:val="0"/>
          <w:color w:val="auto"/>
          <w:highlight w:val="none"/>
        </w:rPr>
        <w:t>□直接票决法三：定标委员会在进入投票范围的中标候选人中，以每人投票支持N （N不得超过中标候选人数）个中标候选人的方式，得票最多的中标候选人为中标人。</w:t>
      </w:r>
    </w:p>
    <w:p w14:paraId="7221E0E8">
      <w:pPr>
        <w:autoSpaceDE/>
        <w:autoSpaceDN/>
        <w:ind w:firstLine="480" w:firstLineChars="200"/>
        <w:rPr>
          <w:rFonts w:hAnsi="宋体"/>
          <w:strike/>
          <w:dstrike w:val="0"/>
          <w:color w:val="auto"/>
          <w:highlight w:val="none"/>
        </w:rPr>
      </w:pPr>
      <w:r>
        <w:rPr>
          <w:rFonts w:hAnsi="宋体"/>
          <w:strike/>
          <w:dstrike w:val="0"/>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6F3EABCD">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逐轮票决法：</w:t>
      </w:r>
    </w:p>
    <w:p w14:paraId="5BE8464A">
      <w:pPr>
        <w:autoSpaceDE/>
        <w:autoSpaceDN/>
        <w:ind w:firstLine="480" w:firstLineChars="200"/>
        <w:rPr>
          <w:rFonts w:hAnsi="宋体"/>
          <w:strike/>
          <w:dstrike w:val="0"/>
          <w:color w:val="auto"/>
          <w:highlight w:val="none"/>
        </w:rPr>
      </w:pPr>
      <w:r>
        <w:rPr>
          <w:rFonts w:hAnsi="宋体"/>
          <w:strike/>
          <w:dstrike w:val="0"/>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6F93225B">
      <w:pPr>
        <w:autoSpaceDE/>
        <w:autoSpaceDN/>
        <w:ind w:firstLine="480" w:firstLineChars="200"/>
        <w:rPr>
          <w:rFonts w:hAnsi="宋体"/>
          <w:strike/>
          <w:dstrike w:val="0"/>
          <w:color w:val="auto"/>
          <w:highlight w:val="none"/>
        </w:rPr>
      </w:pPr>
      <w:r>
        <w:rPr>
          <w:rFonts w:hAnsi="宋体"/>
          <w:strike/>
          <w:dstrike w:val="0"/>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6AF6A76B">
      <w:pPr>
        <w:autoSpaceDE/>
        <w:autoSpaceDN/>
        <w:ind w:firstLine="480" w:firstLineChars="200"/>
        <w:rPr>
          <w:rFonts w:hAnsi="宋体"/>
          <w:strike/>
          <w:dstrike w:val="0"/>
          <w:color w:val="auto"/>
          <w:highlight w:val="none"/>
        </w:rPr>
      </w:pPr>
      <w:r>
        <w:rPr>
          <w:rFonts w:hAnsi="宋体"/>
          <w:strike/>
          <w:dstrike w:val="0"/>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7DCA8081">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票决抽签法：</w:t>
      </w:r>
    </w:p>
    <w:p w14:paraId="066E9472">
      <w:pPr>
        <w:autoSpaceDE/>
        <w:autoSpaceDN/>
        <w:ind w:firstLine="480" w:firstLineChars="200"/>
        <w:rPr>
          <w:rFonts w:hAnsi="宋体"/>
          <w:strike/>
          <w:dstrike w:val="0"/>
          <w:color w:val="auto"/>
          <w:highlight w:val="none"/>
        </w:rPr>
      </w:pPr>
      <w:r>
        <w:rPr>
          <w:rFonts w:hAnsi="宋体"/>
          <w:strike/>
          <w:dstrike w:val="0"/>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7C41193A">
      <w:pPr>
        <w:autoSpaceDE/>
        <w:autoSpaceDN/>
        <w:ind w:firstLine="480" w:firstLineChars="200"/>
        <w:rPr>
          <w:rFonts w:hAnsi="宋体"/>
          <w:strike/>
          <w:dstrike w:val="0"/>
          <w:color w:val="auto"/>
          <w:highlight w:val="none"/>
        </w:rPr>
      </w:pPr>
      <w:r>
        <w:rPr>
          <w:rFonts w:hAnsi="宋体"/>
          <w:strike/>
          <w:dstrike w:val="0"/>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36D99B20">
      <w:pPr>
        <w:autoSpaceDE/>
        <w:autoSpaceDN/>
        <w:ind w:firstLine="480" w:firstLineChars="200"/>
        <w:rPr>
          <w:rFonts w:hAnsi="宋体"/>
          <w:strike/>
          <w:dstrike w:val="0"/>
          <w:color w:val="auto"/>
          <w:highlight w:val="none"/>
        </w:rPr>
      </w:pPr>
      <w:r>
        <w:rPr>
          <w:rFonts w:hAnsi="宋体"/>
          <w:strike/>
          <w:dstrike w:val="0"/>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05B320CA">
      <w:pPr>
        <w:autoSpaceDE/>
        <w:autoSpaceDN/>
        <w:ind w:firstLine="480" w:firstLineChars="200"/>
        <w:rPr>
          <w:rFonts w:hAnsi="宋体"/>
          <w:strike/>
          <w:dstrike w:val="0"/>
          <w:color w:val="auto"/>
          <w:highlight w:val="none"/>
        </w:rPr>
      </w:pPr>
      <w:r>
        <w:rPr>
          <w:rFonts w:hAnsi="宋体"/>
          <w:strike/>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82BE63F">
      <w:pPr>
        <w:autoSpaceDE/>
        <w:autoSpaceDN/>
        <w:ind w:firstLine="480" w:firstLineChars="200"/>
        <w:rPr>
          <w:rFonts w:hint="eastAsia" w:ascii="宋体" w:hAnsi="宋体" w:cs="宋体"/>
          <w:strike w:val="0"/>
          <w:color w:val="auto"/>
          <w:highlight w:val="none"/>
        </w:rPr>
      </w:pPr>
      <w:r>
        <w:rPr>
          <w:rFonts w:hAnsi="宋体"/>
          <w:strike/>
          <w:dstrike w:val="0"/>
          <w:color w:val="auto"/>
          <w:highlight w:val="none"/>
        </w:rPr>
        <w:t>□其他定标办法：</w:t>
      </w:r>
      <w:r>
        <w:rPr>
          <w:rFonts w:hAnsi="宋体"/>
          <w:strike/>
          <w:dstrike w:val="0"/>
          <w:color w:val="auto"/>
          <w:highlight w:val="none"/>
          <w:u w:val="single"/>
        </w:rPr>
        <w:t xml:space="preserve">                  </w:t>
      </w:r>
      <w:r>
        <w:rPr>
          <w:rFonts w:hAnsi="宋体"/>
          <w:strike/>
          <w:dstrike w:val="0"/>
          <w:color w:val="auto"/>
          <w:highlight w:val="none"/>
        </w:rPr>
        <w:t xml:space="preserve">。 </w:t>
      </w:r>
      <w:r>
        <w:rPr>
          <w:rFonts w:hint="eastAsia" w:ascii="宋体" w:hAnsi="宋体" w:cs="宋体"/>
          <w:strike/>
          <w:dstrike w:val="0"/>
          <w:color w:val="auto"/>
          <w:highlight w:val="none"/>
        </w:rPr>
        <w:t xml:space="preserve"> </w:t>
      </w:r>
      <w:r>
        <w:rPr>
          <w:rFonts w:hint="eastAsia" w:ascii="宋体" w:hAnsi="宋体" w:cs="宋体"/>
          <w:strike w:val="0"/>
          <w:color w:val="auto"/>
          <w:highlight w:val="none"/>
        </w:rPr>
        <w:t xml:space="preserve"> </w:t>
      </w:r>
    </w:p>
    <w:p w14:paraId="2906C0CC">
      <w:pPr>
        <w:snapToGrid w:val="0"/>
        <w:ind w:firstLine="482" w:firstLineChars="200"/>
        <w:rPr>
          <w:rFonts w:ascii="宋体" w:hAnsi="宋体"/>
          <w:b/>
          <w:strike w:val="0"/>
          <w:color w:val="auto"/>
          <w:highlight w:val="none"/>
        </w:rPr>
      </w:pPr>
      <w:r>
        <w:rPr>
          <w:rFonts w:ascii="宋体" w:hAnsi="宋体"/>
          <w:b/>
          <w:strike w:val="0"/>
          <w:color w:val="auto"/>
          <w:highlight w:val="none"/>
        </w:rPr>
        <w:t>四、定标报告</w:t>
      </w:r>
    </w:p>
    <w:p w14:paraId="58480FB2">
      <w:pPr>
        <w:snapToGrid w:val="0"/>
        <w:ind w:firstLine="482" w:firstLineChars="200"/>
        <w:rPr>
          <w:rFonts w:hint="eastAsia" w:hAnsi="宋体"/>
          <w:strike w:val="0"/>
          <w:color w:val="auto"/>
          <w:highlight w:val="none"/>
        </w:rPr>
      </w:pPr>
      <w:r>
        <w:rPr>
          <w:rFonts w:ascii="宋体" w:hAnsi="宋体"/>
          <w:b/>
          <w:strike w:val="0"/>
          <w:color w:val="auto"/>
          <w:highlight w:val="none"/>
        </w:rPr>
        <w:t>（一）定标委员会应当向招标人提交书面定标报告。</w:t>
      </w:r>
      <w:r>
        <w:rPr>
          <w:rFonts w:hint="eastAsia" w:hAnsi="宋体"/>
          <w:strike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21696A60">
      <w:pPr>
        <w:snapToGrid w:val="0"/>
        <w:ind w:firstLine="482" w:firstLineChars="200"/>
        <w:rPr>
          <w:rFonts w:ascii="宋体" w:hAnsi="宋体"/>
          <w:b/>
          <w:strike w:val="0"/>
          <w:color w:val="auto"/>
          <w:highlight w:val="none"/>
        </w:rPr>
      </w:pPr>
      <w:r>
        <w:rPr>
          <w:rFonts w:ascii="宋体" w:hAnsi="宋体"/>
          <w:b/>
          <w:strike w:val="0"/>
          <w:color w:val="auto"/>
          <w:highlight w:val="none"/>
        </w:rPr>
        <w:t>（二）定标报告应包括以下内容：</w:t>
      </w:r>
    </w:p>
    <w:p w14:paraId="701A5FCC">
      <w:pPr>
        <w:adjustRightInd/>
        <w:ind w:firstLine="480" w:firstLineChars="200"/>
        <w:jc w:val="both"/>
        <w:rPr>
          <w:rFonts w:hAnsi="宋体"/>
          <w:strike w:val="0"/>
          <w:color w:val="auto"/>
          <w:highlight w:val="none"/>
        </w:rPr>
      </w:pPr>
      <w:r>
        <w:rPr>
          <w:rFonts w:hint="eastAsia" w:hAnsi="宋体"/>
          <w:strike w:val="0"/>
          <w:color w:val="auto"/>
          <w:highlight w:val="none"/>
        </w:rPr>
        <w:t>1</w:t>
      </w:r>
      <w:r>
        <w:rPr>
          <w:rFonts w:hAnsi="宋体"/>
          <w:strike w:val="0"/>
          <w:color w:val="auto"/>
          <w:highlight w:val="none"/>
        </w:rPr>
        <w:t>.定标程序；</w:t>
      </w:r>
    </w:p>
    <w:p w14:paraId="1545681C">
      <w:pPr>
        <w:adjustRightInd/>
        <w:ind w:firstLine="480" w:firstLineChars="200"/>
        <w:jc w:val="both"/>
        <w:rPr>
          <w:rFonts w:hint="eastAsia" w:hAnsi="宋体"/>
          <w:strike w:val="0"/>
          <w:color w:val="auto"/>
          <w:highlight w:val="none"/>
        </w:rPr>
      </w:pPr>
      <w:r>
        <w:rPr>
          <w:rFonts w:hint="eastAsia" w:hAnsi="宋体"/>
          <w:strike w:val="0"/>
          <w:color w:val="auto"/>
          <w:highlight w:val="none"/>
        </w:rPr>
        <w:t>2</w:t>
      </w:r>
      <w:r>
        <w:rPr>
          <w:rFonts w:hAnsi="宋体"/>
          <w:strike w:val="0"/>
          <w:color w:val="auto"/>
          <w:highlight w:val="none"/>
        </w:rPr>
        <w:t>.定标委员名单</w:t>
      </w:r>
      <w:r>
        <w:rPr>
          <w:rFonts w:hint="eastAsia" w:hAnsi="宋体"/>
          <w:strike w:val="0"/>
          <w:color w:val="auto"/>
          <w:highlight w:val="none"/>
        </w:rPr>
        <w:t>；</w:t>
      </w:r>
    </w:p>
    <w:p w14:paraId="4D6BA537">
      <w:pPr>
        <w:adjustRightInd/>
        <w:ind w:firstLine="480" w:firstLineChars="200"/>
        <w:jc w:val="both"/>
        <w:rPr>
          <w:rFonts w:hint="eastAsia" w:hAnsi="宋体"/>
          <w:strike w:val="0"/>
          <w:color w:val="auto"/>
          <w:highlight w:val="none"/>
        </w:rPr>
      </w:pPr>
      <w:r>
        <w:rPr>
          <w:rFonts w:hint="eastAsia" w:hAnsi="宋体"/>
          <w:strike w:val="0"/>
          <w:color w:val="auto"/>
          <w:highlight w:val="none"/>
        </w:rPr>
        <w:t>3.定标要素；</w:t>
      </w:r>
    </w:p>
    <w:p w14:paraId="6E7C7A2F">
      <w:pPr>
        <w:adjustRightInd/>
        <w:ind w:firstLine="480" w:firstLineChars="200"/>
        <w:jc w:val="both"/>
        <w:rPr>
          <w:rFonts w:hAnsi="宋体"/>
          <w:strike w:val="0"/>
          <w:color w:val="auto"/>
          <w:highlight w:val="none"/>
        </w:rPr>
      </w:pPr>
      <w:r>
        <w:rPr>
          <w:rFonts w:hint="eastAsia" w:hAnsi="宋体"/>
          <w:strike w:val="0"/>
          <w:color w:val="auto"/>
          <w:highlight w:val="none"/>
        </w:rPr>
        <w:t>4.定标办法；</w:t>
      </w:r>
    </w:p>
    <w:p w14:paraId="629207B9">
      <w:pPr>
        <w:adjustRightInd/>
        <w:ind w:firstLine="480" w:firstLineChars="200"/>
        <w:jc w:val="both"/>
        <w:rPr>
          <w:rFonts w:hint="eastAsia" w:hAnsi="宋体"/>
          <w:strike w:val="0"/>
          <w:color w:val="auto"/>
          <w:highlight w:val="none"/>
        </w:rPr>
      </w:pPr>
      <w:r>
        <w:rPr>
          <w:rFonts w:hint="eastAsia" w:hAnsi="宋体"/>
          <w:strike w:val="0"/>
          <w:color w:val="auto"/>
          <w:highlight w:val="none"/>
        </w:rPr>
        <w:t>5</w:t>
      </w:r>
      <w:r>
        <w:rPr>
          <w:rFonts w:hAnsi="宋体"/>
          <w:strike w:val="0"/>
          <w:color w:val="auto"/>
          <w:highlight w:val="none"/>
        </w:rPr>
        <w:t>.定标结果</w:t>
      </w:r>
      <w:r>
        <w:rPr>
          <w:rFonts w:hint="eastAsia" w:hAnsi="宋体"/>
          <w:strike w:val="0"/>
          <w:color w:val="auto"/>
          <w:highlight w:val="none"/>
        </w:rPr>
        <w:t>。</w:t>
      </w:r>
    </w:p>
    <w:p w14:paraId="0DB217BA">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 xml:space="preserve"> </w:t>
      </w:r>
    </w:p>
    <w:p w14:paraId="6BA8336A">
      <w:pPr>
        <w:snapToGrid w:val="0"/>
        <w:rPr>
          <w:rFonts w:ascii="宋体" w:hAnsi="宋体"/>
          <w:color w:val="auto"/>
          <w:highlight w:val="none"/>
        </w:rPr>
      </w:pPr>
    </w:p>
    <w:p w14:paraId="5A469BC3">
      <w:pPr>
        <w:snapToGrid w:val="0"/>
        <w:rPr>
          <w:rFonts w:ascii="宋体" w:hAnsi="宋体"/>
          <w:color w:val="auto"/>
          <w:highlight w:val="none"/>
        </w:rPr>
      </w:pPr>
    </w:p>
    <w:p w14:paraId="49A4EC48">
      <w:pPr>
        <w:snapToGrid w:val="0"/>
        <w:rPr>
          <w:rFonts w:ascii="宋体" w:hAnsi="宋体"/>
          <w:color w:val="auto"/>
          <w:highlight w:val="none"/>
        </w:rPr>
      </w:pPr>
    </w:p>
    <w:p w14:paraId="41EAB483">
      <w:pPr>
        <w:snapToGrid w:val="0"/>
        <w:rPr>
          <w:rFonts w:ascii="宋体" w:hAnsi="宋体"/>
          <w:color w:val="auto"/>
          <w:highlight w:val="none"/>
        </w:rPr>
      </w:pPr>
    </w:p>
    <w:p w14:paraId="79E9DF8F">
      <w:pPr>
        <w:snapToGrid w:val="0"/>
        <w:rPr>
          <w:rFonts w:ascii="宋体" w:hAnsi="宋体"/>
          <w:color w:val="auto"/>
          <w:highlight w:val="none"/>
        </w:rPr>
      </w:pPr>
    </w:p>
    <w:p w14:paraId="5A715245">
      <w:pPr>
        <w:snapToGrid w:val="0"/>
        <w:rPr>
          <w:rFonts w:ascii="宋体" w:hAnsi="宋体"/>
          <w:color w:val="auto"/>
          <w:highlight w:val="none"/>
        </w:rPr>
      </w:pPr>
    </w:p>
    <w:p w14:paraId="5B91E4D1">
      <w:pPr>
        <w:snapToGrid w:val="0"/>
        <w:rPr>
          <w:rFonts w:ascii="宋体" w:hAnsi="宋体"/>
          <w:color w:val="auto"/>
          <w:highlight w:val="none"/>
        </w:rPr>
      </w:pPr>
    </w:p>
    <w:p w14:paraId="4F444389">
      <w:pPr>
        <w:snapToGrid w:val="0"/>
        <w:rPr>
          <w:rFonts w:ascii="宋体" w:hAnsi="宋体"/>
          <w:color w:val="auto"/>
          <w:highlight w:val="none"/>
        </w:rPr>
      </w:pPr>
    </w:p>
    <w:p w14:paraId="1C4FA857">
      <w:pPr>
        <w:snapToGrid w:val="0"/>
        <w:rPr>
          <w:rFonts w:ascii="宋体" w:hAnsi="宋体"/>
          <w:color w:val="auto"/>
          <w:highlight w:val="none"/>
        </w:rPr>
      </w:pPr>
    </w:p>
    <w:p w14:paraId="18B31D87">
      <w:pPr>
        <w:snapToGrid w:val="0"/>
        <w:rPr>
          <w:rFonts w:ascii="宋体" w:hAnsi="宋体"/>
          <w:color w:val="auto"/>
          <w:highlight w:val="none"/>
        </w:rPr>
      </w:pPr>
    </w:p>
    <w:p w14:paraId="35DF7B17">
      <w:pPr>
        <w:snapToGrid w:val="0"/>
        <w:rPr>
          <w:rFonts w:ascii="宋体" w:hAnsi="宋体"/>
          <w:color w:val="auto"/>
          <w:highlight w:val="none"/>
        </w:rPr>
      </w:pPr>
    </w:p>
    <w:p w14:paraId="5773BA97">
      <w:pPr>
        <w:snapToGrid w:val="0"/>
        <w:rPr>
          <w:rFonts w:ascii="宋体" w:hAnsi="宋体"/>
          <w:color w:val="auto"/>
          <w:highlight w:val="none"/>
        </w:rPr>
      </w:pPr>
    </w:p>
    <w:p w14:paraId="62B406F7">
      <w:pPr>
        <w:snapToGrid w:val="0"/>
        <w:rPr>
          <w:rFonts w:ascii="宋体" w:hAnsi="宋体"/>
          <w:color w:val="auto"/>
          <w:highlight w:val="none"/>
        </w:rPr>
      </w:pPr>
    </w:p>
    <w:p w14:paraId="14F3604D">
      <w:pPr>
        <w:snapToGrid w:val="0"/>
        <w:rPr>
          <w:rFonts w:ascii="宋体" w:hAnsi="宋体"/>
          <w:color w:val="auto"/>
          <w:highlight w:val="none"/>
        </w:rPr>
      </w:pPr>
    </w:p>
    <w:p w14:paraId="71ECD70E">
      <w:pPr>
        <w:snapToGrid w:val="0"/>
        <w:rPr>
          <w:rFonts w:ascii="宋体" w:hAnsi="宋体"/>
          <w:color w:val="auto"/>
          <w:highlight w:val="none"/>
        </w:rPr>
      </w:pPr>
    </w:p>
    <w:p w14:paraId="6900C58C">
      <w:pPr>
        <w:snapToGrid w:val="0"/>
        <w:rPr>
          <w:rFonts w:ascii="宋体" w:hAnsi="宋体"/>
          <w:color w:val="auto"/>
          <w:highlight w:val="none"/>
        </w:rPr>
      </w:pPr>
    </w:p>
    <w:p w14:paraId="5B4BD942">
      <w:pPr>
        <w:snapToGrid w:val="0"/>
        <w:rPr>
          <w:rFonts w:ascii="宋体" w:hAnsi="宋体"/>
          <w:color w:val="auto"/>
          <w:highlight w:val="none"/>
        </w:rPr>
      </w:pPr>
    </w:p>
    <w:p w14:paraId="42F7A92F">
      <w:pPr>
        <w:snapToGrid w:val="0"/>
        <w:rPr>
          <w:rFonts w:ascii="宋体" w:hAnsi="宋体"/>
          <w:color w:val="auto"/>
          <w:highlight w:val="none"/>
        </w:rPr>
      </w:pPr>
    </w:p>
    <w:p w14:paraId="74DB288A">
      <w:pPr>
        <w:snapToGrid w:val="0"/>
        <w:rPr>
          <w:rFonts w:ascii="宋体" w:hAnsi="宋体"/>
          <w:color w:val="auto"/>
          <w:highlight w:val="none"/>
        </w:rPr>
      </w:pPr>
    </w:p>
    <w:p w14:paraId="4925FBB2">
      <w:pPr>
        <w:snapToGrid w:val="0"/>
        <w:rPr>
          <w:rFonts w:ascii="宋体" w:hAnsi="宋体"/>
          <w:color w:val="auto"/>
          <w:highlight w:val="none"/>
        </w:rPr>
      </w:pPr>
    </w:p>
    <w:p w14:paraId="5DAB522E">
      <w:pPr>
        <w:snapToGrid w:val="0"/>
        <w:rPr>
          <w:rFonts w:ascii="宋体" w:hAnsi="宋体"/>
          <w:color w:val="auto"/>
          <w:highlight w:val="none"/>
        </w:rPr>
      </w:pPr>
    </w:p>
    <w:p w14:paraId="383DD4AC">
      <w:pPr>
        <w:snapToGrid w:val="0"/>
        <w:rPr>
          <w:rFonts w:ascii="宋体" w:hAnsi="宋体"/>
          <w:color w:val="auto"/>
          <w:highlight w:val="none"/>
        </w:rPr>
      </w:pPr>
    </w:p>
    <w:p w14:paraId="763CB48C">
      <w:pPr>
        <w:snapToGrid w:val="0"/>
        <w:rPr>
          <w:rFonts w:ascii="宋体" w:hAnsi="宋体"/>
          <w:color w:val="auto"/>
          <w:highlight w:val="none"/>
        </w:rPr>
      </w:pPr>
    </w:p>
    <w:p w14:paraId="12C22107">
      <w:pPr>
        <w:snapToGrid w:val="0"/>
        <w:rPr>
          <w:rFonts w:hint="eastAsia" w:ascii="宋体" w:hAnsi="宋体"/>
          <w:color w:val="auto"/>
          <w:highlight w:val="none"/>
        </w:rPr>
      </w:pPr>
    </w:p>
    <w:p w14:paraId="41825511">
      <w:pPr>
        <w:snapToGrid w:val="0"/>
        <w:rPr>
          <w:rFonts w:ascii="宋体" w:hAnsi="宋体"/>
          <w:color w:val="auto"/>
          <w:highlight w:val="none"/>
        </w:rPr>
      </w:pPr>
    </w:p>
    <w:p w14:paraId="7F5C380A">
      <w:pPr>
        <w:snapToGrid w:val="0"/>
        <w:rPr>
          <w:rFonts w:ascii="宋体" w:hAnsi="宋体"/>
          <w:color w:val="auto"/>
          <w:highlight w:val="none"/>
        </w:rPr>
      </w:pPr>
    </w:p>
    <w:p w14:paraId="5E5E417F">
      <w:pPr>
        <w:snapToGrid w:val="0"/>
        <w:rPr>
          <w:rFonts w:ascii="宋体" w:hAnsi="宋体"/>
          <w:color w:val="auto"/>
          <w:highlight w:val="none"/>
        </w:rPr>
      </w:pPr>
    </w:p>
    <w:p w14:paraId="6348DA3F">
      <w:pPr>
        <w:snapToGrid w:val="0"/>
        <w:rPr>
          <w:rFonts w:ascii="宋体" w:hAnsi="宋体"/>
          <w:color w:val="auto"/>
          <w:highlight w:val="none"/>
        </w:rPr>
      </w:pPr>
    </w:p>
    <w:p w14:paraId="5D62050D">
      <w:pPr>
        <w:pStyle w:val="2"/>
        <w:rPr>
          <w:b/>
          <w:color w:val="auto"/>
          <w:highlight w:val="none"/>
        </w:rPr>
      </w:pPr>
      <w:bookmarkStart w:id="178" w:name="_Toc25289"/>
      <w:bookmarkEnd w:id="178"/>
      <w:bookmarkStart w:id="179" w:name="_Toc67589035"/>
      <w:bookmarkEnd w:id="179"/>
      <w:bookmarkStart w:id="180" w:name="_Toc45697243"/>
      <w:bookmarkEnd w:id="180"/>
      <w:bookmarkStart w:id="181" w:name="_Toc22828079"/>
      <w:bookmarkStart w:id="182" w:name="_Toc22209"/>
      <w:r>
        <w:rPr>
          <w:rFonts w:hint="eastAsia" w:ascii="黑体" w:hAnsi="黑体"/>
          <w:b/>
          <w:color w:val="auto"/>
          <w:highlight w:val="none"/>
        </w:rPr>
        <w:br w:type="column"/>
      </w:r>
      <w:r>
        <w:rPr>
          <w:rFonts w:hint="eastAsia" w:ascii="黑体" w:hAnsi="黑体"/>
          <w:b/>
          <w:color w:val="auto"/>
          <w:highlight w:val="none"/>
        </w:rPr>
        <w:t>第四章 合同条款及格式</w:t>
      </w:r>
      <w:bookmarkEnd w:id="181"/>
      <w:bookmarkEnd w:id="182"/>
    </w:p>
    <w:p w14:paraId="7FCCD4DE">
      <w:pPr>
        <w:pStyle w:val="8"/>
        <w:kinsoku w:val="0"/>
        <w:ind w:left="0"/>
        <w:rPr>
          <w:rFonts w:ascii="Microsoft JhengHei" w:eastAsia="等线"/>
          <w:b/>
          <w:bCs/>
          <w:color w:val="auto"/>
          <w:sz w:val="20"/>
          <w:szCs w:val="20"/>
          <w:highlight w:val="none"/>
        </w:rPr>
      </w:pPr>
      <w:bookmarkStart w:id="183" w:name="bookmark180"/>
      <w:bookmarkEnd w:id="183"/>
    </w:p>
    <w:p w14:paraId="0B28A427">
      <w:pPr>
        <w:pStyle w:val="8"/>
        <w:kinsoku w:val="0"/>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6E4A8044">
      <w:pPr>
        <w:pStyle w:val="18"/>
        <w:tabs>
          <w:tab w:val="left" w:pos="9360"/>
        </w:tabs>
        <w:ind w:left="0" w:firstLine="480" w:firstLineChars="200"/>
        <w:rPr>
          <w:rFonts w:hAnsi="宋体"/>
          <w:i/>
          <w:iCs/>
          <w:strike w:val="0"/>
          <w:color w:val="auto"/>
          <w:sz w:val="24"/>
          <w:highlight w:val="none"/>
        </w:rPr>
      </w:pPr>
      <w:bookmarkStart w:id="184" w:name="bookmark181"/>
      <w:bookmarkEnd w:id="184"/>
      <w:r>
        <w:rPr>
          <w:rFonts w:hAnsi="宋体"/>
          <w:i/>
          <w:iCs/>
          <w:strike w:val="0"/>
          <w:color w:val="auto"/>
          <w:sz w:val="24"/>
          <w:highlight w:val="none"/>
        </w:rPr>
        <w:t>招标人在编制合同条款及格式时应当将以下政策执行到位：</w:t>
      </w:r>
    </w:p>
    <w:p w14:paraId="1ED7FBEA">
      <w:pPr>
        <w:pStyle w:val="18"/>
        <w:tabs>
          <w:tab w:val="left" w:pos="9360"/>
        </w:tabs>
        <w:spacing w:line="360" w:lineRule="auto"/>
        <w:ind w:left="0" w:firstLine="480" w:firstLineChars="200"/>
        <w:rPr>
          <w:rFonts w:hint="eastAsia" w:hAnsi="宋体"/>
          <w:i/>
          <w:iCs/>
          <w:strike w:val="0"/>
          <w:color w:val="auto"/>
          <w:sz w:val="24"/>
          <w:highlight w:val="none"/>
        </w:rPr>
      </w:pPr>
      <w:r>
        <w:rPr>
          <w:rFonts w:hint="eastAsia" w:hAnsi="宋体"/>
          <w:i/>
          <w:iCs/>
          <w:strike w:val="0"/>
          <w:color w:val="auto"/>
          <w:sz w:val="24"/>
          <w:highlight w:val="none"/>
        </w:rPr>
        <w:t>1.</w:t>
      </w:r>
      <w:r>
        <w:rPr>
          <w:rFonts w:hAnsi="宋体"/>
          <w:i/>
          <w:iCs/>
          <w:strike w:val="0"/>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i/>
          <w:iCs/>
          <w:strike w:val="0"/>
          <w:color w:val="auto"/>
          <w:sz w:val="24"/>
          <w:highlight w:val="none"/>
        </w:rPr>
        <w:t>。</w:t>
      </w:r>
    </w:p>
    <w:p w14:paraId="2501F19F">
      <w:pPr>
        <w:pStyle w:val="15"/>
        <w:tabs>
          <w:tab w:val="left" w:pos="9360"/>
        </w:tabs>
        <w:spacing w:line="360" w:lineRule="auto"/>
        <w:ind w:left="0" w:leftChars="0" w:firstLine="480" w:firstLineChars="200"/>
        <w:rPr>
          <w:rFonts w:hAnsi="宋体"/>
          <w:i/>
          <w:iCs/>
          <w:strike w:val="0"/>
          <w:color w:val="auto"/>
          <w:kern w:val="0"/>
          <w:sz w:val="24"/>
          <w:szCs w:val="24"/>
          <w:highlight w:val="none"/>
        </w:rPr>
      </w:pPr>
      <w:r>
        <w:rPr>
          <w:rFonts w:hint="eastAsia" w:hAnsi="宋体"/>
          <w:i/>
          <w:iCs/>
          <w:strike w:val="0"/>
          <w:color w:val="auto"/>
          <w:kern w:val="0"/>
          <w:sz w:val="24"/>
          <w:szCs w:val="24"/>
          <w:highlight w:val="none"/>
        </w:rPr>
        <w:t>2.</w:t>
      </w:r>
      <w:r>
        <w:rPr>
          <w:rFonts w:hAnsi="宋体"/>
          <w:i/>
          <w:iCs/>
          <w:strike w:val="0"/>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47A0FD76">
      <w:pPr>
        <w:spacing w:line="360" w:lineRule="auto"/>
        <w:ind w:firstLine="480" w:firstLineChars="200"/>
        <w:rPr>
          <w:rFonts w:hAnsi="宋体"/>
          <w:i/>
          <w:iCs/>
          <w:strike w:val="0"/>
          <w:color w:val="auto"/>
          <w:highlight w:val="none"/>
        </w:rPr>
      </w:pPr>
      <w:r>
        <w:rPr>
          <w:rFonts w:hint="eastAsia" w:hAnsi="宋体"/>
          <w:i/>
          <w:iCs/>
          <w:strike w:val="0"/>
          <w:color w:val="auto"/>
          <w:highlight w:val="none"/>
        </w:rPr>
        <w:t>3.</w:t>
      </w:r>
      <w:r>
        <w:rPr>
          <w:rFonts w:hAnsi="宋体"/>
          <w:i/>
          <w:iCs/>
          <w:strike w:val="0"/>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7FB60C78">
      <w:pPr>
        <w:spacing w:line="360" w:lineRule="auto"/>
        <w:ind w:firstLine="480" w:firstLineChars="200"/>
        <w:rPr>
          <w:rFonts w:hAnsi="宋体"/>
          <w:i/>
          <w:iCs/>
          <w:strike w:val="0"/>
          <w:color w:val="auto"/>
          <w:highlight w:val="none"/>
        </w:rPr>
      </w:pPr>
      <w:r>
        <w:rPr>
          <w:rFonts w:hint="eastAsia" w:hAnsi="宋体"/>
          <w:i/>
          <w:iCs/>
          <w:strike w:val="0"/>
          <w:color w:val="auto"/>
          <w:highlight w:val="none"/>
        </w:rPr>
        <w:t>4.建筑垃圾减量目标和措施、（建筑垃圾处理方案报备等管理要求）纳入本项目工程承包范围。</w:t>
      </w:r>
    </w:p>
    <w:p w14:paraId="5933D3E9">
      <w:pPr>
        <w:autoSpaceDE/>
        <w:autoSpaceDN/>
        <w:adjustRightInd/>
        <w:spacing w:before="120" w:after="120" w:line="400" w:lineRule="exact"/>
        <w:ind w:firstLine="480" w:firstLineChars="200"/>
        <w:jc w:val="both"/>
        <w:rPr>
          <w:rFonts w:hint="eastAsia" w:ascii="宋体" w:hAnsi="宋体" w:cs="宋体"/>
          <w:color w:val="auto"/>
          <w:highlight w:val="none"/>
        </w:rPr>
      </w:pPr>
    </w:p>
    <w:p w14:paraId="09F3B782">
      <w:pPr>
        <w:autoSpaceDE/>
        <w:autoSpaceDN/>
        <w:adjustRightInd/>
        <w:spacing w:before="120" w:after="120" w:line="400" w:lineRule="exact"/>
        <w:ind w:firstLine="480" w:firstLineChars="200"/>
        <w:jc w:val="both"/>
        <w:rPr>
          <w:rFonts w:hint="eastAsia" w:ascii="宋体" w:hAnsi="宋体" w:cs="宋体"/>
          <w:color w:val="auto"/>
          <w:highlight w:val="none"/>
        </w:rPr>
      </w:pPr>
    </w:p>
    <w:p w14:paraId="633BCC29">
      <w:pPr>
        <w:autoSpaceDE/>
        <w:autoSpaceDN/>
        <w:adjustRightInd/>
        <w:spacing w:before="120" w:after="120" w:line="400" w:lineRule="exact"/>
        <w:ind w:firstLine="480" w:firstLineChars="200"/>
        <w:jc w:val="both"/>
        <w:rPr>
          <w:rFonts w:hint="eastAsia" w:ascii="宋体" w:hAnsi="宋体" w:cs="宋体"/>
          <w:color w:val="auto"/>
          <w:highlight w:val="none"/>
        </w:rPr>
      </w:pPr>
    </w:p>
    <w:p w14:paraId="12F4B558">
      <w:pPr>
        <w:autoSpaceDE/>
        <w:autoSpaceDN/>
        <w:adjustRightInd/>
        <w:spacing w:before="120" w:after="120" w:line="400" w:lineRule="exact"/>
        <w:ind w:firstLine="480" w:firstLineChars="200"/>
        <w:jc w:val="both"/>
        <w:rPr>
          <w:rFonts w:hint="eastAsia" w:ascii="宋体" w:hAnsi="宋体" w:cs="宋体"/>
          <w:color w:val="auto"/>
          <w:highlight w:val="none"/>
        </w:rPr>
      </w:pPr>
    </w:p>
    <w:p w14:paraId="5242CFA2">
      <w:pPr>
        <w:autoSpaceDE/>
        <w:autoSpaceDN/>
        <w:adjustRightInd/>
        <w:spacing w:line="360" w:lineRule="auto"/>
        <w:ind w:left="240" w:leftChars="100" w:firstLine="240" w:firstLineChars="100"/>
        <w:rPr>
          <w:rFonts w:ascii="宋体" w:hAnsi="宋体"/>
          <w:color w:val="auto"/>
          <w:kern w:val="2"/>
          <w:highlight w:val="none"/>
        </w:rPr>
      </w:pPr>
    </w:p>
    <w:p w14:paraId="386E6E73">
      <w:pPr>
        <w:ind w:firstLine="480" w:firstLineChars="200"/>
        <w:rPr>
          <w:rFonts w:hAnsi="宋体"/>
          <w:i/>
          <w:iCs/>
          <w:color w:val="auto"/>
          <w:highlight w:val="none"/>
        </w:rPr>
      </w:pPr>
    </w:p>
    <w:p w14:paraId="6CA90302">
      <w:pPr>
        <w:spacing w:before="231" w:line="223" w:lineRule="auto"/>
        <w:ind w:firstLine="320" w:firstLineChars="100"/>
        <w:rPr>
          <w:rFonts w:ascii="宋体" w:hAnsi="宋体"/>
          <w:bCs/>
          <w:color w:val="auto"/>
          <w:kern w:val="2"/>
          <w:sz w:val="32"/>
          <w:szCs w:val="32"/>
          <w:highlight w:val="none"/>
        </w:rPr>
      </w:pPr>
      <w:r>
        <w:rPr>
          <w:rFonts w:hint="eastAsia" w:ascii="宋体" w:hAnsi="宋体"/>
          <w:bCs/>
          <w:color w:val="auto"/>
          <w:kern w:val="2"/>
          <w:sz w:val="32"/>
          <w:szCs w:val="32"/>
          <w:highlight w:val="none"/>
        </w:rPr>
        <w:t>（GF-2017-0201）</w:t>
      </w:r>
    </w:p>
    <w:p w14:paraId="180A6B02">
      <w:pPr>
        <w:spacing w:before="231" w:line="223" w:lineRule="auto"/>
        <w:ind w:left="1558"/>
        <w:rPr>
          <w:rFonts w:ascii="宋体" w:hAnsi="宋体" w:cs="宋体"/>
          <w:color w:val="auto"/>
          <w:spacing w:val="8"/>
          <w:sz w:val="71"/>
          <w:szCs w:val="71"/>
          <w:highlight w:val="none"/>
        </w:rPr>
      </w:pPr>
    </w:p>
    <w:p w14:paraId="2784626B">
      <w:pPr>
        <w:spacing w:before="231" w:line="223" w:lineRule="auto"/>
        <w:ind w:left="1558"/>
        <w:rPr>
          <w:rFonts w:ascii="宋体" w:hAnsi="宋体" w:cs="宋体"/>
          <w:color w:val="auto"/>
          <w:sz w:val="71"/>
          <w:szCs w:val="71"/>
          <w:highlight w:val="none"/>
        </w:rPr>
      </w:pPr>
      <w:r>
        <w:rPr>
          <w:rFonts w:ascii="宋体" w:hAnsi="宋体" w:cs="宋体"/>
          <w:color w:val="auto"/>
          <w:spacing w:val="8"/>
          <w:sz w:val="71"/>
          <w:szCs w:val="71"/>
          <w:highlight w:val="none"/>
        </w:rPr>
        <w:t>建设工程施工合</w:t>
      </w:r>
      <w:r>
        <w:rPr>
          <w:rFonts w:ascii="宋体" w:hAnsi="宋体" w:cs="宋体"/>
          <w:color w:val="auto"/>
          <w:spacing w:val="6"/>
          <w:sz w:val="71"/>
          <w:szCs w:val="71"/>
          <w:highlight w:val="none"/>
        </w:rPr>
        <w:t>同</w:t>
      </w:r>
    </w:p>
    <w:p w14:paraId="1826AFA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r>
        <w:rPr>
          <w:rFonts w:ascii="宋体" w:hAnsi="宋体" w:cs="宋体"/>
          <w:color w:val="auto"/>
          <w:spacing w:val="39"/>
          <w:sz w:val="52"/>
          <w:szCs w:val="52"/>
          <w:highlight w:val="none"/>
        </w:rPr>
        <w:t>(示范文本)</w:t>
      </w:r>
    </w:p>
    <w:p w14:paraId="13D7448F">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2DA4A7A">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76BE38D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308A2F6">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2231D767">
      <w:pPr>
        <w:keepNext/>
        <w:keepLines/>
        <w:autoSpaceDE/>
        <w:autoSpaceDN/>
        <w:adjustRightInd/>
        <w:spacing w:before="260" w:after="260" w:line="413" w:lineRule="auto"/>
        <w:jc w:val="center"/>
        <w:outlineLvl w:val="2"/>
        <w:rPr>
          <w:rFonts w:hint="eastAsia" w:ascii="宋体" w:hAnsi="宋体" w:cs="宋体"/>
          <w:color w:val="auto"/>
          <w:spacing w:val="39"/>
          <w:sz w:val="52"/>
          <w:szCs w:val="52"/>
          <w:highlight w:val="none"/>
        </w:rPr>
      </w:pPr>
    </w:p>
    <w:p w14:paraId="4572D93F">
      <w:pPr>
        <w:spacing w:before="100" w:line="624" w:lineRule="exact"/>
        <w:ind w:left="2749" w:firstLine="241" w:firstLineChars="100"/>
        <w:rPr>
          <w:rFonts w:ascii="宋体" w:hAnsi="宋体" w:cs="宋体"/>
          <w:b/>
          <w:bCs/>
          <w:color w:val="auto"/>
          <w:sz w:val="31"/>
          <w:szCs w:val="31"/>
          <w:highlight w:val="none"/>
        </w:rPr>
      </w:pPr>
      <w:r>
        <w:rPr>
          <w:b/>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3952240</wp:posOffset>
                </wp:positionH>
                <wp:positionV relativeFrom="paragraph">
                  <wp:posOffset>68580</wp:posOffset>
                </wp:positionV>
                <wp:extent cx="758825" cy="492125"/>
                <wp:effectExtent l="0" t="0" r="0" b="0"/>
                <wp:wrapNone/>
                <wp:docPr id="237" name="文本框 237"/>
                <wp:cNvGraphicFramePr/>
                <a:graphic xmlns:a="http://schemas.openxmlformats.org/drawingml/2006/main">
                  <a:graphicData uri="http://schemas.microsoft.com/office/word/2010/wordprocessingShape">
                    <wps:wsp>
                      <wps:cNvSpPr txBox="1">
                        <a:spLocks noChangeArrowheads="1"/>
                      </wps:cNvSpPr>
                      <wps:spPr bwMode="auto">
                        <a:xfrm>
                          <a:off x="0" y="0"/>
                          <a:ext cx="758825" cy="492125"/>
                        </a:xfrm>
                        <a:prstGeom prst="rect">
                          <a:avLst/>
                        </a:prstGeom>
                        <a:noFill/>
                        <a:ln>
                          <a:noFill/>
                        </a:ln>
                        <a:effectLst/>
                      </wps:spPr>
                      <wps:txbx>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11.2pt;margin-top:5.4pt;height:38.75pt;width:59.75pt;z-index:251659264;mso-width-relative:page;mso-height-relative:page;" filled="f" stroked="f" coordsize="21600,21600" o:gfxdata="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XentgAAAAJAQAADwAAAAAA&#10;AAABACAAAAAiAAAAZHJzL2Rvd25yZXYueG1sUEsBAhQAFAAAAAgAh07iQBiKO6sTAgAAFgQAAA4A&#10;AAAAAAAAAQAgAAAAJwEAAGRycy9lMm9Eb2MueG1sUEsFBgAAAAAGAAYAWQEAAKwFAAAAAA==&#10;">
                <v:fill on="f" focussize="0,0"/>
                <v:stroke on="f"/>
                <v:imagedata o:title=""/>
                <o:lock v:ext="edit" aspectratio="f"/>
                <v:textbox inset="0mm,0mm,0mm,0mm">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v:textbox>
              </v:shape>
            </w:pict>
          </mc:Fallback>
        </mc:AlternateContent>
      </w:r>
      <w:r>
        <w:rPr>
          <w:rFonts w:ascii="宋体" w:hAnsi="宋体" w:cs="宋体"/>
          <w:b/>
          <w:bCs/>
          <w:color w:val="auto"/>
          <w:spacing w:val="-25"/>
          <w:position w:val="23"/>
          <w:sz w:val="31"/>
          <w:szCs w:val="31"/>
          <w:highlight w:val="none"/>
        </w:rPr>
        <w:t>住</w:t>
      </w:r>
      <w:r>
        <w:rPr>
          <w:rFonts w:ascii="宋体" w:hAnsi="宋体" w:cs="宋体"/>
          <w:b/>
          <w:bCs/>
          <w:color w:val="auto"/>
          <w:spacing w:val="-13"/>
          <w:position w:val="23"/>
          <w:sz w:val="31"/>
          <w:szCs w:val="31"/>
          <w:highlight w:val="none"/>
        </w:rPr>
        <w:t xml:space="preserve"> 房 和 城 乡</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建</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设</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部</w:t>
      </w:r>
    </w:p>
    <w:p w14:paraId="3220CFE2">
      <w:pPr>
        <w:ind w:firstLine="710" w:firstLineChars="200"/>
        <w:jc w:val="center"/>
        <w:rPr>
          <w:rFonts w:ascii="宋体" w:hAnsi="宋体" w:cs="宋体"/>
          <w:b/>
          <w:bCs/>
          <w:color w:val="auto"/>
          <w:spacing w:val="20"/>
          <w:sz w:val="31"/>
          <w:szCs w:val="31"/>
          <w:highlight w:val="none"/>
        </w:rPr>
      </w:pPr>
      <w:r>
        <w:rPr>
          <w:rFonts w:ascii="宋体" w:hAnsi="宋体" w:cs="宋体"/>
          <w:b/>
          <w:bCs/>
          <w:color w:val="auto"/>
          <w:spacing w:val="22"/>
          <w:sz w:val="31"/>
          <w:szCs w:val="31"/>
          <w:highlight w:val="none"/>
        </w:rPr>
        <w:t>国家工商行政管理总</w:t>
      </w:r>
      <w:r>
        <w:rPr>
          <w:rFonts w:ascii="宋体" w:hAnsi="宋体" w:cs="宋体"/>
          <w:b/>
          <w:bCs/>
          <w:color w:val="auto"/>
          <w:spacing w:val="20"/>
          <w:sz w:val="31"/>
          <w:szCs w:val="31"/>
          <w:highlight w:val="none"/>
        </w:rPr>
        <w:t>局</w:t>
      </w:r>
    </w:p>
    <w:p w14:paraId="35F63BB7">
      <w:pPr>
        <w:ind w:firstLine="702" w:firstLineChars="200"/>
        <w:rPr>
          <w:rFonts w:ascii="宋体" w:hAnsi="宋体" w:cs="宋体"/>
          <w:b/>
          <w:bCs/>
          <w:color w:val="auto"/>
          <w:spacing w:val="20"/>
          <w:sz w:val="31"/>
          <w:szCs w:val="31"/>
          <w:highlight w:val="none"/>
        </w:rPr>
      </w:pPr>
    </w:p>
    <w:p w14:paraId="255780E3">
      <w:pPr>
        <w:ind w:firstLine="480" w:firstLineChars="200"/>
        <w:rPr>
          <w:rFonts w:hint="eastAsia" w:hAnsi="宋体"/>
          <w:i/>
          <w:iCs/>
          <w:color w:val="auto"/>
          <w:highlight w:val="none"/>
        </w:rPr>
      </w:pPr>
    </w:p>
    <w:p w14:paraId="0BDE71CA">
      <w:pPr>
        <w:ind w:firstLine="480" w:firstLineChars="200"/>
        <w:rPr>
          <w:rFonts w:hAnsi="宋体"/>
          <w:i/>
          <w:iCs/>
          <w:color w:val="auto"/>
          <w:highlight w:val="none"/>
        </w:rPr>
      </w:pPr>
    </w:p>
    <w:p w14:paraId="4FF45270">
      <w:pPr>
        <w:ind w:firstLine="480" w:firstLineChars="200"/>
        <w:rPr>
          <w:rFonts w:hAnsi="宋体"/>
          <w:i/>
          <w:iCs/>
          <w:color w:val="auto"/>
          <w:highlight w:val="none"/>
        </w:rPr>
      </w:pPr>
    </w:p>
    <w:p w14:paraId="60E00EDB">
      <w:pPr>
        <w:keepNext/>
        <w:keepLines/>
        <w:autoSpaceDE/>
        <w:autoSpaceDN/>
        <w:adjustRightInd/>
        <w:spacing w:before="260" w:after="260" w:line="413" w:lineRule="auto"/>
        <w:jc w:val="center"/>
        <w:outlineLvl w:val="2"/>
        <w:rPr>
          <w:rFonts w:ascii="宋体" w:hAnsi="宋体" w:cs="宋体"/>
          <w:color w:val="auto"/>
          <w:sz w:val="31"/>
          <w:szCs w:val="31"/>
          <w:highlight w:val="none"/>
        </w:rPr>
      </w:pPr>
      <w:r>
        <w:rPr>
          <w:rFonts w:ascii="宋体" w:hAnsi="宋体" w:cs="宋体"/>
          <w:b/>
          <w:bCs/>
          <w:color w:val="auto"/>
          <w:spacing w:val="5"/>
          <w:sz w:val="43"/>
          <w:szCs w:val="43"/>
          <w:highlight w:val="none"/>
        </w:rPr>
        <w:t>第一部分 合同协议书</w:t>
      </w:r>
    </w:p>
    <w:p w14:paraId="27FD8A95">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发包单位（全称）：</w:t>
      </w:r>
      <w:r>
        <w:rPr>
          <w:rFonts w:hint="eastAsia" w:ascii="宋体" w:hAnsi="宋体" w:cs="宋体"/>
          <w:color w:val="auto"/>
          <w:highlight w:val="none"/>
          <w:u w:val="single"/>
          <w:lang w:eastAsia="zh-CN"/>
        </w:rPr>
        <w:t>绍兴市镜科城市运营有限公司</w:t>
      </w:r>
    </w:p>
    <w:p w14:paraId="4C0D3C5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承包人（全称）：</w:t>
      </w:r>
      <w:r>
        <w:rPr>
          <w:rFonts w:hint="eastAsia" w:ascii="宋体" w:hAnsi="宋体" w:cs="宋体"/>
          <w:color w:val="auto"/>
          <w:highlight w:val="none"/>
          <w:u w:val="single"/>
        </w:rPr>
        <w:t xml:space="preserve">                                    </w:t>
      </w:r>
    </w:p>
    <w:p w14:paraId="2EECAB4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依照《中华人民共和国民法典》、 《中华人民共和国建筑法》及其他有关法律、行政法规， 遵循平等、自愿、公平和诚实信用的原则，各方就本建设工程施工事项协商一致，订立本合同。</w:t>
      </w:r>
    </w:p>
    <w:p w14:paraId="399131F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一、工程概况</w:t>
      </w:r>
    </w:p>
    <w:p w14:paraId="64592E4B">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1.工程名称：</w:t>
      </w:r>
      <w:r>
        <w:rPr>
          <w:rFonts w:hint="eastAsia" w:ascii="宋体" w:hAnsi="宋体" w:cs="宋体"/>
          <w:color w:val="auto"/>
          <w:highlight w:val="none"/>
          <w:u w:val="single"/>
          <w:lang w:eastAsia="zh-CN"/>
        </w:rPr>
        <w:t>绍兴高铁北站TOD综合体智慧产业园三期工程</w:t>
      </w:r>
    </w:p>
    <w:p w14:paraId="596BB60F">
      <w:pPr>
        <w:spacing w:line="312" w:lineRule="auto"/>
        <w:ind w:firstLine="480" w:firstLineChars="200"/>
        <w:rPr>
          <w:rFonts w:hint="default" w:ascii="宋体" w:hAnsi="宋体" w:cs="宋体"/>
          <w:color w:val="auto"/>
          <w:highlight w:val="none"/>
          <w:lang w:val="en-US"/>
        </w:rPr>
      </w:pPr>
      <w:r>
        <w:rPr>
          <w:rFonts w:hint="eastAsia" w:ascii="宋体" w:hAnsi="宋体" w:cs="宋体"/>
          <w:color w:val="auto"/>
          <w:highlight w:val="none"/>
        </w:rPr>
        <w:t>2.工程地点：</w:t>
      </w:r>
      <w:r>
        <w:rPr>
          <w:rFonts w:hint="eastAsia" w:ascii="宋体" w:hAnsi="宋体" w:cs="宋体"/>
          <w:color w:val="auto"/>
          <w:highlight w:val="none"/>
          <w:u w:val="single"/>
          <w:lang w:eastAsia="zh-CN"/>
        </w:rPr>
        <w:t>绍兴市镜湖新区。</w:t>
      </w:r>
    </w:p>
    <w:p w14:paraId="7C1A96EA">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3.工程立项批准文号：</w:t>
      </w:r>
      <w:r>
        <w:rPr>
          <w:rFonts w:hint="eastAsia" w:ascii="宋体" w:hAnsi="宋体" w:cs="宋体"/>
          <w:color w:val="auto"/>
          <w:highlight w:val="none"/>
          <w:u w:val="single"/>
          <w:lang w:val="en-US" w:eastAsia="zh-CN"/>
        </w:rPr>
        <w:t>2606-330654-04-01-334638</w:t>
      </w:r>
    </w:p>
    <w:p w14:paraId="59B5B9BB">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4.资金来源： </w:t>
      </w:r>
      <w:r>
        <w:rPr>
          <w:rFonts w:hint="eastAsia" w:ascii="宋体" w:hAnsi="宋体" w:cs="宋体"/>
          <w:color w:val="auto"/>
          <w:highlight w:val="none"/>
          <w:u w:val="single"/>
          <w:lang w:val="en-US" w:eastAsia="zh-CN"/>
        </w:rPr>
        <w:t>自筹资金</w:t>
      </w:r>
    </w:p>
    <w:p w14:paraId="44A186A5">
      <w:pPr>
        <w:spacing w:line="312" w:lineRule="auto"/>
        <w:ind w:firstLine="480" w:firstLineChars="200"/>
        <w:rPr>
          <w:rFonts w:hint="eastAsia" w:ascii="宋体" w:hAnsi="宋体" w:cs="宋体"/>
          <w:color w:val="auto"/>
          <w:highlight w:val="none"/>
          <w:u w:val="single"/>
        </w:rPr>
      </w:pPr>
      <w:r>
        <w:rPr>
          <w:rFonts w:hint="eastAsia" w:ascii="宋体" w:hAnsi="宋体" w:cs="宋体"/>
          <w:color w:val="auto"/>
          <w:highlight w:val="none"/>
        </w:rPr>
        <w:t>5.工程内容：</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p>
    <w:p w14:paraId="793BAF6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6.工程承包范围：</w:t>
      </w:r>
      <w:r>
        <w:rPr>
          <w:rFonts w:hint="eastAsia" w:ascii="宋体" w:hAnsi="宋体" w:cs="宋体"/>
          <w:color w:val="auto"/>
          <w:highlight w:val="none"/>
          <w:u w:val="single"/>
        </w:rPr>
        <w:t>具体范围及内容详见施工图纸及工程量清单。</w:t>
      </w:r>
    </w:p>
    <w:p w14:paraId="3BA6551C">
      <w:pPr>
        <w:widowControl/>
        <w:kinsoku w:val="0"/>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u w:val="single"/>
        </w:rPr>
        <w:t>7.本项承包人施工过程中存在各专业穿插施工、流水作业。承包人应充分考虑到相关施工难度，相关费用应综合考虑在合同价内。</w:t>
      </w:r>
    </w:p>
    <w:p w14:paraId="68C59EC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二、合同工期</w:t>
      </w:r>
    </w:p>
    <w:p w14:paraId="29E0FEDF">
      <w:pPr>
        <w:widowControl/>
        <w:kinsoku w:val="0"/>
        <w:adjustRightInd/>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rPr>
        <w:t>工期总日历天数：约</w:t>
      </w:r>
      <w:r>
        <w:rPr>
          <w:rFonts w:hint="eastAsia" w:ascii="宋体" w:hAnsi="宋体" w:cs="宋体"/>
          <w:color w:val="auto"/>
          <w:highlight w:val="none"/>
          <w:u w:val="single"/>
          <w:lang w:val="en-US" w:eastAsia="zh-CN"/>
        </w:rPr>
        <w:t>165日历天</w:t>
      </w:r>
      <w:r>
        <w:rPr>
          <w:rFonts w:hint="eastAsia" w:ascii="宋体" w:hAnsi="宋体" w:cs="宋体"/>
          <w:color w:val="auto"/>
          <w:highlight w:val="none"/>
        </w:rPr>
        <w:t>。工期总日历天数与计划开竣工日期计算的工期天数不一致的，以工期总日历天数为准。</w:t>
      </w:r>
    </w:p>
    <w:p w14:paraId="0097A64E">
      <w:pPr>
        <w:widowControl/>
        <w:kinsoku w:val="0"/>
        <w:snapToGrid w:val="0"/>
        <w:spacing w:line="312" w:lineRule="auto"/>
        <w:ind w:firstLine="480" w:firstLineChars="200"/>
        <w:textAlignment w:val="baseline"/>
        <w:rPr>
          <w:rFonts w:hint="eastAsia" w:ascii="宋体" w:hAnsi="宋体" w:cs="宋体"/>
          <w:color w:val="auto"/>
          <w:highlight w:val="none"/>
          <w:u w:val="single"/>
        </w:rPr>
      </w:pPr>
      <w:r>
        <w:rPr>
          <w:rFonts w:hint="eastAsia" w:ascii="宋体" w:hAnsi="宋体" w:cs="宋体"/>
          <w:color w:val="auto"/>
          <w:highlight w:val="none"/>
        </w:rPr>
        <w:t>计划开工日期：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日，计划竣工日期：</w:t>
      </w:r>
      <w:r>
        <w:rPr>
          <w:rFonts w:ascii="宋体" w:hAnsi="宋体" w:cs="宋体"/>
          <w:color w:val="auto"/>
          <w:highlight w:val="none"/>
          <w:u w:val="single"/>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日，工期包含节假日，如开工时间变动，则相应的施工周期不变，</w:t>
      </w:r>
      <w:r>
        <w:rPr>
          <w:rFonts w:hint="eastAsia" w:ascii="宋体" w:hAnsi="宋体" w:cs="宋体"/>
          <w:b/>
          <w:bCs/>
          <w:color w:val="auto"/>
          <w:highlight w:val="none"/>
          <w:u w:val="single"/>
        </w:rPr>
        <w:t>开工时间具体以监理单位、代建</w:t>
      </w:r>
      <w:r>
        <w:rPr>
          <w:rFonts w:hint="eastAsia" w:ascii="宋体" w:hAnsi="宋体" w:cs="宋体"/>
          <w:b/>
          <w:bCs/>
          <w:color w:val="auto"/>
          <w:highlight w:val="none"/>
          <w:u w:val="single"/>
          <w:lang w:eastAsia="zh-CN"/>
        </w:rPr>
        <w:t>单位</w:t>
      </w:r>
      <w:r>
        <w:rPr>
          <w:rFonts w:hint="eastAsia" w:ascii="宋体" w:hAnsi="宋体" w:cs="宋体"/>
          <w:b/>
          <w:bCs/>
          <w:color w:val="auto"/>
          <w:highlight w:val="none"/>
          <w:u w:val="single"/>
        </w:rPr>
        <w:t>和</w:t>
      </w:r>
      <w:r>
        <w:rPr>
          <w:rFonts w:hint="eastAsia" w:ascii="宋体" w:hAnsi="宋体" w:cs="宋体"/>
          <w:b/>
          <w:bCs/>
          <w:color w:val="auto"/>
          <w:highlight w:val="none"/>
          <w:u w:val="single"/>
          <w:lang w:eastAsia="zh-CN"/>
        </w:rPr>
        <w:t>项目业主</w:t>
      </w:r>
      <w:r>
        <w:rPr>
          <w:rFonts w:hint="eastAsia" w:ascii="宋体" w:hAnsi="宋体" w:cs="宋体"/>
          <w:b/>
          <w:bCs/>
          <w:color w:val="auto"/>
          <w:highlight w:val="none"/>
          <w:u w:val="single"/>
        </w:rPr>
        <w:t>的开工通知为准</w:t>
      </w:r>
      <w:r>
        <w:rPr>
          <w:rFonts w:hint="eastAsia" w:ascii="宋体" w:hAnsi="宋体" w:cs="宋体"/>
          <w:color w:val="auto"/>
          <w:highlight w:val="none"/>
          <w:u w:val="single"/>
        </w:rPr>
        <w:t>。若因非承包人原因引起工期延误，经发包人审核同意后工期按合同约定顺延</w:t>
      </w:r>
      <w:r>
        <w:rPr>
          <w:rFonts w:hint="eastAsia" w:ascii="宋体" w:hAnsi="宋体" w:cs="宋体"/>
          <w:color w:val="auto"/>
          <w:highlight w:val="none"/>
          <w:u w:val="none"/>
        </w:rPr>
        <w:t>。</w:t>
      </w:r>
    </w:p>
    <w:p w14:paraId="254F534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三、质量标准</w:t>
      </w:r>
    </w:p>
    <w:p w14:paraId="0718E0E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工程质量合格，符合国家、地方和行业的现行施工验收规范。</w:t>
      </w:r>
    </w:p>
    <w:p w14:paraId="7ACB1631">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四、签约合同价与合同价格形式</w:t>
      </w:r>
    </w:p>
    <w:p w14:paraId="5197047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1.签约合同价为：</w:t>
      </w:r>
    </w:p>
    <w:p w14:paraId="202C42D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w:t>
      </w:r>
    </w:p>
    <w:p w14:paraId="69A672E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其中：不含增值税造价：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元，增值税税率：</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%，增值税：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 如在合同签 订期间及合同签订后，建筑业增值税税率发生变化的，不含税综合单价按照投标书相应不含税综合</w:t>
      </w:r>
    </w:p>
    <w:p w14:paraId="271A470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单价执行， 本合同增值税税率相应调整。</w:t>
      </w:r>
    </w:p>
    <w:p w14:paraId="4434CB3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固定单价</w:t>
      </w:r>
      <w:r>
        <w:rPr>
          <w:rFonts w:hint="eastAsia" w:ascii="宋体" w:hAnsi="宋体" w:cs="宋体"/>
          <w:color w:val="auto"/>
          <w:highlight w:val="none"/>
        </w:rPr>
        <w:t>。</w:t>
      </w:r>
    </w:p>
    <w:p w14:paraId="4498170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五、项目经理</w:t>
      </w:r>
    </w:p>
    <w:p w14:paraId="207F3BD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D1F2784">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六、合同文件构成</w:t>
      </w:r>
    </w:p>
    <w:p w14:paraId="38D9D3D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本协议书与下列文件一起构成合同文件：</w:t>
      </w:r>
    </w:p>
    <w:p w14:paraId="056F1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（1）合同协议书及补充协议（如有）；</w:t>
      </w:r>
    </w:p>
    <w:p w14:paraId="2C7FE65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（2）中标通知书（或项目发承包基本情况表）；</w:t>
      </w:r>
    </w:p>
    <w:p w14:paraId="7AEFD7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（3）投标函及其附录（如果有）；</w:t>
      </w:r>
    </w:p>
    <w:p w14:paraId="742A491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（4）专用合同条款及其附件；</w:t>
      </w:r>
    </w:p>
    <w:p w14:paraId="6AB8034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（5）通用合同条款；</w:t>
      </w:r>
    </w:p>
    <w:p w14:paraId="22F65C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（6）国家的、行业技术标准及绿城管理集团精装修工程施工技术标准(详见附件)；</w:t>
      </w:r>
    </w:p>
    <w:p w14:paraId="07C875A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（7）图纸；</w:t>
      </w:r>
    </w:p>
    <w:p w14:paraId="40ADB25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（8）已标价工程量清单或预算书；</w:t>
      </w:r>
    </w:p>
    <w:p w14:paraId="35903F3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（9）其他合同文件：</w:t>
      </w:r>
    </w:p>
    <w:p w14:paraId="26EDCE1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①施工组织设计；</w:t>
      </w:r>
    </w:p>
    <w:p w14:paraId="4AC1145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②其他：招标文件。</w:t>
      </w:r>
    </w:p>
    <w:p w14:paraId="5491FBC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6A1F67C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w:t>
      </w:r>
    </w:p>
    <w:p w14:paraId="6578AE8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件，应以最新签署的为准。专用合同条款及其附件须经合同当事人签字或盖章。</w:t>
      </w:r>
    </w:p>
    <w:p w14:paraId="12BF4A3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七、承诺</w:t>
      </w:r>
    </w:p>
    <w:p w14:paraId="7CE83A7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1.发包人承诺按照法律规定履行项目审批手续、并按照合同约定的期限和方式支付合同价款。</w:t>
      </w:r>
    </w:p>
    <w:p w14:paraId="2A0FDC1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2.承包人承诺按照法律规定及合同约定组织完成工程施工，确保工程质量和安全，不进行转包</w:t>
      </w:r>
    </w:p>
    <w:p w14:paraId="6C41370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及违法分包，并在缺陷责任期及保修期内承担相应的工程维修责任。</w:t>
      </w:r>
    </w:p>
    <w:p w14:paraId="5275151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3.发包人和承包人通过招投标形式签订合同的，各方理解并承诺不再就同一工程另行签订与合同实质性内容相背离的协议。</w:t>
      </w:r>
    </w:p>
    <w:p w14:paraId="3169409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八、词语含义</w:t>
      </w:r>
    </w:p>
    <w:p w14:paraId="6EEA6D8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本协议书中词语含义与第二部分通用合同条款中赋予的含义相同。</w:t>
      </w:r>
    </w:p>
    <w:p w14:paraId="2ABA3D0B">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九、签订时间</w:t>
      </w:r>
    </w:p>
    <w:p w14:paraId="02563C2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日签订。</w:t>
      </w:r>
    </w:p>
    <w:p w14:paraId="06AE9F0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十、签订地点</w:t>
      </w:r>
    </w:p>
    <w:p w14:paraId="544C826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本合同在</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签订。</w:t>
      </w:r>
    </w:p>
    <w:p w14:paraId="7981ADC6">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十一、补充协议</w:t>
      </w:r>
    </w:p>
    <w:p w14:paraId="24E326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合同未尽事宜， 合同当事人另行签订补充协议，补充协议是合同的组成部分。</w:t>
      </w:r>
    </w:p>
    <w:p w14:paraId="53A1794A">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十二、合同生效</w:t>
      </w:r>
    </w:p>
    <w:p w14:paraId="0CCF55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本合同经各方代表人签字并经单位盖章之日生效。</w:t>
      </w:r>
    </w:p>
    <w:p w14:paraId="166618B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十三、合同份数</w:t>
      </w:r>
    </w:p>
    <w:p w14:paraId="273DCD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本合同一式</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 均具有同等法律效力， 各方各执</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w:t>
      </w:r>
    </w:p>
    <w:p w14:paraId="19A4BF99">
      <w:pPr>
        <w:spacing w:line="312" w:lineRule="auto"/>
        <w:ind w:firstLine="480" w:firstLineChars="200"/>
        <w:rPr>
          <w:rFonts w:hint="eastAsia" w:ascii="宋体" w:hAnsi="宋体" w:cs="宋体"/>
          <w:color w:val="auto"/>
          <w:highlight w:val="none"/>
        </w:rPr>
      </w:pPr>
    </w:p>
    <w:p w14:paraId="53DCAC38">
      <w:pPr>
        <w:spacing w:line="312" w:lineRule="auto"/>
        <w:ind w:firstLine="480" w:firstLineChars="200"/>
        <w:rPr>
          <w:rFonts w:hint="eastAsia" w:ascii="宋体" w:hAnsi="宋体" w:cs="宋体"/>
          <w:color w:val="auto"/>
          <w:highlight w:val="none"/>
        </w:rPr>
      </w:pPr>
    </w:p>
    <w:p w14:paraId="5BD30B0D">
      <w:pPr>
        <w:spacing w:line="312" w:lineRule="auto"/>
        <w:ind w:firstLine="480" w:firstLineChars="200"/>
        <w:rPr>
          <w:rFonts w:hint="eastAsia" w:ascii="宋体" w:hAnsi="宋体" w:cs="宋体"/>
          <w:color w:val="auto"/>
          <w:highlight w:val="none"/>
        </w:rPr>
      </w:pPr>
    </w:p>
    <w:p w14:paraId="5562F2D3">
      <w:pPr>
        <w:spacing w:line="312" w:lineRule="auto"/>
        <w:ind w:firstLine="480" w:firstLineChars="200"/>
        <w:rPr>
          <w:rFonts w:hint="eastAsia" w:ascii="宋体" w:hAnsi="宋体" w:cs="宋体"/>
          <w:color w:val="auto"/>
          <w:highlight w:val="none"/>
        </w:rPr>
        <w:sectPr>
          <w:footerReference r:id="rId4" w:type="default"/>
          <w:type w:val="continuous"/>
          <w:pgSz w:w="11907" w:h="16839"/>
          <w:pgMar w:top="1431" w:right="1785" w:bottom="1079" w:left="1425" w:header="0" w:footer="918" w:gutter="0"/>
          <w:cols w:space="720" w:num="1"/>
        </w:sectPr>
      </w:pPr>
    </w:p>
    <w:p w14:paraId="2396DAA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lang w:eastAsia="zh-CN"/>
        </w:rPr>
        <w:t>项目业主</w:t>
      </w:r>
      <w:r>
        <w:rPr>
          <w:rFonts w:hint="eastAsia" w:ascii="宋体" w:hAnsi="宋体" w:cs="宋体"/>
          <w:color w:val="auto"/>
          <w:highlight w:val="none"/>
        </w:rPr>
        <w:t>：  (公章)</w:t>
      </w:r>
    </w:p>
    <w:p w14:paraId="0A324E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6D8BD26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6345EFA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C53EA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9B4356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064D6EC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54B6A24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08F849B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3E9FC22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5C96DCB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6F028FB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324C7FEC">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代建单位：  (公章)</w:t>
      </w:r>
    </w:p>
    <w:p w14:paraId="70E4F39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48A6A0C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0839DF8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FF3A88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741FF83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7D0B63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733A117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159B29A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659467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4CF9636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69FC8E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53A42A1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rPr>
        <w:t>发包人：  (公章)</w:t>
      </w:r>
    </w:p>
    <w:p w14:paraId="795B626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38CF3A7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1BF80C0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0F2C43B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48A815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1C26F3C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197360A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3251A28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2C3A3DB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6EC41ED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5B908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079DD482">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承包人：  (公章)</w:t>
      </w:r>
    </w:p>
    <w:p w14:paraId="2358630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56C9F99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52AF33E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19636B2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A739C3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2CFD966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0390B65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4566A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7BEB73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75909FE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5908D29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2E328C1D">
      <w:pPr>
        <w:spacing w:line="312" w:lineRule="auto"/>
        <w:rPr>
          <w:rFonts w:ascii="宋体" w:hAnsi="宋体" w:cs="宋体"/>
          <w:color w:val="auto"/>
          <w:sz w:val="21"/>
          <w:szCs w:val="21"/>
          <w:highlight w:val="none"/>
        </w:rPr>
        <w:sectPr>
          <w:type w:val="continuous"/>
          <w:pgSz w:w="11907" w:h="16839"/>
          <w:pgMar w:top="1431" w:right="1785" w:bottom="1079" w:left="1425" w:header="0" w:footer="918" w:gutter="0"/>
          <w:cols w:equalWidth="0" w:num="2">
            <w:col w:w="4849" w:space="100"/>
            <w:col w:w="3747"/>
          </w:cols>
        </w:sectPr>
      </w:pPr>
    </w:p>
    <w:p w14:paraId="2B5F5B10">
      <w:pPr>
        <w:spacing w:line="312" w:lineRule="auto"/>
        <w:ind w:firstLine="480" w:firstLineChars="200"/>
        <w:rPr>
          <w:rFonts w:ascii="宋体" w:hAnsi="宋体" w:cs="宋体"/>
          <w:color w:val="auto"/>
          <w:highlight w:val="none"/>
        </w:rPr>
      </w:pPr>
    </w:p>
    <w:p w14:paraId="4861CF94">
      <w:pPr>
        <w:spacing w:before="316" w:line="223" w:lineRule="auto"/>
        <w:jc w:val="center"/>
        <w:rPr>
          <w:rFonts w:ascii="宋体" w:hAnsi="宋体" w:cs="宋体"/>
          <w:b/>
          <w:bCs/>
          <w:color w:val="auto"/>
          <w:sz w:val="43"/>
          <w:szCs w:val="43"/>
          <w:highlight w:val="none"/>
        </w:rPr>
      </w:pPr>
      <w:r>
        <w:rPr>
          <w:rFonts w:ascii="宋体" w:hAnsi="宋体" w:cs="宋体"/>
          <w:b/>
          <w:bCs/>
          <w:color w:val="auto"/>
          <w:spacing w:val="5"/>
          <w:sz w:val="43"/>
          <w:szCs w:val="43"/>
          <w:highlight w:val="none"/>
        </w:rPr>
        <w:t>第二部分 通用合同条款（略）</w:t>
      </w:r>
    </w:p>
    <w:p w14:paraId="3E393DEC">
      <w:pPr>
        <w:spacing w:line="312" w:lineRule="auto"/>
        <w:ind w:firstLine="480" w:firstLineChars="200"/>
        <w:rPr>
          <w:rFonts w:hint="eastAsia" w:ascii="宋体" w:hAnsi="宋体" w:cs="宋体"/>
          <w:color w:val="auto"/>
          <w:highlight w:val="none"/>
        </w:rPr>
      </w:pPr>
    </w:p>
    <w:p w14:paraId="1050BF28">
      <w:pPr>
        <w:ind w:firstLine="480" w:firstLineChars="200"/>
        <w:rPr>
          <w:rFonts w:hAnsi="宋体"/>
          <w:i/>
          <w:iCs/>
          <w:color w:val="auto"/>
          <w:highlight w:val="none"/>
        </w:rPr>
      </w:pPr>
    </w:p>
    <w:p w14:paraId="2A6E563F">
      <w:pPr>
        <w:ind w:firstLine="480" w:firstLineChars="200"/>
        <w:rPr>
          <w:rFonts w:hAnsi="宋体"/>
          <w:i/>
          <w:iCs/>
          <w:color w:val="auto"/>
          <w:highlight w:val="none"/>
        </w:rPr>
      </w:pPr>
    </w:p>
    <w:p w14:paraId="7F5901DF">
      <w:pPr>
        <w:ind w:firstLine="480" w:firstLineChars="200"/>
        <w:rPr>
          <w:rFonts w:hAnsi="宋体"/>
          <w:i/>
          <w:iCs/>
          <w:color w:val="auto"/>
          <w:highlight w:val="none"/>
        </w:rPr>
      </w:pPr>
    </w:p>
    <w:p w14:paraId="087CCFA1">
      <w:pPr>
        <w:ind w:firstLine="480" w:firstLineChars="200"/>
        <w:rPr>
          <w:rFonts w:hAnsi="宋体"/>
          <w:i/>
          <w:iCs/>
          <w:color w:val="auto"/>
          <w:highlight w:val="none"/>
        </w:rPr>
      </w:pPr>
    </w:p>
    <w:p w14:paraId="72BD8575">
      <w:pPr>
        <w:ind w:firstLine="480" w:firstLineChars="200"/>
        <w:rPr>
          <w:rFonts w:hAnsi="宋体"/>
          <w:i/>
          <w:iCs/>
          <w:color w:val="auto"/>
          <w:highlight w:val="none"/>
        </w:rPr>
      </w:pPr>
    </w:p>
    <w:p w14:paraId="677A4324">
      <w:pPr>
        <w:ind w:firstLine="480" w:firstLineChars="200"/>
        <w:rPr>
          <w:rFonts w:hAnsi="宋体"/>
          <w:i/>
          <w:iCs/>
          <w:color w:val="auto"/>
          <w:highlight w:val="none"/>
        </w:rPr>
      </w:pPr>
    </w:p>
    <w:p w14:paraId="40869EC2">
      <w:pPr>
        <w:ind w:firstLine="480" w:firstLineChars="200"/>
        <w:rPr>
          <w:rFonts w:hAnsi="宋体"/>
          <w:i/>
          <w:iCs/>
          <w:color w:val="auto"/>
          <w:highlight w:val="none"/>
        </w:rPr>
      </w:pPr>
    </w:p>
    <w:p w14:paraId="7C7AA5E9">
      <w:pPr>
        <w:ind w:firstLine="480" w:firstLineChars="200"/>
        <w:rPr>
          <w:rFonts w:hAnsi="宋体"/>
          <w:i/>
          <w:iCs/>
          <w:color w:val="auto"/>
          <w:highlight w:val="none"/>
        </w:rPr>
      </w:pPr>
    </w:p>
    <w:p w14:paraId="22F13E41">
      <w:pPr>
        <w:ind w:firstLine="480" w:firstLineChars="200"/>
        <w:rPr>
          <w:rFonts w:hAnsi="宋体"/>
          <w:i/>
          <w:iCs/>
          <w:color w:val="auto"/>
          <w:highlight w:val="none"/>
        </w:rPr>
      </w:pPr>
    </w:p>
    <w:p w14:paraId="082F4812">
      <w:pPr>
        <w:ind w:firstLine="480" w:firstLineChars="200"/>
        <w:rPr>
          <w:rFonts w:hAnsi="宋体"/>
          <w:i/>
          <w:iCs/>
          <w:color w:val="auto"/>
          <w:highlight w:val="none"/>
        </w:rPr>
      </w:pPr>
    </w:p>
    <w:p w14:paraId="6C7473C4">
      <w:pPr>
        <w:ind w:firstLine="480" w:firstLineChars="200"/>
        <w:rPr>
          <w:rFonts w:hAnsi="宋体"/>
          <w:i/>
          <w:iCs/>
          <w:color w:val="auto"/>
          <w:highlight w:val="none"/>
        </w:rPr>
      </w:pPr>
    </w:p>
    <w:p w14:paraId="1716F715">
      <w:pPr>
        <w:ind w:firstLine="480" w:firstLineChars="200"/>
        <w:rPr>
          <w:rFonts w:hAnsi="宋体"/>
          <w:i/>
          <w:iCs/>
          <w:color w:val="auto"/>
          <w:highlight w:val="none"/>
        </w:rPr>
      </w:pPr>
    </w:p>
    <w:p w14:paraId="37DF70B5">
      <w:pPr>
        <w:ind w:firstLine="480" w:firstLineChars="200"/>
        <w:rPr>
          <w:rFonts w:hAnsi="宋体"/>
          <w:i/>
          <w:iCs/>
          <w:color w:val="auto"/>
          <w:highlight w:val="none"/>
        </w:rPr>
      </w:pPr>
    </w:p>
    <w:p w14:paraId="57E1B116">
      <w:pPr>
        <w:ind w:firstLine="480" w:firstLineChars="200"/>
        <w:rPr>
          <w:rFonts w:hAnsi="宋体"/>
          <w:i/>
          <w:iCs/>
          <w:color w:val="auto"/>
          <w:highlight w:val="none"/>
        </w:rPr>
      </w:pPr>
    </w:p>
    <w:p w14:paraId="70D0CE1A">
      <w:pPr>
        <w:ind w:firstLine="480" w:firstLineChars="200"/>
        <w:rPr>
          <w:rFonts w:hAnsi="宋体"/>
          <w:i/>
          <w:iCs/>
          <w:color w:val="auto"/>
          <w:highlight w:val="none"/>
        </w:rPr>
      </w:pPr>
    </w:p>
    <w:p w14:paraId="3EB7A7AA">
      <w:pPr>
        <w:ind w:firstLine="480" w:firstLineChars="200"/>
        <w:rPr>
          <w:rFonts w:hAnsi="宋体"/>
          <w:i/>
          <w:iCs/>
          <w:color w:val="auto"/>
          <w:highlight w:val="none"/>
        </w:rPr>
      </w:pPr>
    </w:p>
    <w:p w14:paraId="1F08F327">
      <w:pPr>
        <w:ind w:firstLine="480" w:firstLineChars="200"/>
        <w:rPr>
          <w:rFonts w:hAnsi="宋体"/>
          <w:i/>
          <w:iCs/>
          <w:color w:val="auto"/>
          <w:highlight w:val="none"/>
        </w:rPr>
      </w:pPr>
    </w:p>
    <w:p w14:paraId="22938724">
      <w:pPr>
        <w:ind w:firstLine="480" w:firstLineChars="200"/>
        <w:rPr>
          <w:rFonts w:hAnsi="宋体"/>
          <w:i/>
          <w:iCs/>
          <w:color w:val="auto"/>
          <w:highlight w:val="none"/>
        </w:rPr>
      </w:pPr>
    </w:p>
    <w:p w14:paraId="22A2B6FF">
      <w:pPr>
        <w:ind w:firstLine="480" w:firstLineChars="200"/>
        <w:rPr>
          <w:rFonts w:hAnsi="宋体"/>
          <w:i/>
          <w:iCs/>
          <w:color w:val="auto"/>
          <w:highlight w:val="none"/>
        </w:rPr>
      </w:pPr>
    </w:p>
    <w:p w14:paraId="4613E1CE">
      <w:pPr>
        <w:ind w:firstLine="480" w:firstLineChars="200"/>
        <w:rPr>
          <w:rFonts w:hAnsi="宋体"/>
          <w:i/>
          <w:iCs/>
          <w:color w:val="auto"/>
          <w:highlight w:val="none"/>
        </w:rPr>
      </w:pPr>
    </w:p>
    <w:p w14:paraId="52232D73">
      <w:pPr>
        <w:ind w:firstLine="480" w:firstLineChars="200"/>
        <w:rPr>
          <w:rFonts w:hAnsi="宋体"/>
          <w:i/>
          <w:iCs/>
          <w:color w:val="auto"/>
          <w:highlight w:val="none"/>
        </w:rPr>
      </w:pPr>
    </w:p>
    <w:p w14:paraId="221F37D9">
      <w:pPr>
        <w:ind w:firstLine="480" w:firstLineChars="200"/>
        <w:rPr>
          <w:rFonts w:hAnsi="宋体"/>
          <w:i/>
          <w:iCs/>
          <w:color w:val="auto"/>
          <w:highlight w:val="none"/>
        </w:rPr>
      </w:pPr>
    </w:p>
    <w:p w14:paraId="3160C2C2">
      <w:pPr>
        <w:ind w:firstLine="480" w:firstLineChars="200"/>
        <w:rPr>
          <w:rFonts w:hAnsi="宋体"/>
          <w:i/>
          <w:iCs/>
          <w:color w:val="auto"/>
          <w:highlight w:val="none"/>
        </w:rPr>
      </w:pPr>
    </w:p>
    <w:p w14:paraId="3182B66D">
      <w:pPr>
        <w:ind w:firstLine="480" w:firstLineChars="200"/>
        <w:rPr>
          <w:rFonts w:hAnsi="宋体"/>
          <w:i/>
          <w:iCs/>
          <w:color w:val="auto"/>
          <w:highlight w:val="none"/>
        </w:rPr>
      </w:pPr>
    </w:p>
    <w:p w14:paraId="68D74FE1">
      <w:pPr>
        <w:ind w:firstLine="480" w:firstLineChars="200"/>
        <w:rPr>
          <w:rFonts w:hAnsi="宋体"/>
          <w:i/>
          <w:iCs/>
          <w:color w:val="auto"/>
          <w:highlight w:val="none"/>
        </w:rPr>
      </w:pPr>
    </w:p>
    <w:p w14:paraId="15DBFBD3">
      <w:pPr>
        <w:ind w:firstLine="480" w:firstLineChars="200"/>
        <w:rPr>
          <w:rFonts w:hAnsi="宋体"/>
          <w:i/>
          <w:iCs/>
          <w:color w:val="auto"/>
          <w:highlight w:val="none"/>
        </w:rPr>
      </w:pPr>
    </w:p>
    <w:p w14:paraId="55F9F7CF">
      <w:pPr>
        <w:ind w:firstLine="480" w:firstLineChars="200"/>
        <w:rPr>
          <w:rFonts w:hAnsi="宋体"/>
          <w:i/>
          <w:iCs/>
          <w:color w:val="auto"/>
          <w:highlight w:val="none"/>
        </w:rPr>
      </w:pPr>
    </w:p>
    <w:p w14:paraId="12ED8901">
      <w:pPr>
        <w:ind w:firstLine="480" w:firstLineChars="200"/>
        <w:rPr>
          <w:rFonts w:hAnsi="宋体"/>
          <w:i/>
          <w:iCs/>
          <w:color w:val="auto"/>
          <w:highlight w:val="none"/>
        </w:rPr>
      </w:pPr>
    </w:p>
    <w:p w14:paraId="098E355F">
      <w:pPr>
        <w:pStyle w:val="4"/>
        <w:jc w:val="center"/>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br w:type="page"/>
      </w:r>
      <w:bookmarkStart w:id="185" w:name="_Toc18266"/>
      <w:bookmarkStart w:id="186" w:name="_Toc67589037"/>
      <w:r>
        <w:rPr>
          <w:rFonts w:hint="eastAsia" w:ascii="黑体" w:hAnsi="黑体" w:eastAsia="黑体"/>
          <w:b w:val="0"/>
          <w:color w:val="auto"/>
          <w:sz w:val="44"/>
          <w:szCs w:val="44"/>
          <w:highlight w:val="none"/>
        </w:rPr>
        <w:t>第三部分 专用合同条款</w:t>
      </w:r>
    </w:p>
    <w:p w14:paraId="3BD6F04B">
      <w:pPr>
        <w:autoSpaceDE/>
        <w:autoSpaceDN/>
        <w:adjustRightInd/>
        <w:spacing w:line="400" w:lineRule="exact"/>
        <w:ind w:firstLine="480" w:firstLineChars="200"/>
        <w:jc w:val="both"/>
        <w:rPr>
          <w:rFonts w:ascii="宋体" w:hAnsi="宋体" w:cs="宋体"/>
          <w:color w:val="auto"/>
          <w:highlight w:val="none"/>
        </w:rPr>
      </w:pPr>
      <w:bookmarkStart w:id="187" w:name="_Toc351203633"/>
      <w:bookmarkEnd w:id="187"/>
      <w:bookmarkStart w:id="188" w:name="_Toc351203632"/>
      <w:r>
        <w:rPr>
          <w:rFonts w:hint="eastAsia" w:ascii="宋体" w:hAnsi="宋体" w:cs="宋体"/>
          <w:color w:val="auto"/>
          <w:highlight w:val="none"/>
        </w:rPr>
        <w:t>专用合同条款括号内斜体字部分说明是根据现行的法律、法规和文件要求，合同双方应遵循的内容。合同双方应根据项目具体情况，按要求细化具体条文。</w:t>
      </w:r>
    </w:p>
    <w:p w14:paraId="04DEE53F">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 一般约定</w:t>
      </w:r>
    </w:p>
    <w:p w14:paraId="55B618E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 词语定义</w:t>
      </w:r>
    </w:p>
    <w:p w14:paraId="20CC1B2F">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1.1.1合同</w:t>
      </w:r>
    </w:p>
    <w:p w14:paraId="4961351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1.1.1.10其他合同文件包括：</w:t>
      </w:r>
      <w:r>
        <w:rPr>
          <w:rFonts w:hint="eastAsia" w:ascii="宋体" w:hAnsi="宋体" w:cs="宋体"/>
          <w:b/>
          <w:color w:val="auto"/>
          <w:highlight w:val="none"/>
          <w:u w:val="single"/>
        </w:rPr>
        <w:t>(1)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w:t>
      </w:r>
      <w:r>
        <w:rPr>
          <w:rFonts w:hint="eastAsia" w:ascii="宋体" w:hAnsi="宋体" w:cs="宋体"/>
          <w:color w:val="auto"/>
          <w:kern w:val="2"/>
          <w:highlight w:val="none"/>
        </w:rPr>
        <w:t>。</w:t>
      </w:r>
    </w:p>
    <w:p w14:paraId="6C34B0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 合同当事人及其他相关方</w:t>
      </w:r>
    </w:p>
    <w:p w14:paraId="44272A2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1.1.2.4监理人：</w:t>
      </w:r>
    </w:p>
    <w:p w14:paraId="3BA8E58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122DA3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5CBE1F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357562F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3E3840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174B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1.1.2.5 设计人：</w:t>
      </w:r>
    </w:p>
    <w:p w14:paraId="1179C12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73144E1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624784D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7C03836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6CEEB64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76E8E6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 工程和设备</w:t>
      </w:r>
    </w:p>
    <w:p w14:paraId="556A4A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1.1.3.7 作为施工现场组成部分的其他场所包括：</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1017B9A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1.1.3.9 永久占地包括：</w:t>
      </w:r>
      <w:r>
        <w:rPr>
          <w:rFonts w:hint="eastAsia" w:ascii="宋体" w:hAnsi="宋体" w:cs="宋体"/>
          <w:b/>
          <w:color w:val="auto"/>
          <w:highlight w:val="none"/>
          <w:u w:val="single"/>
        </w:rPr>
        <w:t>承包人为实施本工程需要永久占用的土地</w:t>
      </w:r>
      <w:r>
        <w:rPr>
          <w:rFonts w:hint="eastAsia" w:ascii="宋体" w:hAnsi="宋体" w:cs="宋体"/>
          <w:color w:val="auto"/>
          <w:highlight w:val="none"/>
        </w:rPr>
        <w:t>。</w:t>
      </w:r>
    </w:p>
    <w:p w14:paraId="36727F2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1.1.3.10 临时占地包括：</w:t>
      </w:r>
      <w:r>
        <w:rPr>
          <w:rFonts w:hint="eastAsia" w:ascii="宋体" w:hAnsi="宋体" w:cs="宋体"/>
          <w:b/>
          <w:color w:val="auto"/>
          <w:highlight w:val="none"/>
          <w:u w:val="single"/>
        </w:rPr>
        <w:t>承包人为实施本工程需要临时占用的土地</w:t>
      </w:r>
      <w:r>
        <w:rPr>
          <w:rFonts w:hint="eastAsia" w:ascii="宋体" w:hAnsi="宋体" w:cs="宋体"/>
          <w:color w:val="auto"/>
          <w:highlight w:val="none"/>
        </w:rPr>
        <w:t>。</w:t>
      </w:r>
    </w:p>
    <w:p w14:paraId="6C65680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 xml:space="preserve">1.3法律 </w:t>
      </w:r>
    </w:p>
    <w:p w14:paraId="34110061">
      <w:pPr>
        <w:spacing w:line="400" w:lineRule="exact"/>
        <w:ind w:left="682" w:leftChars="284"/>
        <w:rPr>
          <w:rFonts w:ascii="宋体" w:hAnsi="宋体" w:cs="宋体"/>
          <w:color w:val="auto"/>
          <w:kern w:val="2"/>
          <w:highlight w:val="none"/>
        </w:rPr>
      </w:pPr>
      <w:r>
        <w:rPr>
          <w:rFonts w:hint="eastAsia" w:ascii="宋体" w:hAnsi="宋体" w:cs="宋体"/>
          <w:color w:val="auto"/>
          <w:kern w:val="2"/>
          <w:highlight w:val="none"/>
        </w:rPr>
        <w:t>适用于合同的其他规范性文件</w:t>
      </w:r>
      <w:r>
        <w:rPr>
          <w:rFonts w:hint="eastAsia" w:ascii="宋体" w:hAnsi="宋体" w:cs="宋体"/>
          <w:color w:val="auto"/>
          <w:kern w:val="2"/>
          <w:highlight w:val="none"/>
          <w:u w:val="single"/>
        </w:rPr>
        <w:t>：</w:t>
      </w:r>
      <w:r>
        <w:rPr>
          <w:rFonts w:hint="eastAsia" w:ascii="宋体" w:hAnsi="宋体" w:cs="宋体"/>
          <w:b/>
          <w:color w:val="auto"/>
          <w:highlight w:val="none"/>
          <w:u w:val="single"/>
        </w:rPr>
        <w:t>《中华人民共和国民法典》、《中华人民共和国建筑法》、《建筑工程质量管理条例》、《建设工程安全生产管理条例》等相关法规以及工程所在地政府及主管部门有关工程施工、质量、安全方面的法规、条例及本工程相关的政府批文等</w:t>
      </w:r>
      <w:r>
        <w:rPr>
          <w:rFonts w:hint="eastAsia" w:ascii="宋体" w:hAnsi="宋体" w:cs="宋体"/>
          <w:color w:val="auto"/>
          <w:kern w:val="2"/>
          <w:highlight w:val="none"/>
        </w:rPr>
        <w:t>。</w:t>
      </w:r>
    </w:p>
    <w:p w14:paraId="6636FB7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 标准和规范</w:t>
      </w:r>
    </w:p>
    <w:p w14:paraId="0C59823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1.4.1适用于工程的标准规范包括：</w:t>
      </w:r>
      <w:r>
        <w:rPr>
          <w:rFonts w:hint="eastAsia" w:ascii="宋体" w:hAnsi="宋体" w:cs="宋体"/>
          <w:b/>
          <w:color w:val="auto"/>
          <w:highlight w:val="none"/>
          <w:u w:val="single"/>
        </w:rPr>
        <w:t>现行的工程验收评定标准和相关的施工技术规范、验收标准和质监站规定。不同的施工规范存在冲突时，采用高标准规范</w:t>
      </w:r>
      <w:r>
        <w:rPr>
          <w:rFonts w:hint="eastAsia" w:ascii="宋体" w:hAnsi="宋体" w:cs="宋体"/>
          <w:color w:val="auto"/>
          <w:kern w:val="2"/>
          <w:highlight w:val="none"/>
        </w:rPr>
        <w:t>。</w:t>
      </w:r>
    </w:p>
    <w:p w14:paraId="01D332CC">
      <w:pPr>
        <w:autoSpaceDE/>
        <w:autoSpaceDN/>
        <w:adjustRightInd/>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1.4.2 发包人提供国外标准、规范的名称：</w:t>
      </w:r>
      <w:r>
        <w:rPr>
          <w:rFonts w:hint="eastAsia" w:ascii="宋体" w:hAnsi="宋体" w:cs="宋体"/>
          <w:color w:val="auto"/>
          <w:highlight w:val="none"/>
          <w:u w:val="single"/>
        </w:rPr>
        <w:t xml:space="preserve">   　　　　/   　　　　　　　　  </w:t>
      </w:r>
    </w:p>
    <w:p w14:paraId="70185D5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发包人提供国外标准、规范的份数：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51327AB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发包人提供国外标准、规范的名称：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3C6572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1.4.3发包人对工程的技术标准和功能要求的特殊要求：</w:t>
      </w:r>
      <w:r>
        <w:rPr>
          <w:rFonts w:hint="eastAsia" w:ascii="宋体" w:hAnsi="宋体" w:cs="宋体"/>
          <w:color w:val="auto"/>
          <w:kern w:val="2"/>
          <w:highlight w:val="none"/>
          <w:u w:val="single"/>
        </w:rPr>
        <w:t></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2F7A85C4">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 合同文件的优先顺序</w:t>
      </w:r>
    </w:p>
    <w:p w14:paraId="6769DB3B">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合同文件组成及优先顺序为：</w:t>
      </w:r>
      <w:r>
        <w:rPr>
          <w:rFonts w:hint="eastAsia" w:ascii="宋体" w:hAnsi="宋体" w:cs="宋体"/>
          <w:b/>
          <w:color w:val="auto"/>
          <w:highlight w:val="none"/>
          <w:u w:val="single"/>
        </w:rPr>
        <w:t xml:space="preserve"> (1)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hint="eastAsia" w:ascii="宋体" w:hAnsi="宋体" w:cs="宋体"/>
          <w:color w:val="auto"/>
          <w:kern w:val="2"/>
          <w:highlight w:val="none"/>
        </w:rPr>
        <w:t>。</w:t>
      </w:r>
    </w:p>
    <w:p w14:paraId="77811F5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 图纸和承包人文件</w:t>
      </w:r>
      <w:r>
        <w:rPr>
          <w:rFonts w:hint="eastAsia" w:ascii="宋体" w:hAnsi="宋体" w:cs="宋体"/>
          <w:color w:val="auto"/>
          <w:kern w:val="2"/>
          <w:highlight w:val="none"/>
        </w:rPr>
        <w:tab/>
      </w:r>
    </w:p>
    <w:p w14:paraId="485FEE2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1.6.1 图纸的提供</w:t>
      </w:r>
    </w:p>
    <w:p w14:paraId="441A5CE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建设业主向承包人提供图纸的期限：</w:t>
      </w:r>
      <w:r>
        <w:rPr>
          <w:rFonts w:hint="eastAsia" w:ascii="宋体" w:hAnsi="宋体" w:cs="宋体"/>
          <w:color w:val="auto"/>
          <w:kern w:val="2"/>
          <w:highlight w:val="none"/>
          <w:u w:val="single"/>
        </w:rPr>
        <w:t>　</w:t>
      </w:r>
      <w:r>
        <w:rPr>
          <w:rFonts w:hint="eastAsia" w:ascii="宋体" w:hAnsi="宋体" w:cs="宋体"/>
          <w:b/>
          <w:color w:val="auto"/>
          <w:highlight w:val="none"/>
          <w:u w:val="single"/>
        </w:rPr>
        <w:t>开工前提供</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1CC672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建设业主向承包人提供图纸的数量：</w:t>
      </w:r>
      <w:r>
        <w:rPr>
          <w:rFonts w:hint="eastAsia" w:ascii="宋体" w:hAnsi="宋体" w:cs="宋体"/>
          <w:color w:val="auto"/>
          <w:kern w:val="2"/>
          <w:highlight w:val="none"/>
          <w:u w:val="single"/>
        </w:rPr>
        <w:t></w:t>
      </w:r>
      <w:r>
        <w:rPr>
          <w:rFonts w:hint="eastAsia" w:ascii="宋体" w:hAnsi="宋体" w:cs="宋体"/>
          <w:b/>
          <w:color w:val="auto"/>
          <w:highlight w:val="none"/>
          <w:u w:val="single"/>
        </w:rPr>
        <w:t>开工前一周内提供施工图3套，不足部分承包人可向发包人提请加晒，费用由承包人自负。标准图集由承包人自备</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4E74A8B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建设业主</w:t>
      </w:r>
      <w:r>
        <w:rPr>
          <w:rFonts w:hint="eastAsia" w:ascii="宋体" w:hAnsi="宋体" w:cs="宋体"/>
          <w:color w:val="auto"/>
          <w:kern w:val="2"/>
          <w:highlight w:val="none"/>
        </w:rPr>
        <w:t>向承包人提供图纸的内容：</w:t>
      </w:r>
      <w:r>
        <w:rPr>
          <w:rFonts w:hint="eastAsia" w:ascii="宋体" w:hAnsi="宋体" w:cs="宋体"/>
          <w:color w:val="auto"/>
          <w:kern w:val="2"/>
          <w:highlight w:val="none"/>
          <w:u w:val="single"/>
        </w:rPr>
        <w:t></w:t>
      </w:r>
      <w:r>
        <w:rPr>
          <w:rFonts w:hint="eastAsia" w:ascii="宋体" w:hAnsi="宋体" w:cs="宋体"/>
          <w:b/>
          <w:color w:val="auto"/>
          <w:highlight w:val="none"/>
          <w:u w:val="single"/>
        </w:rPr>
        <w:t>施工图提供3套（包含图审图一套），后续施工单位需要图纸自行加晒</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54F6BCA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1.6.4 承包人文件　　</w:t>
      </w:r>
    </w:p>
    <w:p w14:paraId="555CE6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需要由承包人提供的文件，包括：</w:t>
      </w:r>
      <w:r>
        <w:rPr>
          <w:rFonts w:hint="eastAsia" w:ascii="宋体" w:hAnsi="宋体" w:cs="宋体"/>
          <w:b/>
          <w:bCs/>
          <w:color w:val="auto"/>
          <w:kern w:val="2"/>
          <w:highlight w:val="none"/>
          <w:u w:val="single"/>
        </w:rPr>
        <w:t xml:space="preserve"> 1、施工许可证办理所需的文件、资料；2、专项验收所需的资料、文件；3、竣工资料、竣工图；4、施工过程中承包人应提供的文件、资料等 ；5、政府规定的相关文件资料等</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74C4FF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承包人提供的文件的期限为：</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符合发包人要求</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1ACAC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承包人提供的文件的数量为：</w:t>
      </w:r>
      <w:r>
        <w:rPr>
          <w:rFonts w:hint="eastAsia" w:ascii="宋体" w:hAnsi="宋体" w:cs="宋体"/>
          <w:color w:val="auto"/>
          <w:kern w:val="2"/>
          <w:highlight w:val="none"/>
          <w:u w:val="single"/>
        </w:rPr>
        <w:t></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　</w:t>
      </w:r>
    </w:p>
    <w:p w14:paraId="587BB5F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承包人提供的文件的形式为：</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4626D99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发包人审批承包人文件的期限：</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7202CE2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1.6.5 现场图纸准备</w:t>
      </w:r>
    </w:p>
    <w:p w14:paraId="02AAA84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关于现场图纸准备的约定：</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4FDC4B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 联络</w:t>
      </w:r>
    </w:p>
    <w:p w14:paraId="52489CC4">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1.7.1发包人和承包人应当在</w:t>
      </w:r>
      <w:r>
        <w:rPr>
          <w:rFonts w:hint="eastAsia" w:ascii="宋体" w:hAnsi="宋体" w:cs="宋体"/>
          <w:color w:val="auto"/>
          <w:kern w:val="2"/>
          <w:highlight w:val="none"/>
          <w:u w:val="single"/>
        </w:rPr>
        <w:t></w:t>
      </w:r>
      <w:r>
        <w:rPr>
          <w:rFonts w:hint="eastAsia" w:ascii="宋体" w:hAnsi="宋体" w:cs="宋体"/>
          <w:b/>
          <w:color w:val="auto"/>
          <w:highlight w:val="none"/>
          <w:u w:val="single"/>
        </w:rPr>
        <w:t>7</w:t>
      </w:r>
      <w:r>
        <w:rPr>
          <w:rFonts w:hint="eastAsia" w:ascii="宋体" w:hAnsi="宋体" w:cs="宋体"/>
          <w:color w:val="auto"/>
          <w:highlight w:val="none"/>
        </w:rPr>
        <w:t>天内将与合同有关的通知、批准、证明、证书、指示、指令、要求、请求、同意、意见、确定和决定等书面函件送达对方当事人。</w:t>
      </w:r>
    </w:p>
    <w:p w14:paraId="43A94EE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1.7.2 发包人接收文件的地点：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88CE2D">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发包人指定的接收人为：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0AFC2F7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5EC8AEC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2726F9B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C768B6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C46F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 交通运输</w:t>
      </w:r>
    </w:p>
    <w:p w14:paraId="47DA3C9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1.10.1 出入现场的权利</w:t>
      </w:r>
    </w:p>
    <w:p w14:paraId="4A840EEC">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关于出入现场的权利的约定：</w:t>
      </w:r>
      <w:r>
        <w:rPr>
          <w:rFonts w:hint="eastAsia" w:ascii="宋体" w:hAnsi="宋体" w:cs="宋体"/>
          <w:color w:val="auto"/>
          <w:kern w:val="2"/>
          <w:highlight w:val="none"/>
          <w:u w:val="single"/>
        </w:rPr>
        <w:t xml:space="preserve">发包人应根据施工需要，负责办理本工程出入口手续，承包人协助并提供相关资料；承包人利用周边市政道路进出施工现场应遵守工程所在地政府及相关部门的要求并办理相关手续；场内道路由承包人自行负责，并承担相关费用 </w:t>
      </w:r>
      <w:r>
        <w:rPr>
          <w:rFonts w:hint="eastAsia" w:ascii="宋体" w:hAnsi="宋体" w:cs="宋体"/>
          <w:color w:val="auto"/>
          <w:kern w:val="2"/>
          <w:highlight w:val="none"/>
        </w:rPr>
        <w:t>。</w:t>
      </w:r>
    </w:p>
    <w:p w14:paraId="0326B34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1.10.3 场内交通</w:t>
      </w:r>
    </w:p>
    <w:p w14:paraId="3F458EE2">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关于场外交通和场内交通的边界的约定：</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　</w:t>
      </w:r>
    </w:p>
    <w:p w14:paraId="14A71641">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关于发包人向承包人免费提供满足工程施工需要的场内道路和交通设施的约定：</w:t>
      </w:r>
      <w:r>
        <w:rPr>
          <w:rFonts w:hint="eastAsia" w:ascii="宋体" w:hAnsi="宋体" w:cs="宋体"/>
          <w:color w:val="auto"/>
          <w:kern w:val="2"/>
          <w:highlight w:val="none"/>
          <w:u w:val="single"/>
        </w:rPr>
        <w:t>  </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w:t>
      </w:r>
    </w:p>
    <w:p w14:paraId="0A179CB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1.10.4超大件和超重件的运输</w:t>
      </w:r>
    </w:p>
    <w:p w14:paraId="3348311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运输超大件或超重件所需的道路和桥梁临时加固改造费用和其他有关费用由</w:t>
      </w:r>
      <w:r>
        <w:rPr>
          <w:rFonts w:hint="eastAsia" w:ascii="宋体" w:hAnsi="宋体" w:cs="宋体"/>
          <w:b/>
          <w:color w:val="auto"/>
          <w:highlight w:val="none"/>
          <w:u w:val="single"/>
        </w:rPr>
        <w:t>承包人</w:t>
      </w:r>
      <w:r>
        <w:rPr>
          <w:rFonts w:hint="eastAsia" w:ascii="宋体" w:hAnsi="宋体" w:cs="宋体"/>
          <w:color w:val="auto"/>
          <w:kern w:val="2"/>
          <w:highlight w:val="none"/>
        </w:rPr>
        <w:t>承担。</w:t>
      </w:r>
    </w:p>
    <w:p w14:paraId="739F3F9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1.11 知识产权</w:t>
      </w:r>
    </w:p>
    <w:p w14:paraId="16D14C1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highlight w:val="none"/>
          <w:u w:val="single"/>
        </w:rPr>
        <w:t>归建设业主所有</w:t>
      </w:r>
      <w:r>
        <w:rPr>
          <w:rFonts w:hint="eastAsia" w:ascii="宋体" w:hAnsi="宋体" w:cs="宋体"/>
          <w:color w:val="auto"/>
          <w:kern w:val="2"/>
          <w:highlight w:val="none"/>
        </w:rPr>
        <w:t>。</w:t>
      </w:r>
    </w:p>
    <w:p w14:paraId="58AF183F">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关于发包人提供的上述文件的使用限制的要求：</w:t>
      </w:r>
      <w:r>
        <w:rPr>
          <w:rFonts w:hint="eastAsia" w:ascii="宋体" w:hAnsi="宋体" w:cs="宋体"/>
          <w:b/>
          <w:color w:val="auto"/>
          <w:highlight w:val="none"/>
          <w:u w:val="single"/>
        </w:rPr>
        <w:t>未经建设业主同意不得将图纸提供给第三方</w:t>
      </w:r>
      <w:r>
        <w:rPr>
          <w:rFonts w:hint="eastAsia" w:ascii="宋体" w:hAnsi="宋体" w:cs="宋体"/>
          <w:color w:val="auto"/>
          <w:kern w:val="2"/>
          <w:highlight w:val="none"/>
        </w:rPr>
        <w:t>。</w:t>
      </w:r>
    </w:p>
    <w:p w14:paraId="3808FB7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1.11.2 关于承包人为实施工程所编制文件的著作权的归属：</w:t>
      </w:r>
      <w:r>
        <w:rPr>
          <w:rFonts w:hint="eastAsia" w:ascii="宋体" w:hAnsi="宋体" w:cs="宋体"/>
          <w:b/>
          <w:color w:val="auto"/>
          <w:highlight w:val="none"/>
          <w:u w:val="single"/>
        </w:rPr>
        <w:t>归建设业主</w:t>
      </w:r>
      <w:r>
        <w:rPr>
          <w:rFonts w:hint="eastAsia" w:ascii="宋体" w:hAnsi="宋体" w:cs="宋体"/>
          <w:color w:val="auto"/>
          <w:kern w:val="2"/>
          <w:highlight w:val="none"/>
        </w:rPr>
        <w:t>。</w:t>
      </w:r>
    </w:p>
    <w:p w14:paraId="1195D6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关于承包人提供的上述文件的使用限制的要求：</w:t>
      </w:r>
      <w:r>
        <w:rPr>
          <w:rFonts w:hint="eastAsia" w:ascii="宋体" w:hAnsi="宋体" w:cs="宋体"/>
          <w:b/>
          <w:color w:val="auto"/>
          <w:highlight w:val="none"/>
          <w:u w:val="single"/>
        </w:rPr>
        <w:t xml:space="preserve">承包人不能用于与合同无关的其他事项，未经发包人书面同意，承包人不得为了合同以外的目的而复制、使用上述文件或将之提供给任何第三方 </w:t>
      </w:r>
      <w:r>
        <w:rPr>
          <w:rFonts w:hint="eastAsia" w:ascii="宋体" w:hAnsi="宋体" w:cs="宋体"/>
          <w:color w:val="auto"/>
          <w:kern w:val="2"/>
          <w:highlight w:val="none"/>
        </w:rPr>
        <w:t>。</w:t>
      </w:r>
    </w:p>
    <w:p w14:paraId="59B4B438">
      <w:pPr>
        <w:autoSpaceDE/>
        <w:autoSpaceDN/>
        <w:adjustRightInd/>
        <w:spacing w:line="400" w:lineRule="exact"/>
        <w:ind w:firstLine="480" w:firstLineChars="200"/>
        <w:jc w:val="both"/>
        <w:outlineLvl w:val="0"/>
        <w:rPr>
          <w:rFonts w:ascii="宋体" w:hAnsi="宋体" w:cs="宋体"/>
          <w:color w:val="auto"/>
          <w:highlight w:val="none"/>
        </w:rPr>
      </w:pPr>
      <w:r>
        <w:rPr>
          <w:rFonts w:hint="eastAsia" w:ascii="宋体" w:hAnsi="宋体" w:cs="宋体"/>
          <w:color w:val="auto"/>
          <w:kern w:val="2"/>
          <w:highlight w:val="none"/>
        </w:rPr>
        <w:t>1.11.4 承包人在施工过程中所采用的专利、专有技术、技术秘密的使用费的承担方式：</w:t>
      </w:r>
      <w:r>
        <w:rPr>
          <w:rFonts w:hint="eastAsia" w:ascii="宋体" w:hAnsi="宋体" w:cs="宋体"/>
          <w:color w:val="auto"/>
          <w:kern w:val="2"/>
          <w:highlight w:val="none"/>
          <w:u w:val="single"/>
        </w:rPr>
        <w:t></w:t>
      </w:r>
      <w:r>
        <w:rPr>
          <w:rFonts w:hint="eastAsia" w:ascii="宋体" w:hAnsi="宋体" w:cs="宋体"/>
          <w:b/>
          <w:color w:val="auto"/>
          <w:highlight w:val="none"/>
          <w:u w:val="single"/>
        </w:rPr>
        <w:t>承包人支付</w:t>
      </w:r>
      <w:r>
        <w:rPr>
          <w:rFonts w:hint="eastAsia" w:ascii="宋体" w:hAnsi="宋体" w:cs="宋体"/>
          <w:color w:val="auto"/>
          <w:kern w:val="2"/>
          <w:highlight w:val="none"/>
          <w:u w:val="single"/>
        </w:rPr>
        <w:t xml:space="preserve">         </w:t>
      </w:r>
      <w:r>
        <w:rPr>
          <w:rFonts w:hint="eastAsia" w:ascii="宋体" w:hAnsi="宋体" w:cs="宋体"/>
          <w:color w:val="auto"/>
          <w:highlight w:val="none"/>
        </w:rPr>
        <w:t>。</w:t>
      </w:r>
    </w:p>
    <w:p w14:paraId="5956F19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1.13工程量清单错误的修正</w:t>
      </w:r>
    </w:p>
    <w:p w14:paraId="301E981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出现工程量清单错误时，是否调整合同价格：</w:t>
      </w:r>
      <w:r>
        <w:rPr>
          <w:rFonts w:hint="eastAsia" w:ascii="宋体" w:hAnsi="宋体" w:cs="宋体"/>
          <w:b/>
          <w:color w:val="auto"/>
          <w:highlight w:val="none"/>
          <w:u w:val="single"/>
        </w:rPr>
        <w:t xml:space="preserve">  是，如招标时工程量清单出现错（漏）项、项目特征描述错误或数量有误的（与招标施工图纸相比较），在结算时按实调整，并按绍兴市镜湖开发集团有限公司相关变更管理办法执行。（说明：按合同约定价款调整的工程款一般应作为追加（减）合同价款，在结算完成后支付）  。允许调整合同价格的工程量偏差范围：根据《浙江省建设工程计价规则（2018版）8.3相关条款。一般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超过部分工程量的相应综合单价按招标文件标底编制口径组价（无信息价按市场价）并按中标下浮率下浮重新计算 ，经发包人或委托的咨询单位工程师审定执行。</w:t>
      </w:r>
    </w:p>
    <w:p w14:paraId="0DEA381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允许调整合同价格的工程量偏差范围：</w:t>
      </w:r>
      <w:r>
        <w:rPr>
          <w:rFonts w:hint="eastAsia" w:ascii="宋体" w:hAnsi="宋体" w:cs="宋体"/>
          <w:color w:val="auto"/>
          <w:kern w:val="2"/>
          <w:highlight w:val="none"/>
          <w:u w:val="single"/>
        </w:rPr>
        <w:t xml:space="preserve">/  </w:t>
      </w:r>
      <w:r>
        <w:rPr>
          <w:rFonts w:hint="eastAsia" w:ascii="宋体" w:hAnsi="宋体" w:cs="宋体"/>
          <w:color w:val="auto"/>
          <w:highlight w:val="none"/>
        </w:rPr>
        <w:t>。</w:t>
      </w:r>
    </w:p>
    <w:p w14:paraId="19F03A3D">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 发包人</w:t>
      </w:r>
    </w:p>
    <w:p w14:paraId="45704DCC">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2.2 发包人代表</w:t>
      </w:r>
    </w:p>
    <w:p w14:paraId="1D9D89F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发包人代表：</w:t>
      </w:r>
    </w:p>
    <w:p w14:paraId="4B837B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u w:val="single"/>
          <w:lang w:val="en-US" w:eastAsia="zh-CN"/>
        </w:rPr>
        <w:t xml:space="preserve"> </w:t>
      </w:r>
      <w:r>
        <w:rPr>
          <w:rFonts w:hint="eastAsia" w:ascii="宋体" w:hAnsi="宋体" w:cs="宋体"/>
          <w:color w:val="auto"/>
          <w:kern w:val="2"/>
          <w:highlight w:val="none"/>
        </w:rPr>
        <w:t>；</w:t>
      </w:r>
    </w:p>
    <w:p w14:paraId="355418F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564E41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0265800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62AC235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AC534A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14CD8C98">
      <w:pPr>
        <w:autoSpaceDE/>
        <w:autoSpaceDN/>
        <w:adjustRightInd/>
        <w:spacing w:line="400" w:lineRule="exact"/>
        <w:rPr>
          <w:rFonts w:ascii="宋体" w:hAnsi="宋体" w:cs="宋体"/>
          <w:b/>
          <w:color w:val="auto"/>
          <w:kern w:val="2"/>
          <w:highlight w:val="none"/>
        </w:rPr>
      </w:pPr>
      <w:r>
        <w:rPr>
          <w:rFonts w:hint="eastAsia" w:ascii="宋体" w:hAnsi="宋体" w:cs="宋体"/>
          <w:color w:val="auto"/>
          <w:kern w:val="2"/>
          <w:highlight w:val="none"/>
        </w:rPr>
        <w:t>发包人对发包人代表的授权范围如下：</w:t>
      </w:r>
      <w:r>
        <w:rPr>
          <w:rFonts w:hint="eastAsia" w:ascii="宋体" w:hAnsi="宋体" w:cs="宋体"/>
          <w:color w:val="auto"/>
          <w:kern w:val="2"/>
          <w:highlight w:val="none"/>
          <w:u w:val="single"/>
        </w:rPr>
        <w:t>　　</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5CF806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2.4 施工现场、施工条件和基础资料的提供</w:t>
      </w:r>
    </w:p>
    <w:p w14:paraId="432F4C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2.4.1 提供施工现场</w:t>
      </w:r>
    </w:p>
    <w:p w14:paraId="7837F36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关于发包人移交施工现场的期限要求：</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6BA35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2.4.2 提供施工条件</w:t>
      </w:r>
    </w:p>
    <w:p w14:paraId="7977BAB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关于发包人应负责提供施工所需要的条件，包括：</w:t>
      </w:r>
      <w:r>
        <w:rPr>
          <w:rFonts w:hint="eastAsia" w:ascii="宋体" w:hAnsi="宋体" w:cs="宋体"/>
          <w:b/>
          <w:color w:val="auto"/>
          <w:highlight w:val="none"/>
          <w:u w:val="single"/>
        </w:rPr>
        <w:t xml:space="preserve">（1）开工前发包人向承包人提供完整的本工程用地红线范围内地质和周边管线资料；（2）开工前办妥，施工许可手续办理过程中应由发包人办理的证件；（3）开工前 7 天提供准确的水准点、座标点书面资料一份，双方现场交验；（4）开工前由发包人组织完成图纸会审和设计交底；（5）通信线路有承包人自行接入 </w:t>
      </w:r>
      <w:r>
        <w:rPr>
          <w:rFonts w:hint="eastAsia" w:ascii="宋体" w:hAnsi="宋体" w:cs="宋体"/>
          <w:color w:val="auto"/>
          <w:kern w:val="2"/>
          <w:highlight w:val="none"/>
          <w:u w:val="single"/>
        </w:rPr>
        <w:t>。</w:t>
      </w:r>
    </w:p>
    <w:p w14:paraId="5EFE210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2.5 资金来源证明及支付担保</w:t>
      </w:r>
    </w:p>
    <w:p w14:paraId="17A093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发包人提供资金来源证明的期限要求：。</w:t>
      </w:r>
    </w:p>
    <w:p w14:paraId="55B44F5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发包人是否提供支付担保：</w:t>
      </w:r>
      <w:r>
        <w:rPr>
          <w:rFonts w:hint="eastAsia" w:ascii="宋体" w:hAnsi="宋体" w:cs="宋体"/>
          <w:b/>
          <w:color w:val="auto"/>
          <w:highlight w:val="none"/>
          <w:u w:val="single"/>
        </w:rPr>
        <w:t xml:space="preserve"> </w:t>
      </w:r>
      <w:r>
        <w:rPr>
          <w:rFonts w:hint="eastAsia" w:ascii="宋体" w:hAnsi="宋体" w:cs="宋体"/>
          <w:b/>
          <w:color w:val="auto"/>
          <w:highlight w:val="none"/>
          <w:u w:val="single"/>
          <w:lang w:val="en-US" w:eastAsia="zh-CN"/>
        </w:rPr>
        <w:t>是</w:t>
      </w:r>
      <w:r>
        <w:rPr>
          <w:rFonts w:hint="eastAsia" w:ascii="宋体" w:hAnsi="宋体" w:cs="宋体"/>
          <w:b/>
          <w:color w:val="auto"/>
          <w:highlight w:val="none"/>
          <w:u w:val="single"/>
        </w:rPr>
        <w:t>。</w:t>
      </w:r>
    </w:p>
    <w:p w14:paraId="56BB8096">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发包人提供支付担保的形式：</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757D90ED">
      <w:pPr>
        <w:keepNext/>
        <w:keepLines/>
        <w:spacing w:line="400" w:lineRule="exact"/>
        <w:ind w:firstLine="480" w:firstLineChars="200"/>
        <w:jc w:val="both"/>
        <w:outlineLvl w:val="3"/>
        <w:rPr>
          <w:rFonts w:ascii="宋体" w:hAnsi="宋体" w:cs="宋体"/>
          <w:bCs/>
          <w:color w:val="auto"/>
          <w:kern w:val="2"/>
          <w:highlight w:val="none"/>
        </w:rPr>
      </w:pPr>
      <w:r>
        <w:rPr>
          <w:rFonts w:hint="eastAsia" w:ascii="宋体" w:hAnsi="宋体" w:cs="宋体"/>
          <w:bCs/>
          <w:color w:val="auto"/>
          <w:kern w:val="2"/>
          <w:highlight w:val="none"/>
        </w:rPr>
        <w:t>3. 承包人</w:t>
      </w:r>
    </w:p>
    <w:p w14:paraId="7A7CD2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3.1 承包人的一般义务</w:t>
      </w:r>
    </w:p>
    <w:p w14:paraId="76029A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（9）</w:t>
      </w:r>
      <w:r>
        <w:rPr>
          <w:rFonts w:hint="eastAsia" w:ascii="宋体" w:hAnsi="宋体" w:cs="宋体"/>
          <w:color w:val="auto"/>
          <w:kern w:val="2"/>
          <w:highlight w:val="none"/>
        </w:rPr>
        <w:t>承包人提交的竣工资料的内容：</w:t>
      </w:r>
      <w:r>
        <w:rPr>
          <w:rFonts w:hint="eastAsia" w:ascii="宋体" w:hAnsi="宋体" w:cs="宋体"/>
          <w:b/>
          <w:color w:val="auto"/>
          <w:highlight w:val="none"/>
          <w:u w:val="single"/>
        </w:rPr>
        <w:t>按市城建档案馆要求的工程竣工验收备案表确定要求提供的全部资料</w:t>
      </w:r>
      <w:r>
        <w:rPr>
          <w:rFonts w:hint="eastAsia" w:ascii="宋体" w:hAnsi="宋体" w:cs="宋体"/>
          <w:color w:val="auto"/>
          <w:kern w:val="2"/>
          <w:highlight w:val="none"/>
        </w:rPr>
        <w:t>。</w:t>
      </w:r>
    </w:p>
    <w:p w14:paraId="30FBAC5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承包人需要提交的竣工资料套数：</w:t>
      </w:r>
      <w:r>
        <w:rPr>
          <w:rFonts w:hint="eastAsia" w:ascii="宋体" w:hAnsi="宋体" w:cs="宋体"/>
          <w:b/>
          <w:bCs/>
          <w:color w:val="auto"/>
          <w:highlight w:val="none"/>
          <w:u w:val="single"/>
        </w:rPr>
        <w:t xml:space="preserve"> 一式五份，含电子件（其中三份需为原件，竣工图必须为纸质和电子图）</w:t>
      </w:r>
      <w:r>
        <w:rPr>
          <w:rFonts w:hint="eastAsia" w:ascii="宋体" w:hAnsi="宋体" w:cs="宋体"/>
          <w:color w:val="auto"/>
          <w:kern w:val="2"/>
          <w:highlight w:val="none"/>
        </w:rPr>
        <w:t>。</w:t>
      </w:r>
    </w:p>
    <w:p w14:paraId="1A526D26">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承包人提交的竣工资料的费用承担：</w:t>
      </w:r>
      <w:r>
        <w:rPr>
          <w:rFonts w:hint="eastAsia" w:ascii="宋体" w:hAnsi="宋体" w:cs="宋体"/>
          <w:b/>
          <w:color w:val="auto"/>
          <w:highlight w:val="none"/>
          <w:u w:val="single"/>
        </w:rPr>
        <w:t>承包人支付</w:t>
      </w:r>
      <w:r>
        <w:rPr>
          <w:rFonts w:hint="eastAsia" w:ascii="宋体" w:hAnsi="宋体" w:cs="宋体"/>
          <w:color w:val="auto"/>
          <w:kern w:val="2"/>
          <w:highlight w:val="none"/>
        </w:rPr>
        <w:t>。</w:t>
      </w:r>
    </w:p>
    <w:p w14:paraId="23E8176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承包人提交的竣工资料移交时间：</w:t>
      </w:r>
      <w:r>
        <w:rPr>
          <w:rFonts w:hint="eastAsia" w:ascii="宋体" w:hAnsi="宋体" w:cs="宋体"/>
          <w:b/>
          <w:color w:val="auto"/>
          <w:highlight w:val="none"/>
          <w:u w:val="single"/>
        </w:rPr>
        <w:t>工程竣工验收合格后30天内按归档要求提供完整的竣工备案资料及备案表(一式四份），同时报送工程结算资料</w:t>
      </w:r>
      <w:r>
        <w:rPr>
          <w:rFonts w:hint="eastAsia" w:ascii="宋体" w:hAnsi="宋体" w:cs="宋体"/>
          <w:color w:val="auto"/>
          <w:kern w:val="2"/>
          <w:highlight w:val="none"/>
        </w:rPr>
        <w:t>。</w:t>
      </w:r>
    </w:p>
    <w:p w14:paraId="32785D5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承包人提交的竣工资料形式要求：</w:t>
      </w:r>
      <w:r>
        <w:rPr>
          <w:rFonts w:hint="eastAsia" w:ascii="宋体" w:hAnsi="宋体" w:cs="宋体"/>
          <w:b/>
          <w:color w:val="auto"/>
          <w:highlight w:val="none"/>
          <w:u w:val="single"/>
        </w:rPr>
        <w:t>按市档案馆及发包人要求</w:t>
      </w:r>
      <w:r>
        <w:rPr>
          <w:rFonts w:hint="eastAsia" w:ascii="宋体" w:hAnsi="宋体" w:cs="宋体"/>
          <w:color w:val="auto"/>
          <w:kern w:val="2"/>
          <w:highlight w:val="none"/>
        </w:rPr>
        <w:t>。</w:t>
      </w:r>
    </w:p>
    <w:p w14:paraId="7305A86C">
      <w:pPr>
        <w:numPr>
          <w:ilvl w:val="0"/>
          <w:numId w:val="37"/>
        </w:numPr>
        <w:autoSpaceDE/>
        <w:autoSpaceDN/>
        <w:adjustRightInd/>
        <w:spacing w:line="400" w:lineRule="exact"/>
        <w:ind w:left="272" w:firstLine="448"/>
        <w:jc w:val="both"/>
        <w:rPr>
          <w:rFonts w:ascii="宋体" w:hAnsi="宋体" w:cs="宋体"/>
          <w:color w:val="auto"/>
          <w:kern w:val="2"/>
          <w:highlight w:val="none"/>
          <w:u w:val="single"/>
        </w:rPr>
      </w:pPr>
      <w:r>
        <w:rPr>
          <w:rFonts w:hint="eastAsia" w:ascii="宋体" w:hAnsi="宋体" w:cs="宋体"/>
          <w:color w:val="auto"/>
          <w:highlight w:val="none"/>
        </w:rPr>
        <w:t>承包人应履行的其他义务：</w:t>
      </w:r>
    </w:p>
    <w:p w14:paraId="78EF33E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 xml:space="preserve">1）承包人严格执行国家和地方有关环境保护的法律、法规。保证施工现场的清洁、文明施工，符合环境卫生有关管理规定；  </w:t>
      </w:r>
    </w:p>
    <w:p w14:paraId="0184E03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2）在施工过程中，承包人必须服从行业管理部门、发包人的监督管理；</w:t>
      </w:r>
    </w:p>
    <w:p w14:paraId="441BD7D2">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3）协助发包人办理各项手续；安全生产责任保险费用已根据绍市建设〔2022〕31号文件内容计入，请投标单位按相关文件要求办理。</w:t>
      </w:r>
    </w:p>
    <w:p w14:paraId="414198B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4）发包人临时通知的关于本工程相关的其他事宜；</w:t>
      </w:r>
    </w:p>
    <w:p w14:paraId="4E4C12A7">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5）对发包人需增减合同范围外的相应工程量时，承包人不得拒绝 。发包人也可以取消或减少部分工程内容，承包人必须无条件接受，发包人对此调整不进行补偿。对发包人需增减合同范围外的相应工程量时，承包人不得拒绝。</w:t>
      </w:r>
    </w:p>
    <w:p w14:paraId="257DBB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6）施工期间临时用水用电费用由承包人承担。</w:t>
      </w:r>
    </w:p>
    <w:p w14:paraId="5D44882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7）承包人需与本次招标范围以外工程（发包人另行通过招标或直接指定方式确定的其他工程）的施工单位做好工程的衔接及配合工作，发包人不再支付相应的配套管理费。</w:t>
      </w:r>
    </w:p>
    <w:p w14:paraId="27E0F65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8）承包人应妥善处理好与周边群众的关系，并负责做好因施工引起的相关纠纷及承担相关费用。承包人在施工时，如造成对周边人身财产安全损失的，须负责处理好善后工作及承担相关费用。</w:t>
      </w:r>
    </w:p>
    <w:p w14:paraId="27728F2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9）承包人须积极按市政府有关扬尘整治文件做好现场防止扬尘工作，如被市级相关部门通报，承包人必须无条件在规定期限内整改完毕并处以每次10000元违约金,如被镜湖新区开发办通报的，承包人必须无条件在规定期限内整改完毕并处以每次10000元违约金，发生三次（含）以上，发包人有权单方终止合同，并保留索赔的权利。</w:t>
      </w:r>
    </w:p>
    <w:p w14:paraId="1509233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10）承包人必须遵守发包人相关工程建设管理制度，施工现场需建立实名制考核系统，在监理、发包人、质监中心等见证下完成管理人员实名制输入，并作为上报第一次工程款的先决条件。</w:t>
      </w:r>
    </w:p>
    <w:p w14:paraId="57B882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11）承包人施工垃圾应自行清理，并自行负责外运处置，费用包含在投标报价中。</w:t>
      </w:r>
    </w:p>
    <w:p w14:paraId="72F4B50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12）承包人进场施工必须按有关安全操作规程施工，如因承包人自身的原因发生安全事故和上下班交通事故等，所有事故责任及经济责任均由承包人负责承担。</w:t>
      </w:r>
    </w:p>
    <w:p w14:paraId="752E127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13）若因承包人原因，在民工工资、质量、安全、进度等方面引起发包人受到报纸、电视等媒体的曝光或政府有关主管部门的通报批评、扣分等不良情况，承包人应承担责任并赔偿损失。</w:t>
      </w:r>
    </w:p>
    <w:p w14:paraId="096CED8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14）承包人应特别注意并负责成品保护工作，因承包人成品保护工作不力导致需要返工、修补等情况，由承包人按要求自行修复，并承担相关费用。</w:t>
      </w:r>
    </w:p>
    <w:p w14:paraId="7BE0BEF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15）承包人应特别注意施工过程中消防安全，定期组织培训及各级交底，施工区域严禁动用明火，施工工人不得在施工作业面、成品保护区等现场任何区域吸烟，每发现一次，由相关管理单位处以每次10000元违约金。</w:t>
      </w:r>
    </w:p>
    <w:p w14:paraId="472C0B03">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16）承包人采购材料设备的约定：本项目涉及的材料品牌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14:paraId="5CA25C8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17）其它约定：</w:t>
      </w:r>
    </w:p>
    <w:p w14:paraId="0C5E766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①承包人配合发包人进行报表、月报的资料填报工作；</w:t>
      </w:r>
    </w:p>
    <w:p w14:paraId="47F877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②承包人须无条件配合对发包人及上级部门组织的各类检查、调研、考察、审计工作；</w:t>
      </w:r>
    </w:p>
    <w:p w14:paraId="51B060E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③承包人在项目完工后负责场清、料清、障清等，所涉及的费用由承包人承担；</w:t>
      </w:r>
    </w:p>
    <w:p w14:paraId="5B502FE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④承包人须无条件配合发包人完成数字城管、信访投诉的响应和处理；</w:t>
      </w:r>
    </w:p>
    <w:p w14:paraId="198DAB3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⑤承包人须按镜湖开发办、镜湖开发集团现行的制度执行项目建设，如后续相关制度有更新及补充，则按新制度执行；</w:t>
      </w:r>
    </w:p>
    <w:p w14:paraId="54284D7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⑥承包人对监理整改通知单不履行的违约条款：a、收到监理整改通知单3天内未开始整改，处以2000元/天违约金，并继续履行整改；b、未在监理整改通知单要求的规定时间内完成整改的，延期时段处以5000元/天违约金；c、收到监理整改通知单后拒绝整改且3天内未提供合理的可不整改依据，处以10000元/次违约金，并继续履行整改，且上述a、b条款仍同步执行；</w:t>
      </w:r>
    </w:p>
    <w:p w14:paraId="698E51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18）执行建设单位或全过程工程咨询单位下达的书面指令，未按要求完成的，处以10000元/次的违约金。</w:t>
      </w:r>
    </w:p>
    <w:p w14:paraId="2DB0091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19）保障农民工工资支付</w:t>
      </w:r>
    </w:p>
    <w:p w14:paraId="7006F4D8">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按绍兴市人力资源和社会保障局等8部门关于印发《绍兴市工程建设领域农民工资专用账户管理实施细则》的通知(绍市人社发【2024】17号文)执行。</w:t>
      </w:r>
    </w:p>
    <w:p w14:paraId="008E8BC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20）根据省建设厅房屋市政工程建筑垃圾减量化专项治理要求，本项目利用周边工程外运土方、建筑垃圾再生材料等，施工单位应配合做好相关工作。</w:t>
      </w:r>
    </w:p>
    <w:p w14:paraId="20D25B2D">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明确要求施工单位关于建筑垃圾应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需要进行综合合理利用，对无法利用部分方可允许进行外运处置，建筑垃圾减量化资源化利用涉及费用已经在招标控制价中综合考虑，不再另行计取。</w:t>
      </w:r>
    </w:p>
    <w:p w14:paraId="46B1580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3.2 项目经理</w:t>
      </w:r>
    </w:p>
    <w:p w14:paraId="7514D0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highlight w:val="none"/>
        </w:rPr>
        <w:t xml:space="preserve">3.2.1 </w:t>
      </w:r>
      <w:r>
        <w:rPr>
          <w:rFonts w:hint="eastAsia" w:ascii="宋体" w:hAnsi="宋体" w:cs="宋体"/>
          <w:color w:val="auto"/>
          <w:kern w:val="2"/>
          <w:highlight w:val="none"/>
        </w:rPr>
        <w:t>项目经理：</w:t>
      </w:r>
    </w:p>
    <w:p w14:paraId="5539EF6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44A8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1E94B1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建造师执业资格等级：</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086EA6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建造师注册证书号：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B2AE63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建造师执业印章号：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5CC2D7C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安全生产考核合格证书号：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348ABF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941EAA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2FDDC3E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4AFF9CF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承包人对项目经理的授权范围如下：</w:t>
      </w:r>
      <w:r>
        <w:rPr>
          <w:rFonts w:hint="eastAsia" w:ascii="宋体" w:hAnsi="宋体" w:cs="宋体"/>
          <w:color w:val="auto"/>
          <w:kern w:val="2"/>
          <w:highlight w:val="none"/>
          <w:u w:val="single"/>
        </w:rPr>
        <w:t></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2CD4286A">
      <w:pPr>
        <w:autoSpaceDE/>
        <w:autoSpaceDN/>
        <w:adjustRightInd/>
        <w:spacing w:line="400" w:lineRule="exact"/>
        <w:ind w:firstLine="480" w:firstLineChars="200"/>
        <w:jc w:val="both"/>
        <w:rPr>
          <w:rFonts w:hint="eastAsia" w:ascii="宋体" w:hAnsi="宋体" w:cs="宋体"/>
          <w:b/>
          <w:color w:val="auto"/>
          <w:szCs w:val="21"/>
          <w:highlight w:val="none"/>
          <w:u w:val="single"/>
        </w:rPr>
      </w:pPr>
      <w:r>
        <w:rPr>
          <w:rFonts w:hint="eastAsia" w:ascii="宋体" w:hAnsi="宋体" w:cs="宋体"/>
          <w:color w:val="auto"/>
          <w:highlight w:val="none"/>
        </w:rPr>
        <w:t>关于项目经理每月在施工现场的时间要求：</w:t>
      </w:r>
      <w:r>
        <w:rPr>
          <w:rFonts w:hint="eastAsia" w:ascii="宋体" w:hAnsi="宋体" w:cs="宋体"/>
          <w:b/>
          <w:color w:val="auto"/>
          <w:szCs w:val="21"/>
          <w:highlight w:val="none"/>
          <w:u w:val="single"/>
        </w:rPr>
        <w:t>（1）到岗要求和违约金按行业主管部门和绍兴市镜湖开发集团有限公司的相关文件执行；（2）每月在施工现场时间不得少于24天，且重要工程例会及验收环节等必须由项目负责人参加，缺席按1000元/次违约金；若考勤低于24天的差额天数按每天1000元违约金直接从当期工程款中扣除。考勤弄虚作假按该月未到岗10天标准计取违约金。（3）在每月出勤天数24天内，项目经理离开工地必须向监理工程师书面请假，并经发包人现场负责人签字同意后才能离开，并计入缺勤天数。</w:t>
      </w:r>
    </w:p>
    <w:p w14:paraId="29189842">
      <w:pPr>
        <w:autoSpaceDE/>
        <w:autoSpaceDN/>
        <w:adjustRightInd/>
        <w:spacing w:line="400" w:lineRule="exact"/>
        <w:ind w:firstLine="482" w:firstLineChars="200"/>
        <w:jc w:val="both"/>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承包人未提交劳动合同，以及没有为项目经理缴纳社会保险证明的违约责任：     按国家法规及行业主管部门的相关制度进行处理　。</w:t>
      </w:r>
    </w:p>
    <w:p w14:paraId="73945319">
      <w:pPr>
        <w:autoSpaceDE/>
        <w:autoSpaceDN/>
        <w:adjustRightInd/>
        <w:spacing w:line="400" w:lineRule="exact"/>
        <w:ind w:firstLine="482" w:firstLineChars="200"/>
        <w:jc w:val="both"/>
        <w:rPr>
          <w:rFonts w:hint="eastAsia" w:ascii="宋体" w:hAnsi="宋体" w:eastAsia="宋体" w:cs="宋体"/>
          <w:b/>
          <w:color w:val="auto"/>
          <w:kern w:val="2"/>
          <w:szCs w:val="21"/>
          <w:highlight w:val="none"/>
          <w:u w:val="single"/>
        </w:rPr>
      </w:pPr>
      <w:r>
        <w:rPr>
          <w:rFonts w:hint="eastAsia" w:ascii="宋体" w:hAnsi="宋体" w:cs="宋体"/>
          <w:b/>
          <w:color w:val="auto"/>
          <w:szCs w:val="21"/>
          <w:highlight w:val="none"/>
          <w:u w:val="single"/>
        </w:rPr>
        <w:t>项目经理未经批准，擅自离开施工现场的违约责任： 参照《绍兴市镜湖开发集团有限公司建设工程参建单位关键岗位人员管理办法（试行）》执行  。</w:t>
      </w:r>
    </w:p>
    <w:p w14:paraId="2C77FCE4">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eastAsia="宋体" w:cs="宋体"/>
          <w:color w:val="auto"/>
          <w:kern w:val="2"/>
          <w:highlight w:val="none"/>
        </w:rPr>
        <w:t>3.2.3 承包人擅自更换项目经理的违约责任：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w:t>
      </w:r>
    </w:p>
    <w:p w14:paraId="5F239777">
      <w:pPr>
        <w:autoSpaceDE/>
        <w:autoSpaceDN/>
        <w:adjustRightInd/>
        <w:spacing w:line="400" w:lineRule="exact"/>
        <w:ind w:firstLine="480"/>
        <w:jc w:val="both"/>
        <w:outlineLvl w:val="0"/>
        <w:rPr>
          <w:rFonts w:ascii="宋体" w:hAnsi="宋体" w:cs="宋体"/>
          <w:color w:val="auto"/>
          <w:kern w:val="2"/>
          <w:highlight w:val="none"/>
        </w:rPr>
      </w:pPr>
      <w:r>
        <w:rPr>
          <w:rFonts w:hint="eastAsia" w:ascii="宋体" w:hAnsi="宋体" w:cs="宋体"/>
          <w:color w:val="auto"/>
          <w:kern w:val="2"/>
          <w:highlight w:val="none"/>
        </w:rPr>
        <w:t>3.2.4 承包人无正当理由拒绝更换项目经理的违约责任：</w:t>
      </w:r>
      <w:r>
        <w:rPr>
          <w:rFonts w:hint="eastAsia" w:ascii="宋体" w:hAnsi="宋体" w:cs="宋体"/>
          <w:b/>
          <w:color w:val="auto"/>
          <w:szCs w:val="21"/>
          <w:highlight w:val="none"/>
          <w:u w:val="single"/>
        </w:rPr>
        <w:t>参照《绍兴市镜湖开发集团有限公司建设工程参建单位关键岗位人员管理办法（试行）》执行</w:t>
      </w:r>
      <w:r>
        <w:rPr>
          <w:rFonts w:hint="eastAsia" w:ascii="宋体" w:hAnsi="宋体" w:cs="宋体"/>
          <w:color w:val="auto"/>
          <w:kern w:val="2"/>
          <w:highlight w:val="none"/>
        </w:rPr>
        <w:t>。</w:t>
      </w:r>
    </w:p>
    <w:p w14:paraId="6DDA987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3.3 承包人人员</w:t>
      </w:r>
    </w:p>
    <w:p w14:paraId="5E4C5D60">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3.3.1 承包人提交项目管理机构及施工现场管理人员安排报告的期限：</w:t>
      </w:r>
      <w:r>
        <w:rPr>
          <w:rFonts w:hint="eastAsia" w:ascii="宋体" w:hAnsi="宋体" w:eastAsia="宋体" w:cs="宋体"/>
          <w:b/>
          <w:color w:val="auto"/>
          <w:szCs w:val="24"/>
          <w:highlight w:val="none"/>
          <w:u w:val="single"/>
        </w:rPr>
        <w:t>中标通知书发出后5日内报送发包人</w:t>
      </w:r>
      <w:r>
        <w:rPr>
          <w:rFonts w:hint="eastAsia" w:ascii="宋体" w:hAnsi="宋体" w:eastAsia="宋体" w:cs="宋体"/>
          <w:b/>
          <w:color w:val="auto"/>
          <w:szCs w:val="24"/>
          <w:highlight w:val="none"/>
          <w:u w:val="single"/>
          <w:lang w:eastAsia="zh-CN"/>
        </w:rPr>
        <w:t>确认，人员配备需符合绍市建管[2013]69号规定，若发包人提出整改要求的，承包人必须在3天内整改完毕后再次报送发包人，整改时间超过3天的，在当月工程进度款中按1000元/天直接扣除</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u w:val="single"/>
        </w:rPr>
        <w:t xml:space="preserve"> 。</w:t>
      </w:r>
    </w:p>
    <w:p w14:paraId="09EDB092">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3.3.3 承包人无正当理由拒绝撤换主要施工管理人员的违约责任：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 。</w:t>
      </w:r>
    </w:p>
    <w:p w14:paraId="1A5517EB">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3.3.4 承包人主要施工管理人员离开施工现场的批准要求：</w:t>
      </w:r>
      <w:r>
        <w:rPr>
          <w:rFonts w:hint="eastAsia" w:ascii="宋体" w:hAnsi="宋体" w:eastAsia="宋体" w:cs="宋体"/>
          <w:b/>
          <w:color w:val="auto"/>
          <w:szCs w:val="24"/>
          <w:highlight w:val="none"/>
          <w:u w:val="single"/>
        </w:rPr>
        <w:t>人员配备表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的差额天数按每天</w:t>
      </w:r>
      <w:r>
        <w:rPr>
          <w:rFonts w:hint="eastAsia" w:ascii="宋体" w:hAnsi="宋体" w:eastAsia="宋体" w:cs="宋体"/>
          <w:b/>
          <w:color w:val="auto"/>
          <w:szCs w:val="24"/>
          <w:highlight w:val="none"/>
          <w:u w:val="single"/>
          <w:lang w:val="en-US" w:eastAsia="zh-CN"/>
        </w:rPr>
        <w:t>10</w:t>
      </w:r>
      <w:r>
        <w:rPr>
          <w:rFonts w:hint="eastAsia" w:ascii="宋体" w:hAnsi="宋体" w:eastAsia="宋体" w:cs="宋体"/>
          <w:b/>
          <w:color w:val="auto"/>
          <w:szCs w:val="24"/>
          <w:highlight w:val="none"/>
          <w:u w:val="single"/>
        </w:rPr>
        <w:t>00元/人•天违约金直接从当期工程款中扣除；五大员考勤低于24天的差额天数按每天</w:t>
      </w:r>
      <w:r>
        <w:rPr>
          <w:rFonts w:hint="eastAsia" w:ascii="宋体" w:hAnsi="宋体" w:eastAsia="宋体" w:cs="宋体"/>
          <w:b/>
          <w:color w:val="auto"/>
          <w:szCs w:val="24"/>
          <w:highlight w:val="none"/>
          <w:u w:val="single"/>
          <w:lang w:val="en-US" w:eastAsia="zh-CN"/>
        </w:rPr>
        <w:t>25</w:t>
      </w:r>
      <w:r>
        <w:rPr>
          <w:rFonts w:hint="eastAsia" w:ascii="宋体" w:hAnsi="宋体" w:eastAsia="宋体" w:cs="宋体"/>
          <w:b/>
          <w:color w:val="auto"/>
          <w:szCs w:val="24"/>
          <w:highlight w:val="none"/>
          <w:u w:val="single"/>
        </w:rPr>
        <w:t>0元/人•天违约金直接从当期工程款中扣除。考勤弄虚作假按该月未到岗10天标准计取违约金。</w:t>
      </w:r>
    </w:p>
    <w:p w14:paraId="28B385BD">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3.3.5承包人擅自更换主要施工管理人员的违约责任：</w:t>
      </w:r>
      <w:r>
        <w:rPr>
          <w:rFonts w:hint="eastAsia" w:ascii="宋体" w:hAnsi="宋体" w:cs="宋体"/>
          <w:b/>
          <w:color w:val="auto"/>
          <w:szCs w:val="21"/>
          <w:highlight w:val="none"/>
          <w:u w:val="single"/>
        </w:rPr>
        <w:t xml:space="preserve">参照《绍兴市镜湖开发集团有限公司建设工程参建单位关键岗位人员管理办法（试行）》执行 </w:t>
      </w:r>
      <w:r>
        <w:rPr>
          <w:rFonts w:hint="eastAsia" w:ascii="宋体" w:hAnsi="宋体" w:eastAsia="宋体" w:cs="宋体"/>
          <w:color w:val="auto"/>
          <w:kern w:val="2"/>
          <w:highlight w:val="none"/>
          <w:u w:val="single"/>
        </w:rPr>
        <w:t>。</w:t>
      </w:r>
    </w:p>
    <w:p w14:paraId="1892C56E">
      <w:pPr>
        <w:autoSpaceDE/>
        <w:autoSpaceDN/>
        <w:adjustRightInd/>
        <w:spacing w:line="400" w:lineRule="exact"/>
        <w:ind w:firstLine="480"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承包人主要施工管理人员擅自离开施工现场的违约责任：</w:t>
      </w:r>
      <w:r>
        <w:rPr>
          <w:rFonts w:hint="eastAsia" w:ascii="宋体" w:hAnsi="宋体" w:eastAsia="宋体" w:cs="宋体"/>
          <w:b/>
          <w:bCs/>
          <w:color w:val="auto"/>
          <w:kern w:val="2"/>
          <w:highlight w:val="none"/>
          <w:u w:val="single"/>
        </w:rPr>
        <w:t>参照《绍兴市镜湖开发集团有限公司建设工程参建单位关键岗位人员管理办法（试行）》执行</w:t>
      </w:r>
      <w:r>
        <w:rPr>
          <w:rFonts w:hint="eastAsia" w:ascii="宋体" w:hAnsi="宋体" w:eastAsia="宋体" w:cs="宋体"/>
          <w:color w:val="auto"/>
          <w:kern w:val="2"/>
          <w:highlight w:val="none"/>
        </w:rPr>
        <w:t>。</w:t>
      </w:r>
    </w:p>
    <w:p w14:paraId="745EB91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4"/>
          <w:highlight w:val="none"/>
          <w:u w:val="single"/>
        </w:rPr>
        <w:t>3.3.6上述人员（包括项目负责人）到岗、更换处罚上限不超过</w:t>
      </w:r>
      <w:r>
        <w:rPr>
          <w:rFonts w:hint="eastAsia" w:ascii="宋体" w:hAnsi="宋体" w:cs="宋体"/>
          <w:b/>
          <w:color w:val="auto"/>
          <w:szCs w:val="21"/>
          <w:highlight w:val="none"/>
          <w:u w:val="single"/>
        </w:rPr>
        <w:t>合同总价的</w:t>
      </w:r>
      <w:r>
        <w:rPr>
          <w:rFonts w:hint="eastAsia" w:ascii="宋体" w:hAnsi="宋体" w:cs="宋体"/>
          <w:b/>
          <w:color w:val="auto"/>
          <w:szCs w:val="21"/>
          <w:highlight w:val="none"/>
          <w:u w:val="single"/>
          <w:lang w:val="en-US" w:eastAsia="zh-CN"/>
        </w:rPr>
        <w:t>3</w:t>
      </w:r>
      <w:r>
        <w:rPr>
          <w:rFonts w:hint="eastAsia" w:ascii="宋体" w:hAnsi="宋体" w:cs="宋体"/>
          <w:b/>
          <w:color w:val="auto"/>
          <w:szCs w:val="21"/>
          <w:highlight w:val="none"/>
          <w:u w:val="single"/>
        </w:rPr>
        <w:t>%。相关处罚金额从就近一次支付款项中直接扣除。</w:t>
      </w:r>
    </w:p>
    <w:p w14:paraId="644EDEC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注：（1）免于追究承包人违约责任的变更情形 </w:t>
      </w:r>
    </w:p>
    <w:p w14:paraId="1A1E80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①原关键岗位人员死亡或不具有完全民事行为能力的【应提供死亡证明或精神疾病诊断证明（或鉴定证明，或法院判决）】； </w:t>
      </w:r>
    </w:p>
    <w:p w14:paraId="58F150F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②因不可抗力因素导致原关键岗位人员无法履职，影响时间在 90 天及以上的（应提供相关不可抗力证据）；</w:t>
      </w:r>
    </w:p>
    <w:p w14:paraId="025D3DFE">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因患重大疾病或发生人身意外伤害导致无法从事施工现场管理工作的【应提供三级乙等及以上医院开具的医学证明或伤病丧失劳动能力证明等。重大疾病参照中国保险行业协会制订的《重大疾病保险的疾病定义使用规范(2020 年修订版)》第 3.1 条（重大疾病保险的疾病名称及疾病定义）中列明的 31 种疾病认定】； </w:t>
      </w:r>
    </w:p>
    <w:p w14:paraId="42A5A12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④非承包人原因导致工程停止建设，或暂停6个月以上，或领取中标通知书后未开工建设达 6 个月以上的【应出具由建设（代建）单位签署意见盖章确认的书面材料】； </w:t>
      </w:r>
    </w:p>
    <w:p w14:paraId="2BCCE2EB">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⑤非承包人原因造成工程延期竣工，或有关法律法规政策变化，导致原关键岗位人员年龄超过从业资格规定的。 </w:t>
      </w:r>
    </w:p>
    <w:p w14:paraId="5C38B3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（2）应追究承包人违约责任的变更情形： </w:t>
      </w:r>
    </w:p>
    <w:p w14:paraId="74C8775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①原关键岗位人员从承包人离职的（应提供原单位劳动合同解除协议、社会保险关系证明）； </w:t>
      </w:r>
    </w:p>
    <w:p w14:paraId="52D68E49">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②原关键岗位人员因患重大疾病以外的疾病导致无法从事施工现场管理工作的（应提供三级乙等及以上医院开具的医学证明）； </w:t>
      </w:r>
    </w:p>
    <w:p w14:paraId="425BAFF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③原关键岗位人员被政府行政主管部门责令停止（暂停）上岗资格、吊销（撤销）相关证书，或被有关部门依法追究刑事责任的（应提供政府行政主管部门或公、检、法等相关执法部门出具的证明材料）； </w:t>
      </w:r>
    </w:p>
    <w:p w14:paraId="2091EBE7">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④建设单位认定原关键岗位人员不能胜任工作，要求承包人更换的【应出具由建设单位签署意见盖章确认的书面材料】； </w:t>
      </w:r>
    </w:p>
    <w:p w14:paraId="68109990">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⑤承包人认为具有其他正当理由需要变更关键岗位人员，经建设（代建）单位同意的【应出具承包人要求变更关键岗位人员的报告（说明申请变更的正当理由）以及由建设单位签署意见盖章确认的书面材料】。</w:t>
      </w:r>
    </w:p>
    <w:p w14:paraId="044C6001">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（3）追究变更违约责任 </w:t>
      </w:r>
    </w:p>
    <w:p w14:paraId="6D3545B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①因“免于追究承包人违约责任的变更情形”同意关键岗位人员变更的，不追究承包人违约责任。 </w:t>
      </w:r>
    </w:p>
    <w:p w14:paraId="2FF58A6D">
      <w:pPr>
        <w:autoSpaceDE/>
        <w:autoSpaceDN/>
        <w:adjustRightInd/>
        <w:spacing w:line="400" w:lineRule="exact"/>
        <w:ind w:firstLine="482" w:firstLineChars="200"/>
        <w:jc w:val="both"/>
        <w:rPr>
          <w:rFonts w:ascii="宋体" w:hAnsi="宋体" w:cs="宋体"/>
          <w:color w:val="auto"/>
          <w:kern w:val="2"/>
          <w:highlight w:val="none"/>
        </w:rPr>
      </w:pPr>
      <w:r>
        <w:rPr>
          <w:rFonts w:hint="eastAsia" w:ascii="宋体" w:hAnsi="宋体" w:cs="宋体"/>
          <w:b/>
          <w:color w:val="auto"/>
          <w:szCs w:val="21"/>
          <w:highlight w:val="none"/>
          <w:u w:val="single"/>
        </w:rPr>
        <w:t>②因“应追究承包人违约责任的变更情形”同意关键岗位人员变更的，承包人应向委托人支付违约金，违约金按合同约定标准执行。其中：原关键岗位人员在服务期内因超过年龄导致所持有的注册证书和职业印章失效；因患重大疾病以外的疾病导致无法从事施工现场管理工作；原关键岗位人员从承包人离职的三种变更情形违约金按约定标准的50%执行。</w:t>
      </w:r>
    </w:p>
    <w:p w14:paraId="770AEC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 分包</w:t>
      </w:r>
    </w:p>
    <w:p w14:paraId="138E82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3.5.1 分包的一般约定</w:t>
      </w:r>
    </w:p>
    <w:p w14:paraId="6B25E2D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禁止分包的工程包括：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40BA66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主体结构、关键性工作的范围：</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7F0A291A">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xml:space="preserve">    3.5.2分包的确定</w:t>
      </w:r>
    </w:p>
    <w:p w14:paraId="604EA870">
      <w:pPr>
        <w:autoSpaceDE/>
        <w:autoSpaceDN/>
        <w:adjustRightInd/>
        <w:spacing w:line="400" w:lineRule="exact"/>
        <w:ind w:firstLine="480" w:firstLineChars="200"/>
        <w:jc w:val="both"/>
        <w:rPr>
          <w:rFonts w:ascii="宋体" w:hAnsi="宋体" w:cs="宋体"/>
          <w:color w:val="auto"/>
          <w:kern w:val="2"/>
          <w:highlight w:val="none"/>
          <w:u w:val="single"/>
        </w:rPr>
      </w:pPr>
      <w:r>
        <w:rPr>
          <w:rFonts w:hint="eastAsia" w:ascii="宋体" w:hAnsi="宋体" w:cs="宋体"/>
          <w:color w:val="auto"/>
          <w:kern w:val="2"/>
          <w:highlight w:val="none"/>
        </w:rPr>
        <w:t>允许分包的专业工程包括：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6C6DDB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其他关于分包的约定：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1EB226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3.5.4 分包合同价款</w:t>
      </w:r>
    </w:p>
    <w:p w14:paraId="53B63C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关于分包合同价款支付的约定：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2FF9E5B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3.6 工程照管与成品、半成品保护</w:t>
      </w:r>
    </w:p>
    <w:p w14:paraId="0FFBF2B6">
      <w:pPr>
        <w:autoSpaceDE/>
        <w:autoSpaceDN/>
        <w:adjustRightInd/>
        <w:spacing w:line="400" w:lineRule="exact"/>
        <w:ind w:firstLine="480" w:firstLineChars="200"/>
        <w:jc w:val="both"/>
        <w:rPr>
          <w:rFonts w:ascii="宋体" w:hAnsi="宋体" w:cs="宋体"/>
          <w:color w:val="auto"/>
          <w:highlight w:val="none"/>
          <w:u w:val="single"/>
        </w:rPr>
      </w:pPr>
      <w:r>
        <w:rPr>
          <w:rFonts w:hint="eastAsia" w:ascii="宋体" w:hAnsi="宋体" w:cs="宋体"/>
          <w:color w:val="auto"/>
          <w:highlight w:val="none"/>
        </w:rPr>
        <w:t>承包人负责照管工程及工程相关的材料、工程设备的起始时间：</w:t>
      </w:r>
      <w:r>
        <w:rPr>
          <w:rFonts w:hint="eastAsia" w:ascii="宋体" w:hAnsi="宋体" w:cs="宋体"/>
          <w:b/>
          <w:color w:val="auto"/>
          <w:szCs w:val="21"/>
          <w:highlight w:val="none"/>
          <w:u w:val="single"/>
        </w:rPr>
        <w:t>已竣工工程未交付发包人验收之前的成品保护由承包人负责，费用由承包人承担</w:t>
      </w:r>
      <w:r>
        <w:rPr>
          <w:rFonts w:hint="eastAsia" w:ascii="宋体" w:hAnsi="宋体" w:cs="宋体"/>
          <w:color w:val="auto"/>
          <w:highlight w:val="none"/>
        </w:rPr>
        <w:t>。</w:t>
      </w:r>
    </w:p>
    <w:p w14:paraId="04EF984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3.7 履约担保</w:t>
      </w:r>
    </w:p>
    <w:p w14:paraId="1BD4C6D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承包人是否提供履约担保：</w:t>
      </w:r>
      <w:r>
        <w:rPr>
          <w:rFonts w:hint="eastAsia" w:ascii="宋体" w:hAnsi="宋体" w:cs="宋体"/>
          <w:b/>
          <w:color w:val="auto"/>
          <w:szCs w:val="21"/>
          <w:highlight w:val="none"/>
          <w:u w:val="single"/>
        </w:rPr>
        <w:t>提供</w:t>
      </w:r>
      <w:r>
        <w:rPr>
          <w:rFonts w:hint="eastAsia" w:ascii="宋体" w:hAnsi="宋体" w:cs="宋体"/>
          <w:color w:val="auto"/>
          <w:kern w:val="2"/>
          <w:highlight w:val="none"/>
        </w:rPr>
        <w:t>。</w:t>
      </w:r>
    </w:p>
    <w:p w14:paraId="4AE7C5B2">
      <w:pPr>
        <w:spacing w:line="400" w:lineRule="exact"/>
        <w:ind w:firstLine="480" w:firstLineChars="200"/>
        <w:rPr>
          <w:rFonts w:ascii="宋体" w:hAnsi="宋体" w:cs="宋体"/>
          <w:b/>
          <w:color w:val="auto"/>
          <w:szCs w:val="21"/>
          <w:highlight w:val="none"/>
          <w:u w:val="single"/>
        </w:rPr>
      </w:pPr>
      <w:r>
        <w:rPr>
          <w:rFonts w:hint="eastAsia" w:ascii="宋体" w:hAnsi="宋体" w:cs="宋体"/>
          <w:color w:val="auto"/>
          <w:kern w:val="2"/>
          <w:highlight w:val="none"/>
        </w:rPr>
        <w:t>承包人提供履约担保的形式、金额及期限的：</w:t>
      </w:r>
      <w:r>
        <w:rPr>
          <w:rFonts w:hint="eastAsia" w:ascii="宋体" w:hAnsi="宋体" w:cs="宋体"/>
          <w:bCs/>
          <w:color w:val="auto"/>
          <w:highlight w:val="none"/>
          <w:u w:val="single"/>
        </w:rPr>
        <w:t>承包人提供履约担保的形式：现金、支票、汇票、转账、银行保函、融资担保公司保函或者保险机构保证、保险、保单。期限为合同签订后15天内提交履约担保：①履约担保金额为合同价的2%,履约担保合同是本合同的附件。②履约担保有效期为至工程竣工验收合格之日后10日。变更工程竣工日期的，保证期间按照变更后的竣工日期做相应调整。③履约担保的退还：至工程竣工验收合格之日后10日内承包人无合同违约情况时无息退还。</w:t>
      </w:r>
    </w:p>
    <w:p w14:paraId="6BD87EF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4. 监理人</w:t>
      </w:r>
    </w:p>
    <w:p w14:paraId="4719FA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4.1监理人的一般规定</w:t>
      </w:r>
    </w:p>
    <w:p w14:paraId="39B0419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关于监理人的监理内容：</w:t>
      </w:r>
      <w:r>
        <w:rPr>
          <w:rFonts w:hint="eastAsia" w:ascii="宋体" w:hAnsi="宋体" w:cs="宋体"/>
          <w:b/>
          <w:color w:val="auto"/>
          <w:szCs w:val="21"/>
          <w:highlight w:val="none"/>
          <w:u w:val="single"/>
        </w:rPr>
        <w:t>详见监理承包合同，监理范围从其施工范围</w:t>
      </w:r>
      <w:r>
        <w:rPr>
          <w:rFonts w:hint="eastAsia" w:ascii="宋体" w:hAnsi="宋体" w:cs="宋体"/>
          <w:color w:val="auto"/>
          <w:kern w:val="2"/>
          <w:highlight w:val="none"/>
        </w:rPr>
        <w:t>。</w:t>
      </w:r>
    </w:p>
    <w:p w14:paraId="004A42A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关于监理人的监理权限：</w:t>
      </w:r>
      <w:r>
        <w:rPr>
          <w:rFonts w:hint="eastAsia" w:ascii="宋体" w:hAnsi="宋体" w:cs="宋体"/>
          <w:b/>
          <w:color w:val="auto"/>
          <w:szCs w:val="21"/>
          <w:highlight w:val="none"/>
          <w:u w:val="single"/>
        </w:rPr>
        <w:t>按照建设业主与监理人签订的合同，依照合同和有关法律、法规、负责和主持整个项目的监理工作，在合同规定范围，对工程项目施工进行全过程监理（包括工程质量、工程进度、安全文明施工管理、工程量与工程款的审核等）</w:t>
      </w:r>
      <w:r>
        <w:rPr>
          <w:rFonts w:hint="eastAsia" w:ascii="宋体" w:hAnsi="宋体" w:cs="宋体"/>
          <w:color w:val="auto"/>
          <w:kern w:val="2"/>
          <w:highlight w:val="none"/>
        </w:rPr>
        <w:t xml:space="preserve">。 </w:t>
      </w:r>
    </w:p>
    <w:p w14:paraId="29B9AFB4">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关于监理人在施工现场的办公场所、生活场所的提供和费用承担的约定：</w:t>
      </w:r>
      <w:r>
        <w:rPr>
          <w:rFonts w:hint="eastAsia" w:ascii="宋体" w:hAnsi="宋体" w:cs="宋体"/>
          <w:b/>
          <w:color w:val="auto"/>
          <w:szCs w:val="21"/>
          <w:highlight w:val="none"/>
          <w:u w:val="single"/>
        </w:rPr>
        <w:t>/</w:t>
      </w:r>
      <w:r>
        <w:rPr>
          <w:rFonts w:hint="eastAsia" w:ascii="宋体" w:hAnsi="宋体" w:cs="宋体"/>
          <w:color w:val="auto"/>
          <w:kern w:val="2"/>
          <w:highlight w:val="none"/>
        </w:rPr>
        <w:t>。</w:t>
      </w:r>
    </w:p>
    <w:p w14:paraId="37563C2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4.2 监理人员</w:t>
      </w:r>
    </w:p>
    <w:p w14:paraId="0C4C197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总监理工程师：</w:t>
      </w:r>
    </w:p>
    <w:p w14:paraId="3EDDF52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EB0F1E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4DDAE0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监理工程师执业资格证书号：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843500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2A5CF1F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635BB4F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F56B58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关于监理人的其他约定：</w:t>
      </w:r>
      <w:r>
        <w:rPr>
          <w:rFonts w:hint="eastAsia" w:ascii="宋体" w:hAnsi="宋体" w:cs="宋体"/>
          <w:b/>
          <w:color w:val="auto"/>
          <w:szCs w:val="21"/>
          <w:highlight w:val="none"/>
          <w:u w:val="single"/>
        </w:rPr>
        <w:t>依据监理合同,但涉及设计变更、工期顺延、材料价格、用材、追加工程款、经济补偿等可能影响工程价款或工期的签证需经发包人共同签字确认，签证才有效</w:t>
      </w:r>
      <w:r>
        <w:rPr>
          <w:rFonts w:hint="eastAsia" w:ascii="宋体" w:hAnsi="宋体" w:cs="宋体"/>
          <w:color w:val="auto"/>
          <w:kern w:val="2"/>
          <w:highlight w:val="none"/>
        </w:rPr>
        <w:t>。</w:t>
      </w:r>
    </w:p>
    <w:p w14:paraId="7BDE6D2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4.4 商定或确定</w:t>
      </w:r>
    </w:p>
    <w:p w14:paraId="05F184E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在发包人和承包人不能通过协商达成一致意见时，发包人授权监理人对以下事项进行确定：</w:t>
      </w:r>
    </w:p>
    <w:p w14:paraId="6191AD06">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593A3F1">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1DCA781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0AF5DA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5. 工程质量</w:t>
      </w:r>
    </w:p>
    <w:p w14:paraId="70D1C06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5.1 质量要求</w:t>
      </w:r>
    </w:p>
    <w:p w14:paraId="26AC177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5.1.1 特殊质量标准和要求：</w:t>
      </w:r>
      <w:r>
        <w:rPr>
          <w:rFonts w:hint="eastAsia" w:ascii="宋体" w:hAnsi="宋体" w:cs="宋体"/>
          <w:i/>
          <w:color w:val="auto"/>
          <w:szCs w:val="21"/>
          <w:highlight w:val="none"/>
          <w:u w:val="single"/>
        </w:rPr>
        <w:t>/ 。</w:t>
      </w:r>
    </w:p>
    <w:p w14:paraId="6E796D73">
      <w:pPr>
        <w:pStyle w:val="14"/>
        <w:spacing w:line="400" w:lineRule="exact"/>
        <w:ind w:firstLine="482" w:firstLineChars="200"/>
        <w:jc w:val="left"/>
        <w:rPr>
          <w:rFonts w:ascii="宋体" w:hAnsi="宋体" w:cs="宋体"/>
          <w:color w:val="auto"/>
          <w:szCs w:val="21"/>
          <w:highlight w:val="none"/>
          <w:u w:val="single"/>
        </w:rPr>
      </w:pPr>
      <w:r>
        <w:rPr>
          <w:rFonts w:hint="eastAsia" w:ascii="宋体" w:hAnsi="宋体" w:cs="宋体"/>
          <w:color w:val="auto"/>
          <w:kern w:val="2"/>
          <w:sz w:val="24"/>
          <w:szCs w:val="24"/>
          <w:highlight w:val="none"/>
        </w:rPr>
        <w:t>关于工程奖项的约定：</w:t>
      </w:r>
      <w:r>
        <w:rPr>
          <w:rFonts w:hint="eastAsia" w:ascii="宋体" w:hAnsi="宋体" w:cs="宋体"/>
          <w:b w:val="0"/>
          <w:bCs w:val="0"/>
          <w:color w:val="auto"/>
          <w:sz w:val="24"/>
          <w:szCs w:val="24"/>
          <w:highlight w:val="none"/>
          <w:u w:val="single"/>
          <w:lang w:val="en-US" w:eastAsia="zh-CN"/>
        </w:rPr>
        <w:t>/</w:t>
      </w:r>
      <w:r>
        <w:rPr>
          <w:rFonts w:hint="eastAsia" w:ascii="宋体" w:hAnsi="宋体" w:cs="宋体"/>
          <w:b w:val="0"/>
          <w:bCs w:val="0"/>
          <w:color w:val="auto"/>
          <w:sz w:val="24"/>
          <w:szCs w:val="24"/>
          <w:highlight w:val="none"/>
          <w:u w:val="single"/>
        </w:rPr>
        <w:t>。</w:t>
      </w:r>
    </w:p>
    <w:p w14:paraId="4213584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5.3 隐蔽工程检查</w:t>
      </w:r>
    </w:p>
    <w:p w14:paraId="5A90244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5.3.2承包人提前通知监理人隐蔽工程检查的期限的约定：</w:t>
      </w:r>
      <w:r>
        <w:rPr>
          <w:rFonts w:hint="eastAsia" w:ascii="宋体" w:hAnsi="宋体" w:cs="宋体"/>
          <w:b/>
          <w:color w:val="auto"/>
          <w:szCs w:val="21"/>
          <w:highlight w:val="none"/>
          <w:u w:val="single"/>
        </w:rPr>
        <w:t>按国家有关规定、质监和监理要求办理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7C9AB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监理人不能按时进行检查时，应提前</w:t>
      </w:r>
      <w:r>
        <w:rPr>
          <w:rFonts w:hint="eastAsia" w:ascii="宋体" w:hAnsi="宋体" w:cs="宋体"/>
          <w:b/>
          <w:color w:val="auto"/>
          <w:szCs w:val="21"/>
          <w:highlight w:val="none"/>
          <w:u w:val="single"/>
        </w:rPr>
        <w:t>24</w:t>
      </w:r>
      <w:r>
        <w:rPr>
          <w:rFonts w:hint="eastAsia" w:ascii="宋体" w:hAnsi="宋体" w:cs="宋体"/>
          <w:color w:val="auto"/>
          <w:kern w:val="2"/>
          <w:highlight w:val="none"/>
        </w:rPr>
        <w:t>小时提交书面延期要求。</w:t>
      </w:r>
    </w:p>
    <w:p w14:paraId="0B69BF0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kern w:val="2"/>
          <w:highlight w:val="none"/>
        </w:rPr>
        <w:t>小时。</w:t>
      </w:r>
    </w:p>
    <w:p w14:paraId="3929DBBC">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6. 安全文明施工与环境保护</w:t>
      </w:r>
    </w:p>
    <w:p w14:paraId="332D33C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6.1安全文明施工</w:t>
      </w:r>
    </w:p>
    <w:p w14:paraId="2830126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6.1.1 项目安全生产的达标目标及相应事项的约定：</w:t>
      </w:r>
      <w:r>
        <w:rPr>
          <w:rFonts w:hint="eastAsia" w:ascii="宋体" w:hAnsi="宋体" w:cs="宋体"/>
          <w:color w:val="auto"/>
          <w:kern w:val="2"/>
          <w:highlight w:val="none"/>
          <w:u w:val="single"/>
        </w:rPr>
        <w:t>配合总承包单位</w:t>
      </w:r>
      <w:r>
        <w:rPr>
          <w:rFonts w:hint="eastAsia" w:ascii="宋体" w:hAnsi="宋体" w:cs="宋体"/>
          <w:color w:val="auto"/>
          <w:szCs w:val="21"/>
          <w:highlight w:val="none"/>
          <w:u w:val="single"/>
        </w:rPr>
        <w:t>达到“浙江省建筑安全文明施工标准化工地”及地方相关安全及文明施工规范要求，且确保不发生一般及以上安全生产责任事故。</w:t>
      </w:r>
      <w:r>
        <w:rPr>
          <w:rFonts w:hint="eastAsia" w:ascii="宋体" w:hAnsi="宋体" w:cs="宋体"/>
          <w:b/>
          <w:color w:val="auto"/>
          <w:szCs w:val="21"/>
          <w:highlight w:val="none"/>
          <w:u w:val="single"/>
        </w:rPr>
        <w:t>承包人在施工现场的安全管理、教育和安全事故责任由承包人承担。承包人应确保安全施工，按规定做好安全台帐，如因承包人操作过失所发生施工安全事故，一切责任由承包人承担</w:t>
      </w:r>
      <w:r>
        <w:rPr>
          <w:rFonts w:hint="eastAsia" w:ascii="宋体" w:hAnsi="宋体" w:cs="宋体"/>
          <w:color w:val="auto"/>
          <w:kern w:val="2"/>
          <w:highlight w:val="none"/>
        </w:rPr>
        <w:t>。</w:t>
      </w:r>
    </w:p>
    <w:p w14:paraId="764238F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6.1.4 关于治安保卫的特别约定：</w:t>
      </w:r>
      <w:r>
        <w:rPr>
          <w:rFonts w:hint="eastAsia" w:ascii="宋体" w:hAnsi="宋体" w:cs="宋体"/>
          <w:b/>
          <w:color w:val="auto"/>
          <w:szCs w:val="21"/>
          <w:highlight w:val="none"/>
          <w:u w:val="single"/>
        </w:rPr>
        <w:t>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w:t>
      </w:r>
      <w:r>
        <w:rPr>
          <w:rFonts w:hint="eastAsia" w:ascii="宋体" w:hAnsi="宋体" w:cs="宋体"/>
          <w:color w:val="auto"/>
          <w:kern w:val="2"/>
          <w:highlight w:val="none"/>
        </w:rPr>
        <w:t>。</w:t>
      </w:r>
    </w:p>
    <w:p w14:paraId="2563B3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关于编制施工场地治安管理计划的约定：</w:t>
      </w:r>
      <w:r>
        <w:rPr>
          <w:rFonts w:hint="eastAsia" w:ascii="宋体" w:hAnsi="宋体" w:cs="宋体"/>
          <w:b/>
          <w:color w:val="auto"/>
          <w:szCs w:val="21"/>
          <w:highlight w:val="none"/>
          <w:u w:val="single"/>
        </w:rPr>
        <w:t>承包人需编制施工场地治安管理计划和突发治安事件紧急预案</w:t>
      </w:r>
      <w:r>
        <w:rPr>
          <w:rFonts w:hint="eastAsia" w:ascii="宋体" w:hAnsi="宋体" w:cs="宋体"/>
          <w:color w:val="auto"/>
          <w:kern w:val="2"/>
          <w:highlight w:val="none"/>
        </w:rPr>
        <w:t>。</w:t>
      </w:r>
    </w:p>
    <w:p w14:paraId="0C0CB6D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6.1.5 文明施工</w:t>
      </w:r>
    </w:p>
    <w:p w14:paraId="2D2DC0B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合同当事人对文明施工的要求：</w:t>
      </w:r>
    </w:p>
    <w:p w14:paraId="60ABBD45">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1）承包人应按照省、市有关建筑工程施工现场标准化管理规定及开发办的相关要求组织施工，确保现场文明施工，为周边创造良好环境。由于承包人原因造成了损失，承包人除承担违约责任外，同时将对发包人及其他参建单位由此造成的直接损失进行赔偿；</w:t>
      </w:r>
    </w:p>
    <w:p w14:paraId="521B539F">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（2）承包人按镜湖开发办文明施工的通行标准或其出台的相关的指导文件做到文明施工，工完场清，保证施工场地清洁符合环境卫生管理的有关规定，承担因违反有关规定造成的损失和</w:t>
      </w:r>
      <w:r>
        <w:rPr>
          <w:rFonts w:hint="eastAsia" w:ascii="宋体" w:hAnsi="宋体" w:cs="宋体"/>
          <w:b/>
          <w:color w:val="auto"/>
          <w:szCs w:val="21"/>
          <w:highlight w:val="none"/>
          <w:u w:val="single"/>
          <w:lang w:val="en-US" w:eastAsia="zh-CN"/>
        </w:rPr>
        <w:t>违约金</w:t>
      </w:r>
      <w:r>
        <w:rPr>
          <w:rFonts w:hint="eastAsia" w:ascii="宋体" w:hAnsi="宋体" w:cs="宋体"/>
          <w:b/>
          <w:color w:val="auto"/>
          <w:szCs w:val="21"/>
          <w:highlight w:val="none"/>
          <w:u w:val="single"/>
        </w:rPr>
        <w:t>；</w:t>
      </w:r>
    </w:p>
    <w:p w14:paraId="53CC5708">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（3）在发包人或相关行业管理部门考核检查过程中如发现</w:t>
      </w:r>
      <w:r>
        <w:rPr>
          <w:rFonts w:hint="eastAsia" w:ascii="宋体" w:hAnsi="宋体" w:cs="宋体"/>
          <w:b/>
          <w:color w:val="auto"/>
          <w:kern w:val="2"/>
          <w:highlight w:val="none"/>
          <w:u w:val="single"/>
        </w:rPr>
        <w:t>文明施工</w:t>
      </w:r>
      <w:r>
        <w:rPr>
          <w:rFonts w:hint="eastAsia" w:ascii="宋体" w:hAnsi="宋体" w:cs="宋体"/>
          <w:b/>
          <w:color w:val="auto"/>
          <w:szCs w:val="21"/>
          <w:highlight w:val="none"/>
          <w:u w:val="single"/>
        </w:rPr>
        <w:t>问题书面整改通知书下达后要求3天内整改完毕，同时</w:t>
      </w:r>
      <w:r>
        <w:rPr>
          <w:rFonts w:hint="eastAsia" w:ascii="宋体" w:hAnsi="宋体" w:cs="宋体"/>
          <w:b/>
          <w:color w:val="auto"/>
          <w:szCs w:val="21"/>
          <w:highlight w:val="none"/>
          <w:u w:val="single"/>
          <w:lang w:val="en-US" w:eastAsia="zh-CN"/>
        </w:rPr>
        <w:t>5000元/次的违约金</w:t>
      </w:r>
      <w:r>
        <w:rPr>
          <w:rFonts w:hint="eastAsia" w:ascii="宋体" w:hAnsi="宋体" w:cs="宋体"/>
          <w:b/>
          <w:color w:val="auto"/>
          <w:szCs w:val="21"/>
          <w:highlight w:val="none"/>
          <w:u w:val="single"/>
        </w:rPr>
        <w:t>，</w:t>
      </w:r>
      <w:r>
        <w:rPr>
          <w:rFonts w:hint="eastAsia" w:ascii="宋体" w:hAnsi="宋体" w:cs="宋体"/>
          <w:b/>
          <w:color w:val="auto"/>
          <w:szCs w:val="21"/>
          <w:highlight w:val="none"/>
          <w:u w:val="single"/>
          <w:lang w:val="en-US" w:eastAsia="zh-CN"/>
        </w:rPr>
        <w:t>并</w:t>
      </w:r>
      <w:r>
        <w:rPr>
          <w:rFonts w:hint="eastAsia" w:ascii="宋体" w:hAnsi="宋体" w:cs="宋体"/>
          <w:b/>
          <w:color w:val="auto"/>
          <w:szCs w:val="21"/>
          <w:highlight w:val="none"/>
          <w:u w:val="single"/>
        </w:rPr>
        <w:t>在工程款支付中直接扣除。</w:t>
      </w:r>
    </w:p>
    <w:p w14:paraId="587AB1C9">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4）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（5）本工程发包人不另提供弃土、弃渣堆放场地及取土源，承包人应对施工现场及周边地区进行仔细踏勘， 自行考虑弃土、弃渣堆放场地及取土源；工程产生的废土、弃渣等外运应尽量做到日产日清，不得影响工程的施工进展，不得影响施工区域周边单位、居民的正常生活工作。因承包人处置不当而引起的相关监管部门监察或周边单位居民的投诉，由承包人自行处理并承担相关责任和费用。（6）施工现场按建设工地要求配备车辆冲洗、扬尘控制等相关管理设施，按规定对渣土（泥浆）车次、出土方量等做好统一登记，冲洗设施应符合行政管理部门规定。</w:t>
      </w:r>
    </w:p>
    <w:p w14:paraId="5B3AF82E">
      <w:pPr>
        <w:pStyle w:val="34"/>
        <w:spacing w:before="0" w:after="0" w:line="400" w:lineRule="exact"/>
        <w:ind w:firstLine="482" w:firstLineChars="200"/>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6.1.6 关于安全文明施工费支付比例和支付期限的约定：</w:t>
      </w:r>
      <w:r>
        <w:rPr>
          <w:rFonts w:hint="eastAsia" w:ascii="宋体" w:hAnsi="宋体" w:cs="宋体"/>
          <w:b w:val="0"/>
          <w:color w:val="auto"/>
          <w:sz w:val="24"/>
          <w:szCs w:val="24"/>
          <w:highlight w:val="none"/>
          <w:u w:val="single"/>
        </w:rPr>
        <w:t>按照通用条款。</w:t>
      </w:r>
    </w:p>
    <w:p w14:paraId="0C0BD40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7. 工期和进度</w:t>
      </w:r>
    </w:p>
    <w:p w14:paraId="7F9F8855">
      <w:pPr>
        <w:autoSpaceDE/>
        <w:autoSpaceDN/>
        <w:adjustRightInd/>
        <w:spacing w:line="400" w:lineRule="exact"/>
        <w:ind w:firstLine="480" w:firstLineChars="200"/>
        <w:jc w:val="both"/>
        <w:rPr>
          <w:rFonts w:hint="eastAsia" w:ascii="宋体" w:hAnsi="宋体" w:cs="宋体"/>
          <w:color w:val="auto"/>
          <w:kern w:val="2"/>
          <w:highlight w:val="none"/>
        </w:rPr>
      </w:pPr>
      <w:r>
        <w:rPr>
          <w:rFonts w:hint="eastAsia" w:ascii="宋体" w:hAnsi="宋体" w:cs="宋体"/>
          <w:color w:val="auto"/>
          <w:kern w:val="2"/>
          <w:highlight w:val="none"/>
        </w:rPr>
        <w:t>7.1 施工组织设计</w:t>
      </w:r>
    </w:p>
    <w:p w14:paraId="28629C51">
      <w:pPr>
        <w:autoSpaceDE/>
        <w:autoSpaceDN/>
        <w:adjustRightInd/>
        <w:spacing w:line="40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7.1.1 合同当事人约定的施工组织设计应包括的其他内容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施工方案、施工现场平面布置图、施工进度计划和保证措施、劳动力及材料供应计划、施工机械设备的选用、质量保证体系及措施、安全生产和文明施工措施、环境保护和成本控制措施、合同当事人约定的其他内容</w:t>
      </w:r>
      <w:r>
        <w:rPr>
          <w:rFonts w:hint="eastAsia" w:ascii="宋体" w:hAnsi="宋体" w:eastAsia="宋体" w:cs="宋体"/>
          <w:b w:val="0"/>
          <w:bCs w:val="0"/>
          <w:color w:val="auto"/>
          <w:kern w:val="2"/>
          <w:sz w:val="24"/>
          <w:szCs w:val="24"/>
          <w:highlight w:val="none"/>
        </w:rPr>
        <w:t>。</w:t>
      </w:r>
    </w:p>
    <w:p w14:paraId="2EFD3B9E">
      <w:pPr>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 xml:space="preserve">7.1.2 </w:t>
      </w:r>
      <w:r>
        <w:rPr>
          <w:rFonts w:hint="eastAsia" w:ascii="宋体" w:hAnsi="宋体" w:cs="宋体"/>
          <w:color w:val="auto"/>
          <w:highlight w:val="none"/>
        </w:rPr>
        <w:t>施工组织设计的提交和修改</w:t>
      </w:r>
    </w:p>
    <w:p w14:paraId="6005560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承包人提交详细施工组织设计的期限的约定：</w:t>
      </w:r>
      <w:r>
        <w:rPr>
          <w:rFonts w:hint="eastAsia" w:ascii="宋体" w:hAnsi="宋体" w:cs="宋体"/>
          <w:b/>
          <w:color w:val="auto"/>
          <w:szCs w:val="21"/>
          <w:highlight w:val="none"/>
          <w:u w:val="single"/>
        </w:rPr>
        <w:t xml:space="preserve">承包人应在签订合同后7日内提供修正的施工组织设计。发包人在规定时间内提出修改意见的，承包人应及时作出调整，若由于承包人原因未及时调整导致工期延期的，按30000元/天缴纳违约金，工期延期另行按本章7.5条款执行 </w:t>
      </w:r>
      <w:r>
        <w:rPr>
          <w:rFonts w:hint="eastAsia" w:ascii="宋体" w:hAnsi="宋体" w:cs="宋体"/>
          <w:color w:val="auto"/>
          <w:kern w:val="2"/>
          <w:highlight w:val="none"/>
        </w:rPr>
        <w:t>。</w:t>
      </w:r>
    </w:p>
    <w:p w14:paraId="727F18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发包人和监理人在收到详细的施工组织设计后确认或提出修改意见的期限：</w:t>
      </w:r>
    </w:p>
    <w:p w14:paraId="3A422ED5">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发包人应在收到详细的施工组织设计后7日内确认或提出修改意见</w:t>
      </w:r>
      <w:r>
        <w:rPr>
          <w:rFonts w:hint="eastAsia" w:ascii="宋体" w:hAnsi="宋体" w:cs="宋体"/>
          <w:color w:val="auto"/>
          <w:kern w:val="2"/>
          <w:highlight w:val="none"/>
        </w:rPr>
        <w:t>。</w:t>
      </w:r>
    </w:p>
    <w:p w14:paraId="549EF05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7.2 施工进度计划</w:t>
      </w:r>
    </w:p>
    <w:p w14:paraId="3909433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7.2.2 施工进度计划的修订</w:t>
      </w:r>
    </w:p>
    <w:p w14:paraId="0C052AE7">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发包人和监理人在收到修订的施工进度计划后确认或提出修改意见的期限：</w:t>
      </w:r>
      <w:r>
        <w:rPr>
          <w:rFonts w:hint="eastAsia" w:ascii="宋体" w:hAnsi="宋体" w:cs="宋体"/>
          <w:color w:val="auto"/>
          <w:highlight w:val="none"/>
          <w:u w:val="single"/>
        </w:rPr>
        <w:t>承包人在开工前按合同工期要求编排施工进度计划，按周上报进度完成情况，进度计划的上报、考核按照总承包、建设单位及上级主管部门的有关规定执行，由监理单位进行考核并作出处罚，承包人必须接受。在施工过程中若出现工程质量、进度等问题，在总承包3次书面通知后仍未能采取有效措施的，发包人有权单方终止合同，承包人向发包人支付合同价20％的违约金，发包人保留进一步索赔的权利。</w:t>
      </w:r>
    </w:p>
    <w:p w14:paraId="5A65B9A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7.3 开工</w:t>
      </w:r>
    </w:p>
    <w:p w14:paraId="3250F1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7.3.1 开工准备</w:t>
      </w:r>
    </w:p>
    <w:p w14:paraId="2B1414E8">
      <w:pPr>
        <w:autoSpaceDE/>
        <w:autoSpaceDN/>
        <w:adjustRightInd/>
        <w:spacing w:line="400" w:lineRule="exact"/>
        <w:ind w:firstLine="645"/>
        <w:rPr>
          <w:rFonts w:ascii="宋体" w:hAnsi="宋体" w:cs="宋体"/>
          <w:color w:val="auto"/>
          <w:kern w:val="2"/>
          <w:highlight w:val="none"/>
          <w:u w:val="single"/>
        </w:rPr>
      </w:pPr>
      <w:r>
        <w:rPr>
          <w:rFonts w:hint="eastAsia" w:ascii="宋体" w:hAnsi="宋体" w:cs="宋体"/>
          <w:color w:val="auto"/>
          <w:kern w:val="2"/>
          <w:highlight w:val="none"/>
        </w:rPr>
        <w:t>关于承包人提交</w:t>
      </w:r>
      <w:r>
        <w:rPr>
          <w:rFonts w:hint="eastAsia" w:ascii="宋体" w:hAnsi="宋体" w:cs="宋体"/>
          <w:color w:val="auto"/>
          <w:highlight w:val="none"/>
        </w:rPr>
        <w:t>工程开工报审表的期限：</w:t>
      </w:r>
      <w:r>
        <w:rPr>
          <w:rFonts w:hint="eastAsia" w:ascii="宋体" w:hAnsi="宋体" w:cs="宋体"/>
          <w:b/>
          <w:color w:val="auto"/>
          <w:highlight w:val="none"/>
          <w:u w:val="single"/>
        </w:rPr>
        <w:t>发包人发出开工令3天内</w:t>
      </w:r>
      <w:r>
        <w:rPr>
          <w:rFonts w:hint="eastAsia" w:ascii="宋体" w:hAnsi="宋体" w:cs="宋体"/>
          <w:color w:val="auto"/>
          <w:kern w:val="2"/>
          <w:highlight w:val="none"/>
        </w:rPr>
        <w:t>。</w:t>
      </w:r>
    </w:p>
    <w:p w14:paraId="50DFA52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关于发包人应完成的其他开工准备工作及期限：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7490B3C9">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关于承包人应完成的其他开工准备工作及期限：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1D8887E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7.3.2开工通知</w:t>
      </w:r>
    </w:p>
    <w:p w14:paraId="784EF3B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因发包人原因造成监理人未能在计划开工日期之日起</w:t>
      </w:r>
      <w:r>
        <w:rPr>
          <w:rFonts w:hint="eastAsia" w:ascii="宋体" w:hAnsi="宋体" w:cs="宋体"/>
          <w:b/>
          <w:bCs/>
          <w:color w:val="auto"/>
          <w:highlight w:val="none"/>
          <w:u w:val="single"/>
        </w:rPr>
        <w:t>180</w:t>
      </w:r>
      <w:r>
        <w:rPr>
          <w:rFonts w:hint="eastAsia" w:ascii="宋体" w:hAnsi="宋体" w:cs="宋体"/>
          <w:color w:val="auto"/>
          <w:kern w:val="2"/>
          <w:highlight w:val="none"/>
        </w:rPr>
        <w:t>天内发出开工通知的，承包人有权提出价格调整要求，或者解除合同。</w:t>
      </w:r>
    </w:p>
    <w:p w14:paraId="7A20640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7.4 测量放线</w:t>
      </w:r>
    </w:p>
    <w:p w14:paraId="110CA5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7.4.1发包人通过监理人向承包人提供测量基准点、基准线和水准点及其书面资料的期限：</w:t>
      </w:r>
      <w:r>
        <w:rPr>
          <w:rFonts w:hint="eastAsia" w:ascii="宋体" w:hAnsi="宋体" w:cs="宋体"/>
          <w:b/>
          <w:color w:val="auto"/>
          <w:highlight w:val="none"/>
          <w:u w:val="single"/>
        </w:rPr>
        <w:t>开工前7天</w:t>
      </w:r>
      <w:r>
        <w:rPr>
          <w:rFonts w:hint="eastAsia" w:ascii="宋体" w:hAnsi="宋体" w:cs="宋体"/>
          <w:color w:val="auto"/>
          <w:kern w:val="2"/>
          <w:highlight w:val="none"/>
        </w:rPr>
        <w:t>。</w:t>
      </w:r>
    </w:p>
    <w:p w14:paraId="3705C3E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7.5 工期延误</w:t>
      </w:r>
    </w:p>
    <w:p w14:paraId="60398D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7.5.1 因发包人原因导致工期延误</w:t>
      </w:r>
    </w:p>
    <w:p w14:paraId="528F28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（7）因发包人原因导致工期延误的其他情形：</w:t>
      </w:r>
      <w:r>
        <w:rPr>
          <w:rFonts w:hint="eastAsia" w:ascii="宋体" w:hAnsi="宋体" w:cs="宋体"/>
          <w:b/>
          <w:color w:val="auto"/>
          <w:highlight w:val="none"/>
          <w:u w:val="single"/>
        </w:rPr>
        <w:t xml:space="preserve"> /  </w:t>
      </w:r>
      <w:r>
        <w:rPr>
          <w:rFonts w:hint="eastAsia" w:ascii="宋体" w:hAnsi="宋体" w:cs="宋体"/>
          <w:color w:val="auto"/>
          <w:kern w:val="2"/>
          <w:highlight w:val="none"/>
        </w:rPr>
        <w:t>。</w:t>
      </w:r>
    </w:p>
    <w:p w14:paraId="4B99D85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7.5.2 因承包人原因导致工期延误</w:t>
      </w:r>
    </w:p>
    <w:p w14:paraId="24223D5F">
      <w:pPr>
        <w:widowControl/>
        <w:autoSpaceDE/>
        <w:autoSpaceDN/>
        <w:adjustRightInd/>
        <w:spacing w:line="400" w:lineRule="exact"/>
        <w:ind w:firstLine="480" w:firstLineChars="200"/>
        <w:rPr>
          <w:rFonts w:hint="eastAsia" w:ascii="宋体" w:hAnsi="宋体" w:cs="宋体"/>
          <w:color w:val="auto"/>
          <w:sz w:val="24"/>
          <w:szCs w:val="24"/>
          <w:highlight w:val="none"/>
          <w:u w:val="single"/>
          <w:lang w:eastAsia="zh-CN"/>
        </w:rPr>
      </w:pPr>
      <w:r>
        <w:rPr>
          <w:rFonts w:hint="eastAsia" w:ascii="宋体" w:hAnsi="宋体" w:cs="宋体"/>
          <w:color w:val="auto"/>
          <w:kern w:val="2"/>
          <w:highlight w:val="none"/>
        </w:rPr>
        <w:t>因承包人原因造成工期延误，逾期竣工违约金的计</w:t>
      </w:r>
      <w:r>
        <w:rPr>
          <w:rFonts w:hint="eastAsia" w:ascii="宋体" w:hAnsi="宋体" w:eastAsia="宋体" w:cs="宋体"/>
          <w:color w:val="auto"/>
          <w:kern w:val="2"/>
          <w:highlight w:val="none"/>
        </w:rPr>
        <w:t>算方法为：</w:t>
      </w:r>
      <w:r>
        <w:rPr>
          <w:rFonts w:hint="eastAsia" w:ascii="宋体" w:hAnsi="宋体" w:eastAsia="宋体" w:cs="宋体"/>
          <w:color w:val="auto"/>
          <w:sz w:val="24"/>
          <w:szCs w:val="24"/>
          <w:highlight w:val="none"/>
          <w:u w:val="single"/>
        </w:rPr>
        <w:t>工期延误按30000元/天违约金。上述相关违约金金额从就近一次支付款项中直接扣除</w:t>
      </w:r>
      <w:r>
        <w:rPr>
          <w:rFonts w:hint="eastAsia" w:ascii="宋体" w:hAnsi="宋体" w:cs="宋体"/>
          <w:color w:val="auto"/>
          <w:sz w:val="24"/>
          <w:szCs w:val="24"/>
          <w:highlight w:val="none"/>
          <w:u w:val="single"/>
          <w:lang w:eastAsia="zh-CN"/>
        </w:rPr>
        <w:t>。</w:t>
      </w:r>
    </w:p>
    <w:p w14:paraId="3C6E6D40">
      <w:pPr>
        <w:widowControl/>
        <w:autoSpaceDE/>
        <w:autoSpaceDN/>
        <w:adjustRightInd/>
        <w:spacing w:line="400" w:lineRule="exact"/>
        <w:ind w:firstLine="480" w:firstLineChars="200"/>
        <w:rPr>
          <w:rFonts w:hint="eastAsia" w:ascii="宋体" w:hAnsi="宋体" w:eastAsia="宋体" w:cs="宋体"/>
          <w:color w:val="auto"/>
          <w:kern w:val="2"/>
          <w:highlight w:val="none"/>
          <w:u w:val="single"/>
          <w:lang w:eastAsia="zh-CN"/>
        </w:rPr>
      </w:pPr>
      <w:r>
        <w:rPr>
          <w:rFonts w:hint="eastAsia" w:ascii="宋体" w:hAnsi="宋体" w:eastAsia="宋体" w:cs="宋体"/>
          <w:color w:val="auto"/>
          <w:kern w:val="2"/>
          <w:highlight w:val="none"/>
        </w:rPr>
        <w:t>因承包人原因造成工期延误，逾期竣工违约金的上限：</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u w:val="single"/>
          <w:lang w:val="en-US" w:eastAsia="zh-CN"/>
        </w:rPr>
        <w:t>/</w:t>
      </w:r>
      <w:r>
        <w:rPr>
          <w:rFonts w:hint="eastAsia" w:ascii="宋体" w:hAnsi="宋体" w:eastAsia="宋体" w:cs="宋体"/>
          <w:color w:val="auto"/>
          <w:kern w:val="2"/>
          <w:highlight w:val="none"/>
          <w:u w:val="single"/>
        </w:rPr>
        <w:t xml:space="preserve"> </w:t>
      </w:r>
    </w:p>
    <w:p w14:paraId="59DE176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7.6 不利物质条件</w:t>
      </w:r>
    </w:p>
    <w:p w14:paraId="62E91D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不利物质条件的其他情形和有关约定：</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7CAE39D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7.7异常恶劣的气候条件</w:t>
      </w:r>
    </w:p>
    <w:p w14:paraId="1E65DF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发包人和承包人同意以下情形视为异常恶劣的气候条件：</w:t>
      </w:r>
    </w:p>
    <w:p w14:paraId="5E5BF56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w:t>
      </w:r>
      <w:r>
        <w:rPr>
          <w:rFonts w:hint="eastAsia" w:ascii="宋体" w:hAnsi="宋体" w:cs="宋体"/>
          <w:b/>
          <w:color w:val="auto"/>
          <w:highlight w:val="none"/>
          <w:u w:val="single"/>
        </w:rPr>
        <w:t xml:space="preserve">指项目所在地出现的百年一遇的恶劣气候  </w:t>
      </w:r>
      <w:r>
        <w:rPr>
          <w:rFonts w:hint="eastAsia" w:ascii="宋体" w:hAnsi="宋体" w:cs="宋体"/>
          <w:color w:val="auto"/>
          <w:kern w:val="2"/>
          <w:highlight w:val="none"/>
        </w:rPr>
        <w:t>；</w:t>
      </w:r>
    </w:p>
    <w:p w14:paraId="4E791D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w:t>
      </w:r>
      <w:r>
        <w:rPr>
          <w:rFonts w:hint="eastAsia" w:ascii="宋体" w:hAnsi="宋体" w:cs="宋体"/>
          <w:b/>
          <w:color w:val="auto"/>
          <w:highlight w:val="none"/>
          <w:u w:val="single"/>
        </w:rPr>
        <w:t>政府有关部门通知停工的其它恶劣气候条件</w:t>
      </w:r>
      <w:r>
        <w:rPr>
          <w:rFonts w:hint="eastAsia" w:ascii="宋体" w:hAnsi="宋体" w:cs="宋体"/>
          <w:color w:val="auto"/>
          <w:kern w:val="2"/>
          <w:highlight w:val="none"/>
        </w:rPr>
        <w:t>；</w:t>
      </w:r>
    </w:p>
    <w:p w14:paraId="4257FFD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rPr>
        <w:t>。</w:t>
      </w:r>
    </w:p>
    <w:p w14:paraId="7A5A19C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7.9 提前竣工的奖励</w:t>
      </w:r>
    </w:p>
    <w:p w14:paraId="28BB66E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7.9.2提前竣工的奖励：</w:t>
      </w:r>
      <w:r>
        <w:rPr>
          <w:rFonts w:hint="eastAsia" w:ascii="宋体" w:hAnsi="宋体" w:cs="宋体"/>
          <w:b/>
          <w:color w:val="auto"/>
          <w:highlight w:val="none"/>
          <w:u w:val="single"/>
        </w:rPr>
        <w:t>不奖励</w:t>
      </w:r>
      <w:r>
        <w:rPr>
          <w:rFonts w:hint="eastAsia" w:ascii="宋体" w:hAnsi="宋体" w:cs="宋体"/>
          <w:color w:val="auto"/>
          <w:kern w:val="2"/>
          <w:highlight w:val="none"/>
        </w:rPr>
        <w:t>。</w:t>
      </w:r>
    </w:p>
    <w:p w14:paraId="31699C2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8. 材料与设备</w:t>
      </w:r>
    </w:p>
    <w:p w14:paraId="61A1E5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8.4材料与工程设备的保管与使用</w:t>
      </w:r>
    </w:p>
    <w:p w14:paraId="58E7CB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8.4.1发包人供应的材料设备的保管费用的承担：</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851449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8.6 样品</w:t>
      </w:r>
    </w:p>
    <w:p w14:paraId="35D953C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8.6.1</w:t>
      </w:r>
      <w:r>
        <w:rPr>
          <w:rFonts w:hint="eastAsia" w:ascii="宋体" w:hAnsi="宋体" w:cs="宋体"/>
          <w:color w:val="auto"/>
          <w:highlight w:val="none"/>
        </w:rPr>
        <w:tab/>
      </w:r>
      <w:r>
        <w:rPr>
          <w:rFonts w:hint="eastAsia" w:ascii="宋体" w:hAnsi="宋体" w:cs="宋体"/>
          <w:color w:val="auto"/>
          <w:highlight w:val="none"/>
        </w:rPr>
        <w:t>样品的报送与封存</w:t>
      </w:r>
    </w:p>
    <w:p w14:paraId="51655FAA">
      <w:pPr>
        <w:spacing w:line="400" w:lineRule="exact"/>
        <w:ind w:firstLine="480" w:firstLineChars="200"/>
        <w:rPr>
          <w:rFonts w:ascii="宋体" w:hAnsi="宋体" w:cs="宋体"/>
          <w:b/>
          <w:color w:val="auto"/>
          <w:highlight w:val="none"/>
          <w:u w:val="single"/>
        </w:rPr>
      </w:pPr>
      <w:r>
        <w:rPr>
          <w:rFonts w:hint="eastAsia" w:ascii="宋体" w:hAnsi="宋体" w:cs="宋体"/>
          <w:color w:val="auto"/>
          <w:highlight w:val="none"/>
        </w:rPr>
        <w:t>需要承包人报送样品的材料或工程设备，样品的种类、名称、规格、数量要求：</w:t>
      </w:r>
    </w:p>
    <w:p w14:paraId="15EFF692">
      <w:pPr>
        <w:autoSpaceDE/>
        <w:autoSpaceDN/>
        <w:adjustRightInd/>
        <w:spacing w:line="400" w:lineRule="exact"/>
        <w:ind w:firstLine="482" w:firstLineChars="200"/>
        <w:jc w:val="both"/>
        <w:outlineLvl w:val="0"/>
        <w:rPr>
          <w:rFonts w:hint="eastAsia" w:ascii="宋体" w:hAnsi="宋体" w:cs="宋体"/>
          <w:b/>
          <w:color w:val="auto"/>
          <w:highlight w:val="none"/>
          <w:u w:val="single"/>
        </w:rPr>
      </w:pPr>
      <w:r>
        <w:rPr>
          <w:rFonts w:hint="eastAsia" w:ascii="宋体" w:hAnsi="宋体" w:cs="宋体"/>
          <w:b/>
          <w:color w:val="auto"/>
          <w:highlight w:val="none"/>
          <w:u w:val="single"/>
        </w:rPr>
        <w:t>本项目材料、设备进场，须严格按监理规范及相关管理规定要求进行验收，未经验收通过的材料、设备不得使用。关于国产材料、设备的进场验收要求：根据需要，费用较高、不便于运输、不便于更换的重要材料、设备出厂前，承包人应提前通知各方至工厂或产地验收，因承包人未通知或通知不及时导致相关责任及损失，由承包人承担。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报发包人审核。发包人对承包人所投产品及材料设备参数有异议的，有权委托第三方检测机构进行检测，检测不合格的，发包人有权按本项目招标要求进行选择，投标报价不调整 。</w:t>
      </w:r>
    </w:p>
    <w:p w14:paraId="10D5175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8.8 施工设备和临时设施</w:t>
      </w:r>
    </w:p>
    <w:p w14:paraId="63D45AE4">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8.8.1 承包人提供的施工设备和临时设施</w:t>
      </w:r>
    </w:p>
    <w:p w14:paraId="06E873B5">
      <w:pPr>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关于修建临时设施费用承担的约定：</w:t>
      </w:r>
      <w:r>
        <w:rPr>
          <w:rFonts w:hint="eastAsia" w:ascii="宋体" w:hAnsi="宋体" w:cs="宋体"/>
          <w:b/>
          <w:color w:val="auto"/>
          <w:highlight w:val="none"/>
          <w:u w:val="single"/>
        </w:rPr>
        <w:t>需承包人自行安排临时设施搭设场地，相关费用由承包人自行承担。如需占用发包人提供场地外的其它土地，则相关手续和费用由承包人自行承担  。</w:t>
      </w:r>
    </w:p>
    <w:p w14:paraId="2B15F4A9">
      <w:pPr>
        <w:spacing w:line="400" w:lineRule="exact"/>
        <w:ind w:firstLine="482" w:firstLineChars="200"/>
        <w:rPr>
          <w:rFonts w:ascii="宋体" w:hAnsi="宋体" w:cs="宋体"/>
          <w:color w:val="auto"/>
          <w:kern w:val="2"/>
          <w:highlight w:val="none"/>
        </w:rPr>
      </w:pPr>
      <w:r>
        <w:rPr>
          <w:rFonts w:hint="eastAsia" w:ascii="宋体" w:hAnsi="宋体" w:cs="宋体"/>
          <w:b/>
          <w:color w:val="auto"/>
          <w:highlight w:val="none"/>
          <w:u w:val="single"/>
        </w:rPr>
        <w:t>由于场地的局限性不能满足临建搭设、施工等需求，需租地或借地，则由承包人自行考虑租地或借地的手续，且费用已包含在合同价款内。</w:t>
      </w:r>
    </w:p>
    <w:p w14:paraId="0C908D4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9. 试验与检验</w:t>
      </w:r>
    </w:p>
    <w:p w14:paraId="0B58FD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9.1试验设备与试验人员</w:t>
      </w:r>
    </w:p>
    <w:p w14:paraId="2DEAE8B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9.1.2 试验设备</w:t>
      </w:r>
    </w:p>
    <w:p w14:paraId="1564050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施工现场需要配置的试验场所：</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 xml:space="preserve">。 </w:t>
      </w:r>
    </w:p>
    <w:p w14:paraId="7C7AB09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施工现场需要配备的试验设备：</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6AA0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施工现场需要具备的其他试验条件：</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B9E86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 xml:space="preserve">9.4 现场工艺试验 </w:t>
      </w:r>
    </w:p>
    <w:p w14:paraId="4C715EF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现场工艺试验的有关约定：</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2E0E86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10. 变更</w:t>
      </w:r>
    </w:p>
    <w:p w14:paraId="2D7645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10.1变更的范围</w:t>
      </w:r>
    </w:p>
    <w:p w14:paraId="603AEBA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关于变更的范围的约定：</w:t>
      </w:r>
      <w:r>
        <w:rPr>
          <w:rFonts w:hint="eastAsia" w:ascii="宋体" w:hAnsi="宋体" w:cs="宋体"/>
          <w:b/>
          <w:color w:val="auto"/>
          <w:highlight w:val="none"/>
          <w:u w:val="single"/>
        </w:rPr>
        <w:t>（1）设计变更；（2）施工技术措施方案和专项施工方案调整等经发包人确认的工程变更；（3）在招标范围之外，应发包人要求增减的工程量；（4）图纸会审纪要明确的工程量变更；（5）在招标文件和招标控制价编制说明中允许调整的内容；（6）不可抗力及其他非承包人原因造成的；（7）政策性调价文件引起的</w:t>
      </w:r>
      <w:r>
        <w:rPr>
          <w:rFonts w:hint="eastAsia" w:ascii="宋体" w:hAnsi="宋体" w:cs="宋体"/>
          <w:b/>
          <w:color w:val="auto"/>
          <w:highlight w:val="none"/>
          <w:u w:val="single"/>
          <w:lang w:eastAsia="zh-CN"/>
        </w:rPr>
        <w:t>。（</w:t>
      </w:r>
      <w:r>
        <w:rPr>
          <w:rFonts w:hint="eastAsia" w:ascii="宋体" w:hAnsi="宋体" w:cs="宋体"/>
          <w:b/>
          <w:color w:val="auto"/>
          <w:highlight w:val="none"/>
          <w:u w:val="single"/>
          <w:lang w:val="en-US" w:eastAsia="zh-CN"/>
        </w:rPr>
        <w:t>以上变更内容均应按</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司及开发办工程变更相关管理办法执行，</w:t>
      </w:r>
      <w:r>
        <w:rPr>
          <w:rFonts w:hint="eastAsia" w:ascii="宋体" w:hAnsi="宋体" w:cs="宋体"/>
          <w:b/>
          <w:color w:val="auto"/>
          <w:highlight w:val="none"/>
          <w:u w:val="single"/>
        </w:rPr>
        <w:t xml:space="preserve">要求在变更项目发生前提交变更申请，并经发包人审批同意后才能进行变更施工，否则变更引起的合同工程量减少则按实计量，增加则按原合同工程量计量，合同价款也照此办理 </w:t>
      </w:r>
      <w:r>
        <w:rPr>
          <w:rFonts w:hint="eastAsia" w:ascii="宋体" w:hAnsi="宋体" w:cs="宋体"/>
          <w:b/>
          <w:color w:val="auto"/>
          <w:highlight w:val="none"/>
          <w:u w:val="single"/>
          <w:lang w:eastAsia="zh-CN"/>
        </w:rPr>
        <w:t>）</w:t>
      </w:r>
      <w:r>
        <w:rPr>
          <w:rFonts w:hint="eastAsia" w:ascii="宋体" w:hAnsi="宋体" w:cs="宋体"/>
          <w:color w:val="auto"/>
          <w:kern w:val="2"/>
          <w:highlight w:val="none"/>
        </w:rPr>
        <w:t>。</w:t>
      </w:r>
    </w:p>
    <w:p w14:paraId="6301A0D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10.4 变更估价</w:t>
      </w:r>
    </w:p>
    <w:p w14:paraId="729662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10.4.1 变更估价原则</w:t>
      </w:r>
    </w:p>
    <w:p w14:paraId="4D696888">
      <w:pPr>
        <w:autoSpaceDE/>
        <w:autoSpaceDN/>
        <w:adjustRightInd/>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 xml:space="preserve">关于变更估价的约定: </w:t>
      </w:r>
      <w:r>
        <w:rPr>
          <w:rFonts w:hint="eastAsia" w:ascii="宋体" w:hAnsi="宋体" w:cs="宋体"/>
          <w:b/>
          <w:color w:val="auto"/>
          <w:highlight w:val="none"/>
          <w:u w:val="single"/>
        </w:rPr>
        <w:t>工程变更引起清单项目或其工程量发生变化时，综合单价的调整：（1）已标价工程量清单中有适用综合单价的，按原综合单价；（2）已标价工程量清单中没有适用的综合单价，但有类似的工程项目综合单价，可参照类似工程项目综合单价确定；（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14:paraId="283C923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10.5承包人的合理化建议</w:t>
      </w:r>
    </w:p>
    <w:p w14:paraId="77EF5B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监理人审查承包人合理化建议的期限：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F38B2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8F8A5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承包人提出的合理化建议降低了合同价格或者提高了工程经济效益的奖励的方法和金额为：</w:t>
      </w:r>
      <w:r>
        <w:rPr>
          <w:rFonts w:hint="eastAsia" w:ascii="宋体" w:hAnsi="宋体" w:cs="宋体"/>
          <w:b/>
          <w:color w:val="auto"/>
          <w:highlight w:val="none"/>
          <w:u w:val="single"/>
        </w:rPr>
        <w:t>另行协商决定</w:t>
      </w:r>
      <w:r>
        <w:rPr>
          <w:rFonts w:hint="eastAsia" w:ascii="宋体" w:hAnsi="宋体" w:cs="宋体"/>
          <w:color w:val="auto"/>
          <w:kern w:val="2"/>
          <w:highlight w:val="none"/>
        </w:rPr>
        <w:t>。</w:t>
      </w:r>
    </w:p>
    <w:p w14:paraId="26D8C9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10.7 暂估价</w:t>
      </w:r>
    </w:p>
    <w:p w14:paraId="2BA854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暂估价材料和工程设备的明细详见附件11：《</w:t>
      </w:r>
      <w:r>
        <w:rPr>
          <w:rFonts w:hint="eastAsia" w:ascii="宋体" w:hAnsi="宋体" w:cs="宋体"/>
          <w:color w:val="auto"/>
          <w:kern w:val="2"/>
          <w:highlight w:val="none"/>
        </w:rPr>
        <w:t>暂估价一览表》</w:t>
      </w:r>
      <w:r>
        <w:rPr>
          <w:rFonts w:hint="eastAsia" w:ascii="宋体" w:hAnsi="宋体" w:cs="宋体"/>
          <w:color w:val="auto"/>
          <w:highlight w:val="none"/>
        </w:rPr>
        <w:t>。</w:t>
      </w:r>
    </w:p>
    <w:p w14:paraId="266D105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10.7.1 依法必须招标的暂估价项目</w:t>
      </w:r>
    </w:p>
    <w:p w14:paraId="279A65F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种方式确定。</w:t>
      </w:r>
    </w:p>
    <w:p w14:paraId="2C95D04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10.7.2 不属于依法必须招标的暂估价项目</w:t>
      </w:r>
    </w:p>
    <w:p w14:paraId="6347B5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对于不属于依法必须招标的暂估价项目的确认和批准采取第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种方式确定。</w:t>
      </w:r>
    </w:p>
    <w:p w14:paraId="40ECF0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第3种方式：</w:t>
      </w:r>
      <w:r>
        <w:rPr>
          <w:rFonts w:hint="eastAsia" w:ascii="宋体" w:hAnsi="宋体" w:cs="宋体"/>
          <w:color w:val="auto"/>
          <w:highlight w:val="none"/>
        </w:rPr>
        <w:t>承包人直接实施的暂估价项目</w:t>
      </w:r>
    </w:p>
    <w:p w14:paraId="25BE36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承包人直接实施的暂估价项目的约定：</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6DE8F3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10.8 暂列金额</w:t>
      </w:r>
    </w:p>
    <w:p w14:paraId="5E6C944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合同当事人关于暂列金额使用的约定：</w:t>
      </w:r>
      <w:r>
        <w:rPr>
          <w:rFonts w:hint="eastAsia" w:ascii="宋体" w:hAnsi="宋体" w:cs="宋体"/>
          <w:b/>
          <w:color w:val="auto"/>
          <w:highlight w:val="none"/>
          <w:u w:val="single"/>
        </w:rPr>
        <w:t xml:space="preserve">合同签订时明确 </w:t>
      </w:r>
      <w:r>
        <w:rPr>
          <w:rFonts w:hint="eastAsia" w:ascii="宋体" w:hAnsi="宋体" w:cs="宋体"/>
          <w:color w:val="auto"/>
          <w:highlight w:val="none"/>
        </w:rPr>
        <w:t>。</w:t>
      </w:r>
    </w:p>
    <w:p w14:paraId="582710A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11. 价格调整</w:t>
      </w:r>
    </w:p>
    <w:p w14:paraId="126445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 市场价格波动引起的调整</w:t>
      </w:r>
    </w:p>
    <w:p w14:paraId="5A9C87C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市场价格波动是否调整合同价格的约定：</w:t>
      </w:r>
      <w:r>
        <w:rPr>
          <w:rFonts w:hint="eastAsia" w:ascii="宋体" w:hAnsi="宋体" w:cs="宋体"/>
          <w:b/>
          <w:bCs/>
          <w:color w:val="auto"/>
          <w:highlight w:val="none"/>
          <w:u w:val="single"/>
          <w:lang w:val="en-US" w:eastAsia="zh-CN"/>
        </w:rPr>
        <w:t>不</w:t>
      </w:r>
      <w:r>
        <w:rPr>
          <w:rFonts w:hint="eastAsia" w:ascii="宋体" w:hAnsi="宋体" w:cs="宋体"/>
          <w:b/>
          <w:bCs/>
          <w:color w:val="auto"/>
          <w:highlight w:val="none"/>
          <w:u w:val="single"/>
        </w:rPr>
        <w:t>调整</w:t>
      </w:r>
      <w:r>
        <w:rPr>
          <w:rFonts w:hint="eastAsia" w:ascii="宋体" w:hAnsi="宋体" w:cs="宋体"/>
          <w:color w:val="auto"/>
          <w:kern w:val="2"/>
          <w:highlight w:val="none"/>
        </w:rPr>
        <w:t>。</w:t>
      </w:r>
    </w:p>
    <w:p w14:paraId="721AA7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因市场价格波动调整合同价格，采用以下第</w:t>
      </w:r>
      <w:r>
        <w:rPr>
          <w:rFonts w:hint="eastAsia" w:ascii="宋体" w:hAnsi="宋体" w:cs="宋体"/>
          <w:i/>
          <w:iCs/>
          <w:color w:val="auto"/>
          <w:kern w:val="2"/>
          <w:highlight w:val="none"/>
          <w:u w:val="single"/>
        </w:rPr>
        <w:t xml:space="preserve"> </w:t>
      </w:r>
      <w:r>
        <w:rPr>
          <w:rFonts w:hint="eastAsia" w:ascii="宋体" w:hAnsi="宋体" w:cs="宋体"/>
          <w:i/>
          <w:iCs/>
          <w:color w:val="auto"/>
          <w:kern w:val="2"/>
          <w:highlight w:val="none"/>
          <w:u w:val="single"/>
          <w:lang w:val="en-US" w:eastAsia="zh-CN"/>
        </w:rPr>
        <w:t>/</w:t>
      </w:r>
      <w:r>
        <w:rPr>
          <w:rFonts w:hint="eastAsia" w:ascii="宋体" w:hAnsi="宋体" w:cs="宋体"/>
          <w:i/>
          <w:iCs/>
          <w:color w:val="auto"/>
          <w:kern w:val="2"/>
          <w:highlight w:val="none"/>
          <w:u w:val="single"/>
        </w:rPr>
        <w:t xml:space="preserve"> </w:t>
      </w:r>
      <w:r>
        <w:rPr>
          <w:rFonts w:hint="eastAsia" w:ascii="宋体" w:hAnsi="宋体" w:cs="宋体"/>
          <w:color w:val="auto"/>
          <w:kern w:val="2"/>
          <w:highlight w:val="none"/>
        </w:rPr>
        <w:t>种方式对合同价格进行调整：</w:t>
      </w:r>
    </w:p>
    <w:p w14:paraId="4ABD88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第1种方式：采用价格指数进行价格调整。</w:t>
      </w:r>
    </w:p>
    <w:p w14:paraId="0E07868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 xml:space="preserve">关于各可调因子、定值和变值权重，以及基本价格指数及其来源的约定：；  </w:t>
      </w:r>
    </w:p>
    <w:p w14:paraId="52CB378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第2种方式：采用造价信息进行价格调整。</w:t>
      </w:r>
    </w:p>
    <w:p w14:paraId="1171EF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（2）关于基准价格的约定：。</w:t>
      </w:r>
    </w:p>
    <w:p w14:paraId="009CDD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4E36F87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742AB00D">
      <w:pPr>
        <w:autoSpaceDE/>
        <w:autoSpaceDN/>
        <w:adjustRightInd/>
        <w:spacing w:line="400" w:lineRule="exact"/>
        <w:ind w:firstLine="645"/>
        <w:rPr>
          <w:rFonts w:ascii="宋体" w:hAnsi="宋体" w:cs="宋体"/>
          <w:color w:val="auto"/>
          <w:kern w:val="2"/>
          <w:highlight w:val="none"/>
        </w:rPr>
      </w:pPr>
      <w:r>
        <w:rPr>
          <w:rFonts w:hint="eastAsia" w:ascii="宋体" w:hAnsi="宋体" w:cs="宋体"/>
          <w:color w:val="auto"/>
          <w:kern w:val="2"/>
          <w:highlight w:val="none"/>
        </w:rPr>
        <w:t>③承包人在已标价工程量清单或预算书中载明的材料单价等于基准单价的：专用合同条款合同履行期间材料单价涨跌幅以基准单价为基础超过±%时，其超过部分据实调整。</w:t>
      </w:r>
    </w:p>
    <w:p w14:paraId="5A0B18DB">
      <w:pPr>
        <w:pStyle w:val="35"/>
        <w:adjustRightInd w:val="0"/>
        <w:snapToGrid w:val="0"/>
        <w:spacing w:line="400" w:lineRule="exact"/>
        <w:ind w:firstLine="640"/>
        <w:rPr>
          <w:rFonts w:ascii="宋体" w:hAnsi="宋体" w:cs="宋体"/>
          <w:b/>
          <w:color w:val="auto"/>
          <w:kern w:val="0"/>
          <w:sz w:val="24"/>
          <w:szCs w:val="24"/>
          <w:highlight w:val="none"/>
          <w:u w:val="single"/>
        </w:rPr>
      </w:pPr>
      <w:r>
        <w:rPr>
          <w:rFonts w:hint="eastAsia" w:ascii="宋体" w:hAnsi="宋体" w:cs="宋体"/>
          <w:color w:val="auto"/>
          <w:sz w:val="24"/>
          <w:szCs w:val="24"/>
          <w:highlight w:val="none"/>
        </w:rPr>
        <w:t>第3种方式：其他价格调整方式：</w:t>
      </w:r>
      <w:r>
        <w:rPr>
          <w:rFonts w:hint="eastAsia" w:ascii="宋体" w:hAnsi="宋体" w:cs="宋体"/>
          <w:b/>
          <w:color w:val="auto"/>
          <w:kern w:val="0"/>
          <w:sz w:val="24"/>
          <w:szCs w:val="24"/>
          <w:highlight w:val="none"/>
          <w:u w:val="single"/>
          <w:lang w:val="en-US" w:eastAsia="zh-CN"/>
        </w:rPr>
        <w:t>/</w:t>
      </w:r>
      <w:r>
        <w:rPr>
          <w:rFonts w:hint="eastAsia" w:ascii="宋体" w:hAnsi="宋体" w:cs="宋体"/>
          <w:b/>
          <w:color w:val="auto"/>
          <w:kern w:val="0"/>
          <w:sz w:val="24"/>
          <w:szCs w:val="24"/>
          <w:highlight w:val="none"/>
          <w:u w:val="none"/>
          <w:lang w:val="en-US" w:eastAsia="zh-CN"/>
        </w:rPr>
        <w:t>。</w:t>
      </w:r>
    </w:p>
    <w:p w14:paraId="6BB183A5">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12. 合同价格、计量与支付</w:t>
      </w:r>
    </w:p>
    <w:p w14:paraId="22E871B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12.1 合同价格形式</w:t>
      </w:r>
    </w:p>
    <w:p w14:paraId="4B5327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w:t>
      </w:r>
    </w:p>
    <w:p w14:paraId="594EFFD6">
      <w:pPr>
        <w:pStyle w:val="35"/>
        <w:autoSpaceDE/>
        <w:autoSpaceDN/>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综合单价包含的风险范围：</w:t>
      </w:r>
    </w:p>
    <w:p w14:paraId="7ECB45AD">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(1)应由承包人承担的不可调整的材料、人工以及机械台班价格在投标编制期或预算书编制期与合同实施期间的发生的市场价格波动;</w:t>
      </w:r>
    </w:p>
    <w:p w14:paraId="73BB8AC4">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(2)所有本合同专用条款、招标文件、招标控制价及其编制说明明示要求投标人需承担或包干的费用；所有招标文件或工程量清单明示要求报价的内容而承包人未予报价的;</w:t>
      </w:r>
    </w:p>
    <w:p w14:paraId="1A74183E">
      <w:pPr>
        <w:pStyle w:val="35"/>
        <w:autoSpaceDE/>
        <w:autoSpaceDN/>
        <w:adjustRightInd w:val="0"/>
        <w:snapToGrid w:val="0"/>
        <w:spacing w:line="400" w:lineRule="exact"/>
        <w:ind w:firstLine="482" w:firstLineChars="200"/>
        <w:rPr>
          <w:rFonts w:ascii="宋体" w:hAnsi="宋体" w:cs="宋体"/>
          <w:b/>
          <w:bCs/>
          <w:color w:val="auto"/>
          <w:sz w:val="24"/>
          <w:szCs w:val="24"/>
          <w:highlight w:val="none"/>
        </w:rPr>
      </w:pPr>
      <w:r>
        <w:rPr>
          <w:rFonts w:hint="eastAsia" w:ascii="宋体" w:hAnsi="宋体" w:cs="宋体"/>
          <w:b/>
          <w:color w:val="auto"/>
          <w:kern w:val="0"/>
          <w:sz w:val="24"/>
          <w:szCs w:val="24"/>
          <w:highlight w:val="none"/>
          <w:u w:val="single"/>
        </w:rPr>
        <w:t>(3)承包人对工程现场环境以及发包人提供的招标文件、图纸等资料作出错误的推论、理解而导致的报价失误。</w:t>
      </w:r>
    </w:p>
    <w:p w14:paraId="2CA42EA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风险费用的计算方法：</w:t>
      </w:r>
      <w:r>
        <w:rPr>
          <w:rFonts w:hint="eastAsia" w:ascii="宋体" w:hAnsi="宋体" w:cs="宋体"/>
          <w:b/>
          <w:color w:val="auto"/>
          <w:highlight w:val="none"/>
          <w:u w:val="single"/>
        </w:rPr>
        <w:t xml:space="preserve">已包含在综合单价中。 </w:t>
      </w:r>
    </w:p>
    <w:p w14:paraId="14263EEE">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风险范围以外合同价格的调整方法：</w:t>
      </w:r>
      <w:r>
        <w:rPr>
          <w:rFonts w:hint="eastAsia" w:ascii="宋体" w:hAnsi="宋体" w:cs="宋体"/>
          <w:b/>
          <w:color w:val="auto"/>
          <w:highlight w:val="none"/>
          <w:u w:val="single"/>
        </w:rPr>
        <w:t xml:space="preserve"> </w:t>
      </w:r>
      <w:r>
        <w:rPr>
          <w:rFonts w:hint="eastAsia" w:ascii="宋体" w:hAnsi="宋体" w:cs="宋体"/>
          <w:b/>
          <w:strike w:val="0"/>
          <w:color w:val="auto"/>
          <w:highlight w:val="none"/>
          <w:u w:val="single"/>
        </w:rPr>
        <w:t xml:space="preserve">投标综合单价异常的处理按《浙江省建设工程计价规则》(2018版)8.3 相关条款执行 </w:t>
      </w:r>
      <w:r>
        <w:rPr>
          <w:rFonts w:hint="eastAsia" w:ascii="宋体" w:hAnsi="宋体" w:cs="宋体"/>
          <w:b/>
          <w:color w:val="auto"/>
          <w:highlight w:val="none"/>
          <w:u w:val="single"/>
        </w:rPr>
        <w:t xml:space="preserve"> 。</w:t>
      </w:r>
    </w:p>
    <w:p w14:paraId="27BF348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w:t>
      </w:r>
    </w:p>
    <w:p w14:paraId="54F20D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总价包含的风险范围：</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C948E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风险费用的计算方法：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B5F9F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风险范围以外合同价格的调整方法：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w:t>
      </w:r>
    </w:p>
    <w:p w14:paraId="7C29B7A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3、其他价格方式：</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5ED473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12.2 预付款</w:t>
      </w:r>
    </w:p>
    <w:p w14:paraId="0C74FE2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12.2.1 预付款的支付</w:t>
      </w:r>
    </w:p>
    <w:p w14:paraId="543A74A2">
      <w:pPr>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预付款支付比例或金额：</w:t>
      </w:r>
      <w:r>
        <w:rPr>
          <w:rFonts w:hint="eastAsia" w:ascii="宋体" w:hAnsi="宋体" w:cs="宋体"/>
          <w:bCs/>
          <w:color w:val="auto"/>
          <w:highlight w:val="none"/>
          <w:u w:val="single"/>
        </w:rPr>
        <w:t>本工程预付款为合同总价10%，基数为合同金额扣除预留金、暂列价、预备费及安全文明施工费。</w:t>
      </w:r>
    </w:p>
    <w:p w14:paraId="225FC4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预付款支付期限：</w:t>
      </w:r>
      <w:r>
        <w:rPr>
          <w:rFonts w:hint="eastAsia" w:ascii="宋体" w:hAnsi="宋体" w:cs="宋体"/>
          <w:bCs/>
          <w:color w:val="auto"/>
          <w:highlight w:val="none"/>
          <w:u w:val="single"/>
        </w:rPr>
        <w:t>在合同签订、承包人递交履约保函并进场施工后一个月内支付。</w:t>
      </w:r>
    </w:p>
    <w:p w14:paraId="58D88B5A">
      <w:pPr>
        <w:pStyle w:val="34"/>
        <w:spacing w:before="0" w:after="0" w:line="400" w:lineRule="exact"/>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预付款扣回的方式：</w:t>
      </w:r>
      <w:bookmarkStart w:id="189" w:name="_Hlk40522022"/>
      <w:r>
        <w:rPr>
          <w:rFonts w:hint="eastAsia" w:ascii="宋体" w:hAnsi="宋体" w:cs="宋体"/>
          <w:b w:val="0"/>
          <w:color w:val="auto"/>
          <w:sz w:val="24"/>
          <w:szCs w:val="24"/>
          <w:highlight w:val="none"/>
          <w:u w:val="single"/>
        </w:rPr>
        <w:t>当工程量累计超过合同价</w:t>
      </w:r>
      <w:bookmarkEnd w:id="189"/>
      <w:r>
        <w:rPr>
          <w:rFonts w:hint="eastAsia" w:ascii="宋体" w:hAnsi="宋体" w:cs="宋体"/>
          <w:b w:val="0"/>
          <w:color w:val="auto"/>
          <w:sz w:val="24"/>
          <w:szCs w:val="24"/>
          <w:highlight w:val="none"/>
          <w:u w:val="single"/>
        </w:rPr>
        <w:t>（扣除预留金、预备费及暂列价后金额）的30%时开始起扣，平均分</w:t>
      </w:r>
      <w:r>
        <w:rPr>
          <w:rFonts w:hint="eastAsia" w:ascii="宋体" w:hAnsi="宋体" w:cs="宋体"/>
          <w:b w:val="0"/>
          <w:color w:val="auto"/>
          <w:sz w:val="24"/>
          <w:szCs w:val="24"/>
          <w:highlight w:val="none"/>
          <w:u w:val="single"/>
          <w:lang w:val="en-US" w:eastAsia="zh-CN"/>
        </w:rPr>
        <w:t>2</w:t>
      </w:r>
      <w:r>
        <w:rPr>
          <w:rFonts w:hint="eastAsia" w:ascii="宋体" w:hAnsi="宋体" w:cs="宋体"/>
          <w:b w:val="0"/>
          <w:color w:val="auto"/>
          <w:sz w:val="24"/>
          <w:szCs w:val="24"/>
          <w:highlight w:val="none"/>
          <w:u w:val="single"/>
        </w:rPr>
        <w:t>期扣回，每期按预付款总数的</w:t>
      </w:r>
      <w:r>
        <w:rPr>
          <w:rFonts w:hint="eastAsia" w:ascii="宋体" w:hAnsi="宋体" w:cs="宋体"/>
          <w:b w:val="0"/>
          <w:color w:val="auto"/>
          <w:sz w:val="24"/>
          <w:szCs w:val="24"/>
          <w:highlight w:val="none"/>
          <w:u w:val="single"/>
          <w:lang w:val="en-US" w:eastAsia="zh-CN"/>
        </w:rPr>
        <w:t>50</w:t>
      </w:r>
      <w:r>
        <w:rPr>
          <w:rFonts w:hint="eastAsia" w:ascii="宋体" w:hAnsi="宋体" w:cs="宋体"/>
          <w:b w:val="0"/>
          <w:color w:val="auto"/>
          <w:sz w:val="24"/>
          <w:szCs w:val="24"/>
          <w:highlight w:val="none"/>
          <w:u w:val="single"/>
        </w:rPr>
        <w:t>%扣回，每月可支付产值不足以抵扣预付款时，当月不支付工程款，并入下一个月一起支付，同时确保进度款累计支付至80%前全部扣回。安全文明措施费预付款不扣回。</w:t>
      </w:r>
    </w:p>
    <w:p w14:paraId="681FEF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12.2.2 预付款担保</w:t>
      </w:r>
    </w:p>
    <w:p w14:paraId="559E2B1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承包人提交预付款担保的期限：</w:t>
      </w:r>
      <w:r>
        <w:rPr>
          <w:rFonts w:hint="eastAsia" w:ascii="宋体" w:hAnsi="宋体" w:cs="宋体"/>
          <w:b/>
          <w:color w:val="auto"/>
          <w:highlight w:val="none"/>
          <w:u w:val="single"/>
        </w:rPr>
        <w:t>/</w:t>
      </w:r>
      <w:r>
        <w:rPr>
          <w:rFonts w:hint="eastAsia" w:ascii="宋体" w:hAnsi="宋体" w:cs="宋体"/>
          <w:b/>
          <w:color w:val="auto"/>
          <w:highlight w:val="none"/>
        </w:rPr>
        <w:t>。</w:t>
      </w:r>
    </w:p>
    <w:p w14:paraId="1B6E44F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预付款担保的形式为：</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2665F29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12.3 计量</w:t>
      </w:r>
    </w:p>
    <w:p w14:paraId="75D0CD2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12.3.1 计量原则</w:t>
      </w:r>
    </w:p>
    <w:p w14:paraId="23E83C0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工程量计算规则：</w:t>
      </w:r>
      <w:r>
        <w:rPr>
          <w:rFonts w:hint="eastAsia" w:ascii="宋体" w:hAnsi="宋体" w:cs="宋体"/>
          <w:b/>
          <w:color w:val="auto"/>
          <w:highlight w:val="none"/>
          <w:u w:val="single"/>
        </w:rPr>
        <w:t>按招标控制价编制规则</w:t>
      </w:r>
      <w:r>
        <w:rPr>
          <w:rFonts w:hint="eastAsia" w:ascii="宋体" w:hAnsi="宋体" w:cs="宋体"/>
          <w:color w:val="auto"/>
          <w:kern w:val="2"/>
          <w:highlight w:val="none"/>
        </w:rPr>
        <w:t>。</w:t>
      </w:r>
    </w:p>
    <w:p w14:paraId="4351AA7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12.3.2 计量周期</w:t>
      </w:r>
    </w:p>
    <w:p w14:paraId="12FC9E5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关于计量周期的约定：</w:t>
      </w:r>
      <w:r>
        <w:rPr>
          <w:rFonts w:hint="eastAsia" w:ascii="宋体" w:hAnsi="宋体" w:cs="宋体"/>
          <w:b/>
          <w:color w:val="auto"/>
          <w:highlight w:val="none"/>
          <w:u w:val="single"/>
        </w:rPr>
        <w:t>按月</w:t>
      </w:r>
      <w:r>
        <w:rPr>
          <w:rFonts w:hint="eastAsia" w:ascii="宋体" w:hAnsi="宋体" w:cs="宋体"/>
          <w:color w:val="auto"/>
          <w:kern w:val="2"/>
          <w:highlight w:val="none"/>
        </w:rPr>
        <w:t>。</w:t>
      </w:r>
    </w:p>
    <w:p w14:paraId="501B1FC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12.3.3 单价合同的计量</w:t>
      </w:r>
    </w:p>
    <w:p w14:paraId="121FC0D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关于单价合同计量的约定：</w:t>
      </w:r>
      <w:r>
        <w:rPr>
          <w:rFonts w:hint="eastAsia" w:ascii="宋体" w:hAnsi="宋体" w:cs="宋体"/>
          <w:b/>
          <w:color w:val="auto"/>
          <w:highlight w:val="none"/>
          <w:u w:val="single"/>
        </w:rPr>
        <w:t>按月计量，每月20日上报产值报表</w:t>
      </w:r>
      <w:r>
        <w:rPr>
          <w:rFonts w:hint="eastAsia" w:ascii="宋体" w:hAnsi="宋体" w:cs="宋体"/>
          <w:color w:val="auto"/>
          <w:kern w:val="2"/>
          <w:highlight w:val="none"/>
        </w:rPr>
        <w:t>。</w:t>
      </w:r>
    </w:p>
    <w:p w14:paraId="455FC0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12.3.4 总价合同的计量</w:t>
      </w:r>
    </w:p>
    <w:p w14:paraId="1A1790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关于总价合同计量的约定：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23415D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12.3.5总价合同采用支付分解表计量支付的，是否适用第</w:t>
      </w:r>
      <w:r>
        <w:rPr>
          <w:rFonts w:hint="eastAsia" w:ascii="宋体" w:hAnsi="宋体" w:cs="宋体"/>
          <w:color w:val="auto"/>
          <w:highlight w:val="none"/>
        </w:rPr>
        <w:t xml:space="preserve">12.3.4 </w:t>
      </w:r>
      <w:r>
        <w:rPr>
          <w:rFonts w:hint="eastAsia" w:ascii="宋体" w:hAnsi="宋体" w:cs="宋体"/>
          <w:color w:val="auto"/>
          <w:kern w:val="2"/>
          <w:highlight w:val="none"/>
        </w:rPr>
        <w:t>项</w:t>
      </w:r>
      <w:r>
        <w:rPr>
          <w:rFonts w:hint="eastAsia" w:ascii="宋体" w:hAnsi="宋体" w:cs="宋体"/>
          <w:color w:val="auto"/>
          <w:highlight w:val="none"/>
        </w:rPr>
        <w:t>〔总价合同的计量〕</w:t>
      </w:r>
      <w:r>
        <w:rPr>
          <w:rFonts w:hint="eastAsia" w:ascii="宋体" w:hAnsi="宋体" w:cs="宋体"/>
          <w:color w:val="auto"/>
          <w:kern w:val="2"/>
          <w:highlight w:val="none"/>
        </w:rPr>
        <w:t>约定进行计量：</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7C2482B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12.3.6 其他价格形式合同的计量</w:t>
      </w:r>
    </w:p>
    <w:p w14:paraId="08BA409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其他价格形式的计量方式和程序：</w:t>
      </w:r>
      <w:r>
        <w:rPr>
          <w:rFonts w:hint="eastAsia" w:ascii="宋体" w:hAnsi="宋体" w:cs="宋体"/>
          <w:color w:val="auto"/>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691841E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12.4 工程进度款支付</w:t>
      </w:r>
    </w:p>
    <w:p w14:paraId="73865D5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12.4.1 付款周期</w:t>
      </w:r>
    </w:p>
    <w:p w14:paraId="04EC2ED0">
      <w:pPr>
        <w:autoSpaceDE/>
        <w:autoSpaceDN/>
        <w:adjustRightInd/>
        <w:spacing w:line="400" w:lineRule="exact"/>
        <w:ind w:firstLine="480" w:firstLineChars="200"/>
        <w:rPr>
          <w:rFonts w:hint="eastAsia" w:ascii="宋体" w:hAnsi="宋体" w:cs="宋体"/>
          <w:color w:val="auto"/>
          <w:kern w:val="2"/>
          <w:highlight w:val="none"/>
          <w:u w:val="single"/>
        </w:rPr>
      </w:pPr>
      <w:r>
        <w:rPr>
          <w:rFonts w:hint="eastAsia" w:ascii="宋体" w:hAnsi="宋体" w:cs="宋体"/>
          <w:color w:val="auto"/>
          <w:kern w:val="2"/>
          <w:highlight w:val="none"/>
          <w:u w:val="single"/>
        </w:rPr>
        <w:t>关于付款周期的约定：每月产值报表经监理、发包人审核，按审核的产值</w:t>
      </w:r>
      <w:r>
        <w:rPr>
          <w:rFonts w:hint="eastAsia" w:ascii="宋体" w:hAnsi="宋体" w:cs="宋体"/>
          <w:color w:val="auto"/>
          <w:kern w:val="2"/>
          <w:highlight w:val="none"/>
          <w:u w:val="single"/>
          <w:lang w:val="en-US" w:eastAsia="zh-CN"/>
        </w:rPr>
        <w:t>的</w:t>
      </w:r>
      <w:r>
        <w:rPr>
          <w:rFonts w:hint="eastAsia" w:ascii="宋体" w:hAnsi="宋体" w:cs="宋体"/>
          <w:color w:val="auto"/>
          <w:kern w:val="2"/>
          <w:highlight w:val="none"/>
          <w:u w:val="single"/>
        </w:rPr>
        <w:t>85%(不含联系单增加费用)支付进度款；竣工验收后并提交结算和施工档案完成归档后付至合同价的90%(扣除预备费合同价，如实际完成的工程量低于合同价，则付至经业主、监理及相关部门核准的实际完成工程量的90%),经结算审核后付至审定价的98.5%,余款作为保修金，在保修期满经发包方组织相关部门验收合格后28天内一次性付清。每次付款时承包人需提供增值税专用发票。</w:t>
      </w:r>
    </w:p>
    <w:p w14:paraId="1FEC8083">
      <w:pPr>
        <w:autoSpaceDE/>
        <w:autoSpaceDN/>
        <w:adjustRightInd/>
        <w:spacing w:line="400" w:lineRule="exact"/>
        <w:ind w:firstLine="480" w:firstLineChars="200"/>
        <w:rPr>
          <w:rFonts w:hint="default" w:ascii="宋体" w:hAnsi="宋体" w:eastAsia="宋体" w:cs="宋体"/>
          <w:strike/>
          <w:dstrike w:val="0"/>
          <w:color w:val="auto"/>
          <w:kern w:val="2"/>
          <w:highlight w:val="none"/>
          <w:u w:val="single"/>
          <w:lang w:val="en-US" w:eastAsia="zh-CN"/>
        </w:rPr>
      </w:pPr>
      <w:r>
        <w:rPr>
          <w:rFonts w:hint="eastAsia" w:ascii="宋体" w:hAnsi="宋体" w:cs="宋体"/>
          <w:color w:val="auto"/>
          <w:kern w:val="2"/>
          <w:highlight w:val="none"/>
          <w:u w:val="single"/>
        </w:rPr>
        <w:t>注：</w:t>
      </w:r>
      <w:r>
        <w:rPr>
          <w:rFonts w:hint="eastAsia" w:ascii="宋体" w:hAnsi="宋体" w:cs="宋体"/>
          <w:color w:val="auto"/>
          <w:kern w:val="2"/>
          <w:highlight w:val="none"/>
          <w:u w:val="single"/>
          <w:lang w:val="en-US" w:eastAsia="zh-CN"/>
        </w:rPr>
        <w:t>1、</w:t>
      </w:r>
      <w:r>
        <w:rPr>
          <w:rFonts w:hint="eastAsia" w:ascii="宋体" w:hAnsi="宋体" w:cs="宋体"/>
          <w:color w:val="auto"/>
          <w:kern w:val="2"/>
          <w:highlight w:val="none"/>
          <w:u w:val="single"/>
        </w:rPr>
        <w:t>工程进度款按流程审批，审批完成后农民工工资先行支付，其余款项支付前，承包人须做好以下三项工作：</w:t>
      </w:r>
      <w:r>
        <w:rPr>
          <w:rFonts w:hint="eastAsia" w:ascii="宋体" w:hAnsi="宋体" w:cs="宋体"/>
          <w:color w:val="auto"/>
          <w:kern w:val="2"/>
          <w:highlight w:val="none"/>
          <w:u w:val="single"/>
          <w:lang w:val="en-US" w:eastAsia="zh-CN"/>
        </w:rPr>
        <w:t>1.1</w:t>
      </w:r>
      <w:r>
        <w:rPr>
          <w:rFonts w:hint="eastAsia" w:ascii="宋体" w:hAnsi="宋体" w:cs="宋体"/>
          <w:color w:val="auto"/>
          <w:kern w:val="2"/>
          <w:highlight w:val="none"/>
          <w:u w:val="single"/>
        </w:rPr>
        <w:t>当月信访投诉及时解决；</w:t>
      </w:r>
      <w:r>
        <w:rPr>
          <w:rFonts w:hint="eastAsia" w:ascii="宋体" w:hAnsi="宋体" w:cs="宋体"/>
          <w:color w:val="auto"/>
          <w:kern w:val="2"/>
          <w:highlight w:val="none"/>
          <w:u w:val="single"/>
          <w:lang w:val="en-US" w:eastAsia="zh-CN"/>
        </w:rPr>
        <w:t>1.2</w:t>
      </w:r>
      <w:r>
        <w:rPr>
          <w:rFonts w:hint="eastAsia" w:ascii="宋体" w:hAnsi="宋体" w:cs="宋体"/>
          <w:color w:val="auto"/>
          <w:kern w:val="2"/>
          <w:highlight w:val="none"/>
          <w:u w:val="single"/>
        </w:rPr>
        <w:t>提交当月实名制考核表(需扣除相应违约费用);</w:t>
      </w:r>
      <w:r>
        <w:rPr>
          <w:rFonts w:hint="eastAsia" w:ascii="宋体" w:hAnsi="宋体" w:cs="宋体"/>
          <w:color w:val="auto"/>
          <w:kern w:val="2"/>
          <w:highlight w:val="none"/>
          <w:u w:val="single"/>
          <w:lang w:val="en-US" w:eastAsia="zh-CN"/>
        </w:rPr>
        <w:t>1.3</w:t>
      </w:r>
      <w:r>
        <w:rPr>
          <w:rFonts w:hint="eastAsia" w:ascii="宋体" w:hAnsi="宋体" w:cs="宋体"/>
          <w:color w:val="auto"/>
          <w:kern w:val="2"/>
          <w:highlight w:val="none"/>
          <w:u w:val="single"/>
        </w:rPr>
        <w:t>发包人，监理人等提出的整改问题已经回复或整改到位。如果承包人未在其余工程款支付前做好上述工作，则发包人有权暂不支付该笔工程款。</w:t>
      </w:r>
      <w:r>
        <w:rPr>
          <w:rFonts w:hint="eastAsia" w:ascii="宋体" w:hAnsi="宋体" w:cs="宋体"/>
          <w:color w:val="auto"/>
          <w:kern w:val="2"/>
          <w:highlight w:val="none"/>
          <w:u w:val="single"/>
          <w:lang w:val="en-US" w:eastAsia="zh-CN"/>
        </w:rPr>
        <w:t>工程进度款（含预付款）具体支付方式须根据建设单位要求。</w:t>
      </w:r>
    </w:p>
    <w:p w14:paraId="1251459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12.4.2 进度付款申请单的编制</w:t>
      </w:r>
    </w:p>
    <w:p w14:paraId="17F020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关于进度付款申请单编制的约定：</w:t>
      </w:r>
      <w:r>
        <w:rPr>
          <w:rFonts w:hint="eastAsia" w:ascii="宋体" w:hAnsi="宋体" w:cs="宋体"/>
          <w:b/>
          <w:bCs/>
          <w:color w:val="auto"/>
          <w:highlight w:val="none"/>
          <w:u w:val="single"/>
        </w:rPr>
        <w:t xml:space="preserve"> /  </w:t>
      </w:r>
      <w:r>
        <w:rPr>
          <w:rFonts w:hint="eastAsia" w:ascii="宋体" w:hAnsi="宋体" w:cs="宋体"/>
          <w:color w:val="auto"/>
          <w:kern w:val="2"/>
          <w:highlight w:val="none"/>
        </w:rPr>
        <w:t>。</w:t>
      </w:r>
    </w:p>
    <w:p w14:paraId="448F6D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12.4.3 进度付款申请单的提交</w:t>
      </w:r>
    </w:p>
    <w:p w14:paraId="00B6333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（1）单价合同进度付款申请单提交的约定：</w:t>
      </w:r>
      <w:r>
        <w:rPr>
          <w:rFonts w:hint="eastAsia" w:ascii="宋体" w:hAnsi="宋体" w:cs="宋体"/>
          <w:b/>
          <w:bCs/>
          <w:iCs/>
          <w:color w:val="auto"/>
          <w:highlight w:val="none"/>
          <w:u w:val="single"/>
        </w:rPr>
        <w:t>按每月产值报表（每月20日前上报）一式四份</w:t>
      </w:r>
      <w:r>
        <w:rPr>
          <w:rFonts w:hint="eastAsia" w:ascii="宋体" w:hAnsi="宋体" w:cs="宋体"/>
          <w:color w:val="auto"/>
          <w:kern w:val="2"/>
          <w:highlight w:val="none"/>
        </w:rPr>
        <w:t>。</w:t>
      </w:r>
    </w:p>
    <w:p w14:paraId="37EBF38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（2）总价合同进度付款申请单提交的约定：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59F50D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（3）其他价格形式合同进度付款申请单提交的约定：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2E0DB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12.4.4 进度款审核和支付</w:t>
      </w:r>
    </w:p>
    <w:p w14:paraId="32A0BE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（1）监理人审查并报送发包人的期限：</w:t>
      </w:r>
      <w:r>
        <w:rPr>
          <w:rFonts w:hint="eastAsia" w:ascii="宋体" w:hAnsi="宋体" w:cs="宋体"/>
          <w:b/>
          <w:color w:val="auto"/>
          <w:highlight w:val="none"/>
          <w:u w:val="single"/>
        </w:rPr>
        <w:t>收到承包人进度付款申请单以及相关资料后7天内完成审查并报送发包人</w:t>
      </w:r>
      <w:r>
        <w:rPr>
          <w:rFonts w:hint="eastAsia" w:ascii="宋体" w:hAnsi="宋体" w:cs="宋体"/>
          <w:color w:val="auto"/>
          <w:kern w:val="2"/>
          <w:highlight w:val="none"/>
        </w:rPr>
        <w:t>。</w:t>
      </w:r>
    </w:p>
    <w:p w14:paraId="02ACD58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发包人完成审批并签发进度款支付证书的期限：</w:t>
      </w:r>
      <w:r>
        <w:rPr>
          <w:rFonts w:hint="eastAsia" w:ascii="宋体" w:hAnsi="宋体" w:cs="宋体"/>
          <w:b/>
          <w:color w:val="auto"/>
          <w:highlight w:val="none"/>
          <w:u w:val="single"/>
        </w:rPr>
        <w:t>发包人应在收到后14天内完成审批并签发进度款支付证书</w:t>
      </w:r>
      <w:r>
        <w:rPr>
          <w:rFonts w:hint="eastAsia" w:ascii="宋体" w:hAnsi="宋体" w:cs="宋体"/>
          <w:color w:val="auto"/>
          <w:kern w:val="2"/>
          <w:highlight w:val="none"/>
        </w:rPr>
        <w:t>。</w:t>
      </w:r>
    </w:p>
    <w:p w14:paraId="0874B57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（2）发包人支付进度款的期限：</w:t>
      </w:r>
      <w:r>
        <w:rPr>
          <w:rFonts w:hint="eastAsia" w:ascii="宋体" w:hAnsi="宋体" w:cs="宋体"/>
          <w:b/>
          <w:color w:val="auto"/>
          <w:highlight w:val="none"/>
          <w:u w:val="single"/>
        </w:rPr>
        <w:t>发包人收到建设单位工程款项须在21日历天内直接支付给承包人</w:t>
      </w:r>
      <w:r>
        <w:rPr>
          <w:rFonts w:hint="eastAsia" w:ascii="宋体" w:hAnsi="宋体" w:cs="宋体"/>
          <w:color w:val="auto"/>
          <w:kern w:val="2"/>
          <w:highlight w:val="none"/>
        </w:rPr>
        <w:t>。</w:t>
      </w:r>
    </w:p>
    <w:p w14:paraId="654F777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发包人逾期支付进度款的违约金的计算方式：</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CDA207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12.4.6 支付分解表的编制</w:t>
      </w:r>
    </w:p>
    <w:p w14:paraId="4D190A42">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kern w:val="2"/>
          <w:highlight w:val="none"/>
        </w:rPr>
        <w:t>2、总价合同支付分解表的编制与审批：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49667F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3、单价合同的总价项目支付分解表的编制与审批：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1E7E71A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13. 验收和工程试车</w:t>
      </w:r>
    </w:p>
    <w:p w14:paraId="30AA5DC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13.1 分部分项工程验收</w:t>
      </w:r>
    </w:p>
    <w:p w14:paraId="7322519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13.1.2监理人不能按时进行验收时，应提前</w:t>
      </w:r>
      <w:r>
        <w:rPr>
          <w:rFonts w:hint="eastAsia" w:ascii="宋体" w:hAnsi="宋体" w:cs="宋体"/>
          <w:b/>
          <w:color w:val="auto"/>
          <w:highlight w:val="none"/>
          <w:u w:val="single"/>
        </w:rPr>
        <w:t>24</w:t>
      </w:r>
      <w:r>
        <w:rPr>
          <w:rFonts w:hint="eastAsia" w:ascii="宋体" w:hAnsi="宋体" w:cs="宋体"/>
          <w:color w:val="auto"/>
          <w:kern w:val="2"/>
          <w:highlight w:val="none"/>
        </w:rPr>
        <w:t>小时提交书面延期要求。</w:t>
      </w:r>
    </w:p>
    <w:p w14:paraId="1EA944BF">
      <w:pPr>
        <w:autoSpaceDE/>
        <w:autoSpaceDN/>
        <w:adjustRightInd/>
        <w:spacing w:line="400" w:lineRule="exact"/>
        <w:ind w:firstLine="480" w:firstLineChars="200"/>
        <w:rPr>
          <w:rFonts w:ascii="宋体" w:hAnsi="宋体" w:cs="宋体"/>
          <w:b/>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highlight w:val="none"/>
          <w:u w:val="single"/>
        </w:rPr>
        <w:t>48</w:t>
      </w:r>
      <w:r>
        <w:rPr>
          <w:rFonts w:hint="eastAsia" w:ascii="宋体" w:hAnsi="宋体" w:cs="宋体"/>
          <w:color w:val="auto"/>
          <w:kern w:val="2"/>
          <w:highlight w:val="none"/>
        </w:rPr>
        <w:t>小时。</w:t>
      </w:r>
    </w:p>
    <w:p w14:paraId="347A910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13.2 竣工验收</w:t>
      </w:r>
    </w:p>
    <w:p w14:paraId="66B5C7F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13.2.2竣工验收程序</w:t>
      </w:r>
    </w:p>
    <w:p w14:paraId="7E6ADDCA">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highlight w:val="none"/>
        </w:rPr>
        <w:t>关于竣工验收程序的约定：</w:t>
      </w:r>
      <w:r>
        <w:rPr>
          <w:rFonts w:hint="eastAsia" w:ascii="宋体" w:hAnsi="宋体" w:cs="宋体"/>
          <w:b/>
          <w:color w:val="auto"/>
          <w:highlight w:val="none"/>
          <w:u w:val="single"/>
        </w:rPr>
        <w:t>按通用条款13.2.2条标准执行</w:t>
      </w:r>
      <w:r>
        <w:rPr>
          <w:rFonts w:hint="eastAsia" w:ascii="宋体" w:hAnsi="宋体" w:cs="宋体"/>
          <w:color w:val="auto"/>
          <w:kern w:val="2"/>
          <w:highlight w:val="none"/>
        </w:rPr>
        <w:t>。</w:t>
      </w:r>
    </w:p>
    <w:p w14:paraId="4066E28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发包人不按照本项约定组织竣工验收、颁发工程接收证书的违约金的计算方法：</w:t>
      </w:r>
    </w:p>
    <w:p w14:paraId="108EA6AD">
      <w:pPr>
        <w:autoSpaceDE/>
        <w:autoSpaceDN/>
        <w:adjustRightInd/>
        <w:spacing w:line="400" w:lineRule="exact"/>
        <w:rPr>
          <w:rFonts w:ascii="宋体" w:hAnsi="宋体" w:cs="宋体"/>
          <w:color w:val="auto"/>
          <w:kern w:val="2"/>
          <w:highlight w:val="none"/>
        </w:rPr>
      </w:pPr>
      <w:r>
        <w:rPr>
          <w:rFonts w:hint="eastAsia" w:ascii="宋体" w:hAnsi="宋体" w:cs="宋体"/>
          <w:b/>
          <w:color w:val="auto"/>
          <w:highlight w:val="none"/>
          <w:u w:val="single"/>
        </w:rPr>
        <w:t>按通用条款相关条款执行</w:t>
      </w:r>
      <w:r>
        <w:rPr>
          <w:rFonts w:hint="eastAsia" w:ascii="宋体" w:hAnsi="宋体" w:cs="宋体"/>
          <w:color w:val="auto"/>
          <w:kern w:val="2"/>
          <w:highlight w:val="none"/>
        </w:rPr>
        <w:t>。</w:t>
      </w:r>
    </w:p>
    <w:p w14:paraId="13A45B7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13.2.5移交、接收全部与部分工程</w:t>
      </w:r>
    </w:p>
    <w:p w14:paraId="66FB64B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承包人向发包人移交工程的期限：</w:t>
      </w:r>
      <w:r>
        <w:rPr>
          <w:rFonts w:hint="eastAsia" w:ascii="宋体" w:hAnsi="宋体" w:cs="宋体"/>
          <w:b/>
          <w:color w:val="auto"/>
          <w:highlight w:val="none"/>
          <w:u w:val="single"/>
        </w:rPr>
        <w:t>合同当事人应当在颁发工程接收证书后7天内完成工程的移交</w:t>
      </w:r>
      <w:r>
        <w:rPr>
          <w:rFonts w:hint="eastAsia" w:ascii="宋体" w:hAnsi="宋体" w:cs="宋体"/>
          <w:color w:val="auto"/>
          <w:kern w:val="2"/>
          <w:highlight w:val="none"/>
        </w:rPr>
        <w:t>。</w:t>
      </w:r>
    </w:p>
    <w:p w14:paraId="4F6EFAE5">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发包人未按本合同约定接收全部或部分工程的，违约金的计算方法为：</w:t>
      </w:r>
      <w:r>
        <w:rPr>
          <w:rFonts w:hint="eastAsia" w:ascii="宋体" w:hAnsi="宋体" w:cs="宋体"/>
          <w:b/>
          <w:color w:val="auto"/>
          <w:highlight w:val="none"/>
          <w:u w:val="single"/>
        </w:rPr>
        <w:t>双方另行协商解决</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6B704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承包人未按时移交工程的，违约金的计算方法为：</w:t>
      </w:r>
      <w:r>
        <w:rPr>
          <w:rFonts w:hint="eastAsia" w:ascii="宋体" w:hAnsi="宋体" w:cs="宋体"/>
          <w:b/>
          <w:color w:val="auto"/>
          <w:highlight w:val="none"/>
          <w:u w:val="single"/>
        </w:rPr>
        <w:t>按照工期违约处理</w:t>
      </w:r>
      <w:r>
        <w:rPr>
          <w:rFonts w:hint="eastAsia" w:ascii="宋体" w:hAnsi="宋体" w:cs="宋体"/>
          <w:color w:val="auto"/>
          <w:kern w:val="2"/>
          <w:highlight w:val="none"/>
        </w:rPr>
        <w:t>。</w:t>
      </w:r>
    </w:p>
    <w:p w14:paraId="50E7F70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13.3 工程试车</w:t>
      </w:r>
    </w:p>
    <w:p w14:paraId="67F048D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13.3.1 试车程序</w:t>
      </w:r>
    </w:p>
    <w:p w14:paraId="438AE256">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工程试车内容：</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C8FB83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（1）单机无负荷试车费用由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129ADC2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（2）无负荷联动试车费用由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7EC0376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13.3.3 投料试车</w:t>
      </w:r>
    </w:p>
    <w:p w14:paraId="59B4713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关于投料试车相关事项的约定：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1EE7DCF">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13.6 竣工退场</w:t>
      </w:r>
    </w:p>
    <w:p w14:paraId="2F1EDC2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13.6.1 竣工退场</w:t>
      </w:r>
    </w:p>
    <w:p w14:paraId="529E4B0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承包人完成竣工退场的期限：</w:t>
      </w:r>
      <w:r>
        <w:rPr>
          <w:rFonts w:hint="eastAsia" w:ascii="宋体" w:hAnsi="宋体" w:cs="宋体"/>
          <w:b/>
          <w:color w:val="auto"/>
          <w:highlight w:val="none"/>
          <w:u w:val="single"/>
        </w:rPr>
        <w:t>竣工验收通过后7天内承包人应对施工场地进行清理、并且经监理人验收符合要求为止。清场费用由承包人承担。场地清理未达到合同约定的，发包人有权委托其他人恢复或清理，所发生的金额从合同价款中扣除</w:t>
      </w:r>
      <w:r>
        <w:rPr>
          <w:rFonts w:hint="eastAsia" w:ascii="宋体" w:hAnsi="宋体" w:cs="宋体"/>
          <w:color w:val="auto"/>
          <w:highlight w:val="none"/>
        </w:rPr>
        <w:t>。</w:t>
      </w:r>
    </w:p>
    <w:p w14:paraId="5A96EA5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14. 竣工结算</w:t>
      </w:r>
    </w:p>
    <w:p w14:paraId="77BAECC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 竣工结算申请</w:t>
      </w:r>
    </w:p>
    <w:p w14:paraId="7D0ACD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承包人提交竣工结算申请单的期限：</w:t>
      </w:r>
      <w:r>
        <w:rPr>
          <w:rFonts w:hint="eastAsia" w:ascii="宋体" w:hAnsi="宋体" w:cs="宋体"/>
          <w:b/>
          <w:color w:val="auto"/>
          <w:highlight w:val="none"/>
          <w:u w:val="single"/>
        </w:rPr>
        <w:t>竣工验收通过后30日内。</w:t>
      </w:r>
      <w:r>
        <w:rPr>
          <w:rFonts w:hint="eastAsia" w:ascii="宋体" w:hAnsi="宋体" w:cs="宋体"/>
          <w:color w:val="auto"/>
          <w:kern w:val="2"/>
          <w:highlight w:val="none"/>
        </w:rPr>
        <w:t>。</w:t>
      </w:r>
    </w:p>
    <w:p w14:paraId="2FD22D66">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竣工结算申请单应包括的内容：</w:t>
      </w:r>
      <w:r>
        <w:rPr>
          <w:rFonts w:hint="eastAsia" w:ascii="宋体" w:hAnsi="宋体" w:cs="宋体"/>
          <w:b/>
          <w:color w:val="auto"/>
          <w:highlight w:val="none"/>
          <w:u w:val="single"/>
        </w:rPr>
        <w:t>（1）发包人已支付承包人的款项；（2）应扣留的质量保证金；（3）发包人应支付承包人的合同价款</w:t>
      </w:r>
      <w:r>
        <w:rPr>
          <w:rFonts w:hint="eastAsia" w:ascii="宋体" w:hAnsi="宋体" w:cs="宋体"/>
          <w:color w:val="auto"/>
          <w:kern w:val="2"/>
          <w:highlight w:val="none"/>
        </w:rPr>
        <w:t>。</w:t>
      </w:r>
    </w:p>
    <w:p w14:paraId="5D60B43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14.2 竣工结算审核</w:t>
      </w:r>
    </w:p>
    <w:p w14:paraId="6DCB8C4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发包人审批竣工付款申请单的期限：</w:t>
      </w:r>
      <w:r>
        <w:rPr>
          <w:rFonts w:hint="eastAsia" w:ascii="宋体" w:hAnsi="宋体" w:cs="宋体"/>
          <w:b/>
          <w:color w:val="auto"/>
          <w:highlight w:val="none"/>
          <w:u w:val="single"/>
        </w:rPr>
        <w:t>发包人应在收到监理人提交的经审核的竣工结算申请单后180天内送相关部门审核</w:t>
      </w:r>
      <w:r>
        <w:rPr>
          <w:rFonts w:hint="eastAsia" w:ascii="宋体" w:hAnsi="宋体" w:cs="宋体"/>
          <w:color w:val="auto"/>
          <w:kern w:val="2"/>
          <w:highlight w:val="none"/>
        </w:rPr>
        <w:t>。</w:t>
      </w:r>
    </w:p>
    <w:p w14:paraId="6F3A2B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发包人完成竣工付款的期限：</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3EF291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关于竣工付款证书异议部分复核的方式和程序：</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5811775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14.4 最终结清</w:t>
      </w:r>
    </w:p>
    <w:p w14:paraId="03E4EFB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14.4.1 最终结清申请单</w:t>
      </w:r>
    </w:p>
    <w:p w14:paraId="1B8D90D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承包人提交最终结清申请单的份数：</w:t>
      </w:r>
      <w:r>
        <w:rPr>
          <w:rFonts w:hint="eastAsia" w:ascii="宋体" w:hAnsi="宋体" w:cs="宋体"/>
          <w:b/>
          <w:color w:val="auto"/>
          <w:highlight w:val="none"/>
          <w:u w:val="single"/>
        </w:rPr>
        <w:t xml:space="preserve">双方另行协商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FCDE0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承包人提交最终结算申请单的期限：</w:t>
      </w:r>
      <w:r>
        <w:rPr>
          <w:rFonts w:hint="eastAsia" w:ascii="宋体" w:hAnsi="宋体" w:cs="宋体"/>
          <w:b/>
          <w:color w:val="auto"/>
          <w:highlight w:val="none"/>
          <w:u w:val="single"/>
        </w:rPr>
        <w:t>缺陷责任期终止证书颁发后7天内</w:t>
      </w:r>
      <w:r>
        <w:rPr>
          <w:rFonts w:hint="eastAsia" w:ascii="宋体" w:hAnsi="宋体" w:cs="宋体"/>
          <w:color w:val="auto"/>
          <w:kern w:val="2"/>
          <w:highlight w:val="none"/>
        </w:rPr>
        <w:t xml:space="preserve">。 </w:t>
      </w:r>
    </w:p>
    <w:p w14:paraId="599A09E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14.4.2 最终结清证书和支付</w:t>
      </w:r>
    </w:p>
    <w:p w14:paraId="0FD9C79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（1）发包人完成最终结清申请单的审批并颁发最终结清证书的期限：</w:t>
      </w:r>
      <w:r>
        <w:rPr>
          <w:rFonts w:hint="eastAsia" w:ascii="宋体" w:hAnsi="宋体" w:cs="宋体"/>
          <w:b/>
          <w:color w:val="auto"/>
          <w:highlight w:val="none"/>
          <w:u w:val="single"/>
        </w:rPr>
        <w:t>本工程验收达到约定条件后，承包人应在 30日内提供完整的工程结算资料给发包人，由发包人统一提交给建设业主。建设业主收到工程结算资料后及时委托第三方审核，</w:t>
      </w:r>
      <w:r>
        <w:rPr>
          <w:rFonts w:hint="eastAsia" w:ascii="宋体" w:hAnsi="宋体" w:eastAsia="宋体" w:cs="宋体"/>
          <w:b/>
          <w:color w:val="auto"/>
          <w:highlight w:val="none"/>
          <w:u w:val="single"/>
          <w:lang w:val="en-US" w:eastAsia="zh-CN"/>
        </w:rPr>
        <w:t>审核方式及</w:t>
      </w:r>
      <w:r>
        <w:rPr>
          <w:rFonts w:hint="eastAsia" w:ascii="宋体" w:hAnsi="宋体" w:cs="宋体"/>
          <w:b/>
          <w:color w:val="auto"/>
          <w:highlight w:val="none"/>
          <w:u w:val="single"/>
        </w:rPr>
        <w:t>出具结算审核意见时间按照</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司及开发办相关管理办法</w:t>
      </w:r>
      <w:r>
        <w:rPr>
          <w:rFonts w:hint="eastAsia" w:ascii="宋体" w:hAnsi="宋体" w:cs="宋体"/>
          <w:b/>
          <w:color w:val="auto"/>
          <w:highlight w:val="none"/>
          <w:u w:val="single"/>
        </w:rPr>
        <w:t>执行。发承包人需按建设业主要求做好审计配合工作，</w:t>
      </w:r>
      <w:r>
        <w:rPr>
          <w:rFonts w:hint="eastAsia" w:ascii="宋体" w:hAnsi="宋体" w:cs="宋体"/>
          <w:b/>
          <w:color w:val="auto"/>
          <w:highlight w:val="none"/>
          <w:u w:val="single"/>
          <w:lang w:val="en-US" w:eastAsia="zh-CN"/>
        </w:rPr>
        <w:t>审核结果按建设业主相关程序报批后作为结算依据</w:t>
      </w:r>
      <w:r>
        <w:rPr>
          <w:rFonts w:hint="eastAsia" w:ascii="宋体" w:hAnsi="宋体" w:cs="宋体"/>
          <w:b/>
          <w:color w:val="auto"/>
          <w:highlight w:val="none"/>
          <w:u w:val="single"/>
        </w:rPr>
        <w:t>，结算资料归档至发包人。结算审核追加相关费用由承包人支付（由建设业主在工程款支付时代为扣缴</w:t>
      </w:r>
      <w:r>
        <w:rPr>
          <w:rFonts w:hint="eastAsia" w:ascii="宋体" w:hAnsi="宋体" w:eastAsia="宋体" w:cs="宋体"/>
          <w:b/>
          <w:color w:val="auto"/>
          <w:highlight w:val="none"/>
          <w:u w:val="single"/>
          <w:lang w:val="en-US" w:eastAsia="zh-CN"/>
        </w:rPr>
        <w:t>或承包人直接支付给建设业主，再由建设业主支付给第三方审核单位</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07524C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（2）发包人完成支付的期限：</w:t>
      </w:r>
      <w:r>
        <w:rPr>
          <w:rFonts w:hint="eastAsia" w:ascii="宋体" w:hAnsi="宋体" w:cs="宋体"/>
          <w:b/>
          <w:color w:val="auto"/>
          <w:highlight w:val="none"/>
          <w:u w:val="single"/>
        </w:rPr>
        <w:t>在颁发最终结清证书后28天内完成支付。发包人逾期支付的不支付违约金</w:t>
      </w:r>
      <w:r>
        <w:rPr>
          <w:rFonts w:hint="eastAsia" w:ascii="宋体" w:hAnsi="宋体" w:cs="宋体"/>
          <w:color w:val="auto"/>
          <w:kern w:val="2"/>
          <w:highlight w:val="none"/>
        </w:rPr>
        <w:t>。</w:t>
      </w:r>
    </w:p>
    <w:p w14:paraId="4CCADE4E">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15. 缺陷责任期与保修</w:t>
      </w:r>
    </w:p>
    <w:p w14:paraId="6B64682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15.2缺陷责任期</w:t>
      </w:r>
    </w:p>
    <w:p w14:paraId="2534A4D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缺陷责任期的具体期限：</w:t>
      </w:r>
      <w:r>
        <w:rPr>
          <w:rFonts w:hint="eastAsia" w:ascii="宋体" w:hAnsi="宋体" w:cs="宋体"/>
          <w:b/>
          <w:color w:val="auto"/>
          <w:highlight w:val="none"/>
          <w:u w:val="single"/>
        </w:rPr>
        <w:t>按省住建厅浙建[2016]2号文件规定执行，本工程缺陷责任期为24个月（从竣工验收并移交使用单位后开始计算）</w:t>
      </w:r>
      <w:r>
        <w:rPr>
          <w:rFonts w:hint="eastAsia" w:ascii="宋体" w:hAnsi="宋体" w:cs="宋体"/>
          <w:color w:val="auto"/>
          <w:kern w:val="2"/>
          <w:highlight w:val="none"/>
        </w:rPr>
        <w:t>。</w:t>
      </w:r>
    </w:p>
    <w:p w14:paraId="5129FCA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15.3 质量保证金</w:t>
      </w:r>
    </w:p>
    <w:p w14:paraId="1CCE79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关于是否扣留质量保证金的约定：</w:t>
      </w:r>
      <w:r>
        <w:rPr>
          <w:rFonts w:hint="eastAsia" w:ascii="宋体" w:hAnsi="宋体" w:cs="宋体"/>
          <w:b/>
          <w:color w:val="auto"/>
          <w:highlight w:val="none"/>
          <w:u w:val="single"/>
        </w:rPr>
        <w:t xml:space="preserve"> 是</w:t>
      </w:r>
      <w:r>
        <w:rPr>
          <w:rFonts w:hint="eastAsia" w:ascii="宋体" w:hAnsi="宋体" w:cs="宋体"/>
          <w:color w:val="auto"/>
          <w:kern w:val="2"/>
          <w:highlight w:val="none"/>
        </w:rPr>
        <w:t>。在工程项目竣工前，承包人按专用合同条款第3.7条提供履约担保的，发包人不得同时预留工程质量保证金。</w:t>
      </w:r>
    </w:p>
    <w:p w14:paraId="6A95390B">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15.3.1 承包人提供质量保证金的方式</w:t>
      </w:r>
    </w:p>
    <w:p w14:paraId="1ECC41F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质量保证金采用以下第</w:t>
      </w:r>
      <w:r>
        <w:rPr>
          <w:rFonts w:hint="eastAsia" w:ascii="宋体" w:hAnsi="宋体" w:cs="宋体"/>
          <w:b/>
          <w:bCs/>
          <w:color w:val="auto"/>
          <w:kern w:val="2"/>
          <w:highlight w:val="none"/>
          <w:u w:val="single"/>
        </w:rPr>
        <w:t xml:space="preserve"> </w:t>
      </w:r>
      <w:r>
        <w:rPr>
          <w:rFonts w:hint="eastAsia" w:ascii="宋体" w:hAnsi="宋体" w:cs="宋体"/>
          <w:b/>
          <w:bCs/>
          <w:color w:val="auto"/>
          <w:kern w:val="2"/>
          <w:highlight w:val="none"/>
          <w:u w:val="single"/>
          <w:lang w:val="en-US" w:eastAsia="zh-CN"/>
        </w:rPr>
        <w:t>1、</w:t>
      </w:r>
      <w:r>
        <w:rPr>
          <w:rFonts w:hint="eastAsia" w:ascii="宋体" w:hAnsi="宋体" w:cs="宋体"/>
          <w:b/>
          <w:bCs/>
          <w:color w:val="auto"/>
          <w:kern w:val="2"/>
          <w:highlight w:val="none"/>
          <w:u w:val="single"/>
        </w:rPr>
        <w:t xml:space="preserve">3  </w:t>
      </w:r>
      <w:r>
        <w:rPr>
          <w:rFonts w:hint="eastAsia" w:ascii="宋体" w:hAnsi="宋体" w:cs="宋体"/>
          <w:color w:val="auto"/>
          <w:kern w:val="2"/>
          <w:highlight w:val="none"/>
        </w:rPr>
        <w:t>种方式：</w:t>
      </w:r>
    </w:p>
    <w:p w14:paraId="33280C5B">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（1）质量保证金保函，保证金额为：</w:t>
      </w:r>
      <w:r>
        <w:rPr>
          <w:rFonts w:hint="eastAsia" w:ascii="宋体" w:hAnsi="宋体" w:cs="宋体"/>
          <w:color w:val="auto"/>
          <w:highlight w:val="none"/>
          <w:u w:val="single"/>
        </w:rPr>
        <w:t>质量保证金为审定结算价的1.5%</w:t>
      </w:r>
      <w:r>
        <w:rPr>
          <w:rFonts w:hint="eastAsia" w:ascii="宋体" w:hAnsi="宋体" w:cs="宋体"/>
          <w:color w:val="auto"/>
          <w:highlight w:val="none"/>
        </w:rPr>
        <w:t xml:space="preserve">； </w:t>
      </w:r>
    </w:p>
    <w:p w14:paraId="474172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    </w:t>
      </w:r>
      <w:r>
        <w:rPr>
          <w:rFonts w:hint="eastAsia" w:ascii="宋体" w:hAnsi="宋体" w:cs="宋体"/>
          <w:color w:val="auto"/>
          <w:highlight w:val="none"/>
        </w:rPr>
        <w:t>%的工程款；</w:t>
      </w:r>
    </w:p>
    <w:p w14:paraId="2136F0C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（3）其他方式:</w:t>
      </w:r>
      <w:r>
        <w:rPr>
          <w:rFonts w:hint="eastAsia" w:ascii="宋体" w:hAnsi="宋体" w:cs="宋体"/>
          <w:b/>
          <w:color w:val="auto"/>
          <w:highlight w:val="none"/>
          <w:u w:val="single"/>
        </w:rPr>
        <w:t xml:space="preserve">质量保证金为审定结算价的1.5% </w:t>
      </w:r>
      <w:r>
        <w:rPr>
          <w:rFonts w:hint="eastAsia" w:ascii="宋体" w:hAnsi="宋体" w:cs="宋体"/>
          <w:color w:val="auto"/>
          <w:highlight w:val="none"/>
        </w:rPr>
        <w:t>。</w:t>
      </w:r>
    </w:p>
    <w:p w14:paraId="66D3F1EE">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 xml:space="preserve">15.3.2 质量保证金的扣留 </w:t>
      </w:r>
    </w:p>
    <w:p w14:paraId="572A0A2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质量保证金的扣留采取以下第</w:t>
      </w:r>
      <w:r>
        <w:rPr>
          <w:rFonts w:hint="eastAsia" w:ascii="宋体" w:hAnsi="宋体" w:cs="宋体"/>
          <w:b/>
          <w:bCs/>
          <w:color w:val="auto"/>
          <w:kern w:val="2"/>
          <w:highlight w:val="none"/>
          <w:u w:val="single"/>
        </w:rPr>
        <w:t xml:space="preserve"> 2 </w:t>
      </w:r>
      <w:r>
        <w:rPr>
          <w:rFonts w:hint="eastAsia" w:ascii="宋体" w:hAnsi="宋体" w:cs="宋体"/>
          <w:b/>
          <w:bCs/>
          <w:color w:val="auto"/>
          <w:kern w:val="2"/>
          <w:highlight w:val="none"/>
          <w:u w:val="single"/>
          <w:lang w:val="en-US" w:eastAsia="zh-CN"/>
        </w:rPr>
        <w:t>或3</w:t>
      </w:r>
      <w:r>
        <w:rPr>
          <w:rFonts w:hint="eastAsia" w:ascii="宋体" w:hAnsi="宋体" w:cs="宋体"/>
          <w:b/>
          <w:bCs/>
          <w:color w:val="auto"/>
          <w:kern w:val="2"/>
          <w:highlight w:val="none"/>
          <w:u w:val="single"/>
        </w:rPr>
        <w:t xml:space="preserve"> </w:t>
      </w:r>
      <w:r>
        <w:rPr>
          <w:rFonts w:hint="eastAsia" w:ascii="宋体" w:hAnsi="宋体" w:cs="宋体"/>
          <w:color w:val="auto"/>
          <w:kern w:val="2"/>
          <w:highlight w:val="none"/>
        </w:rPr>
        <w:t>种方式：</w:t>
      </w:r>
    </w:p>
    <w:p w14:paraId="6E579A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（1）在支付工程进度款时逐次扣留，在此情形下，质量保证金的计算基数不包括预付款的支付、扣回以及价格调整的金额；</w:t>
      </w:r>
    </w:p>
    <w:p w14:paraId="10D141DD">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（2）工程竣工结算时一次性扣留质量保证金；</w:t>
      </w:r>
    </w:p>
    <w:p w14:paraId="3ADF6C7A">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（3）其他扣留方式:</w:t>
      </w:r>
      <w:r>
        <w:rPr>
          <w:rFonts w:hint="eastAsia" w:ascii="宋体" w:hAnsi="宋体" w:cs="宋体"/>
          <w:color w:val="auto"/>
          <w:highlight w:val="none"/>
          <w:u w:val="single"/>
          <w:lang w:val="en-US" w:eastAsia="zh-CN"/>
        </w:rPr>
        <w:t>银</w:t>
      </w:r>
      <w:r>
        <w:rPr>
          <w:rFonts w:hint="eastAsia" w:ascii="宋体" w:hAnsi="宋体" w:cs="宋体"/>
          <w:color w:val="auto"/>
          <w:highlight w:val="none"/>
          <w:u w:val="single"/>
        </w:rPr>
        <w:t>行保函或商业保函等置换扣留的质量保证金</w:t>
      </w:r>
      <w:r>
        <w:rPr>
          <w:rFonts w:hint="eastAsia" w:ascii="宋体" w:hAnsi="宋体" w:cs="宋体"/>
          <w:color w:val="auto"/>
          <w:highlight w:val="none"/>
        </w:rPr>
        <w:t>。</w:t>
      </w:r>
    </w:p>
    <w:p w14:paraId="0E54B3C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关于质量保证金的补充约定：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8FA2D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15.4保修</w:t>
      </w:r>
    </w:p>
    <w:p w14:paraId="69CECD86">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15.4.1 保修责任</w:t>
      </w:r>
    </w:p>
    <w:p w14:paraId="31DB585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工程保修期为：</w:t>
      </w:r>
      <w:r>
        <w:rPr>
          <w:rFonts w:hint="eastAsia" w:ascii="宋体" w:hAnsi="宋体" w:cs="宋体"/>
          <w:b/>
          <w:color w:val="auto"/>
          <w:highlight w:val="none"/>
          <w:u w:val="single"/>
        </w:rPr>
        <w:t>按国务院的《建筑工程质量管理条例》 相关规定执行</w:t>
      </w:r>
      <w:r>
        <w:rPr>
          <w:rFonts w:hint="eastAsia" w:ascii="宋体" w:hAnsi="宋体" w:cs="宋体"/>
          <w:color w:val="auto"/>
          <w:highlight w:val="none"/>
        </w:rPr>
        <w:t>。</w:t>
      </w:r>
    </w:p>
    <w:p w14:paraId="0E180CE4">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15.4.3 修复通知</w:t>
      </w:r>
    </w:p>
    <w:p w14:paraId="36D3788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承包人收到保修通知并到达工程现场的合理时间：</w:t>
      </w:r>
      <w:r>
        <w:rPr>
          <w:rFonts w:hint="eastAsia" w:ascii="宋体" w:hAnsi="宋体" w:cs="宋体"/>
          <w:color w:val="auto"/>
          <w:highlight w:val="none"/>
          <w:u w:val="single"/>
        </w:rPr>
        <w:t xml:space="preserve"> </w:t>
      </w:r>
      <w:r>
        <w:rPr>
          <w:rFonts w:hint="eastAsia" w:ascii="宋体" w:hAnsi="宋体" w:cs="宋体"/>
          <w:b/>
          <w:color w:val="auto"/>
          <w:highlight w:val="none"/>
          <w:u w:val="single"/>
        </w:rPr>
        <w:t>24小时内</w:t>
      </w:r>
      <w:r>
        <w:rPr>
          <w:rFonts w:hint="eastAsia" w:ascii="宋体" w:hAnsi="宋体" w:cs="宋体"/>
          <w:color w:val="auto"/>
          <w:highlight w:val="none"/>
        </w:rPr>
        <w:t>。</w:t>
      </w:r>
    </w:p>
    <w:p w14:paraId="430DDF0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16. 违约</w:t>
      </w:r>
    </w:p>
    <w:p w14:paraId="59EF890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16.1 发包人违约</w:t>
      </w:r>
    </w:p>
    <w:p w14:paraId="498500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16.1.1发包人违约的情形</w:t>
      </w:r>
    </w:p>
    <w:p w14:paraId="51953F76">
      <w:pPr>
        <w:autoSpaceDE/>
        <w:autoSpaceDN/>
        <w:adjustRightInd/>
        <w:spacing w:line="400" w:lineRule="exact"/>
        <w:ind w:left="1200" w:leftChars="200" w:hanging="720" w:hangingChars="300"/>
        <w:rPr>
          <w:rFonts w:ascii="宋体" w:hAnsi="宋体" w:cs="宋体"/>
          <w:color w:val="auto"/>
          <w:highlight w:val="none"/>
        </w:rPr>
      </w:pPr>
      <w:r>
        <w:rPr>
          <w:rFonts w:hint="eastAsia" w:ascii="宋体" w:hAnsi="宋体" w:cs="宋体"/>
          <w:color w:val="auto"/>
          <w:highlight w:val="none"/>
        </w:rPr>
        <w:t>发包人违约的其他情形：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6685487C">
      <w:pPr>
        <w:autoSpaceDE/>
        <w:autoSpaceDN/>
        <w:adjustRightInd/>
        <w:spacing w:line="400" w:lineRule="exact"/>
        <w:ind w:left="1200" w:hanging="1200" w:hangingChars="500"/>
        <w:rPr>
          <w:rFonts w:ascii="宋体" w:hAnsi="宋体" w:cs="宋体"/>
          <w:color w:val="auto"/>
          <w:highlight w:val="none"/>
        </w:rPr>
      </w:pPr>
      <w:r>
        <w:rPr>
          <w:rFonts w:hint="eastAsia" w:ascii="宋体" w:hAnsi="宋体" w:cs="宋体"/>
          <w:color w:val="auto"/>
          <w:highlight w:val="none"/>
        </w:rPr>
        <w:t xml:space="preserve">    16.1.2 发包人违约的责任</w:t>
      </w:r>
    </w:p>
    <w:p w14:paraId="27BF2E0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发包人违约责任的承担方式和计算方法：</w:t>
      </w:r>
    </w:p>
    <w:p w14:paraId="6E8CCDE7">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highlight w:val="none"/>
        </w:rPr>
        <w:t>（1）因发包人原因未能在计划开工日期前7天内下达开工通知的违约责任：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78190B6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（2）因发包人原因未能按合同约定支付合同价款的违约责任：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2063175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（3）发包人违反第10.1款〔变更的范围〕第（2）项约定，自行实施被取消的工作或转由他人实施的违约责任：</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A25D2A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（4）发包人提供的材料、工程设备的规格、数量或质量不符合合同约定，或因发包人原因导致交货日期延误或交货地点变更等情况的违约责任：</w:t>
      </w:r>
      <w:r>
        <w:rPr>
          <w:rFonts w:hint="eastAsia" w:ascii="宋体" w:hAnsi="宋体" w:cs="宋体"/>
          <w:b/>
          <w:color w:val="auto"/>
          <w:highlight w:val="none"/>
          <w:u w:val="single"/>
        </w:rPr>
        <w:t>/</w:t>
      </w:r>
      <w:r>
        <w:rPr>
          <w:rFonts w:hint="eastAsia" w:ascii="宋体" w:hAnsi="宋体" w:cs="宋体"/>
          <w:color w:val="auto"/>
          <w:highlight w:val="none"/>
        </w:rPr>
        <w:t>。</w:t>
      </w:r>
    </w:p>
    <w:p w14:paraId="571F43A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（5）因发包人违反合同约定造成暂停施工的违约责任：</w:t>
      </w:r>
      <w:r>
        <w:rPr>
          <w:rFonts w:hint="eastAsia" w:ascii="宋体" w:hAnsi="宋体" w:cs="宋体"/>
          <w:b/>
          <w:color w:val="auto"/>
          <w:highlight w:val="none"/>
          <w:u w:val="single"/>
        </w:rPr>
        <w:t>仅顺延工期</w:t>
      </w:r>
      <w:r>
        <w:rPr>
          <w:rFonts w:hint="eastAsia" w:ascii="宋体" w:hAnsi="宋体" w:cs="宋体"/>
          <w:color w:val="auto"/>
          <w:highlight w:val="none"/>
        </w:rPr>
        <w:t>。</w:t>
      </w:r>
    </w:p>
    <w:p w14:paraId="501A96CD">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（6）发包人无正当理由没有在约定期限内发出复工指示，导致承包人无法复工的违约责任：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54BCF72C">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（7）其他：</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3EBE90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16.1.3 因发包人违约解除合同</w:t>
      </w:r>
    </w:p>
    <w:p w14:paraId="2DCB52F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承包人按16.1.1项〔发包人违约的情形〕约定暂停施工满</w:t>
      </w:r>
      <w:r>
        <w:rPr>
          <w:rFonts w:hint="eastAsia" w:ascii="宋体" w:hAnsi="宋体" w:cs="宋体"/>
          <w:b/>
          <w:bCs/>
          <w:color w:val="auto"/>
          <w:highlight w:val="none"/>
          <w:u w:val="single"/>
        </w:rPr>
        <w:t>30</w:t>
      </w:r>
      <w:r>
        <w:rPr>
          <w:rFonts w:hint="eastAsia" w:ascii="宋体" w:hAnsi="宋体" w:cs="宋体"/>
          <w:color w:val="auto"/>
          <w:highlight w:val="none"/>
        </w:rPr>
        <w:t>天后发包人仍不纠正其违约行为并致使合同目的不能实现的，承包人有权解除合同。</w:t>
      </w:r>
    </w:p>
    <w:p w14:paraId="2614348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16.2 承包人违约</w:t>
      </w:r>
    </w:p>
    <w:p w14:paraId="007795B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16.2.1 承包人违约的情形</w:t>
      </w:r>
    </w:p>
    <w:p w14:paraId="4B6C096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2E76B6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16.2.2承包人违约的责任</w:t>
      </w:r>
    </w:p>
    <w:p w14:paraId="2B3A2875">
      <w:pPr>
        <w:autoSpaceDE/>
        <w:autoSpaceDN/>
        <w:adjustRightInd/>
        <w:spacing w:line="400" w:lineRule="exact"/>
        <w:ind w:left="1200" w:leftChars="200" w:hanging="720" w:hangingChars="300"/>
        <w:rPr>
          <w:rFonts w:ascii="宋体" w:hAnsi="宋体" w:cs="宋体"/>
          <w:color w:val="auto"/>
          <w:highlight w:val="none"/>
          <w:u w:val="single"/>
        </w:rPr>
      </w:pPr>
      <w:r>
        <w:rPr>
          <w:rFonts w:hint="eastAsia" w:ascii="宋体" w:hAnsi="宋体" w:cs="宋体"/>
          <w:color w:val="auto"/>
          <w:highlight w:val="none"/>
        </w:rPr>
        <w:t>承包人违约责任的承担方式和计算方法：</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C755F0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16.2.3 因承包人违约解除合同</w:t>
      </w:r>
    </w:p>
    <w:p w14:paraId="4C07FAB7">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关于承包人违约解除合同的特别约定：</w:t>
      </w:r>
      <w:r>
        <w:rPr>
          <w:rFonts w:hint="eastAsia" w:ascii="宋体" w:hAnsi="宋体" w:cs="宋体"/>
          <w:color w:val="auto"/>
          <w:highlight w:val="none"/>
          <w:u w:val="singl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10000元。</w:t>
      </w:r>
    </w:p>
    <w:p w14:paraId="0427B2E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479DB9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17. 不可抗力</w:t>
      </w:r>
    </w:p>
    <w:p w14:paraId="2150623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17.1 不可抗力的确认</w:t>
      </w:r>
    </w:p>
    <w:p w14:paraId="49CE9650">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kern w:val="2"/>
          <w:highlight w:val="none"/>
        </w:rPr>
        <w:t xml:space="preserve">除通用合同条款约定的不可抗力事件之外，视为不可抗力的其他情形： </w:t>
      </w:r>
      <w:r>
        <w:rPr>
          <w:rFonts w:hint="eastAsia" w:ascii="宋体" w:hAnsi="宋体" w:cs="宋体"/>
          <w:b/>
          <w:color w:val="auto"/>
          <w:highlight w:val="none"/>
          <w:u w:val="single"/>
        </w:rPr>
        <w:t>根据国家和地方有关规定及通用条款的约定</w:t>
      </w:r>
      <w:r>
        <w:rPr>
          <w:rFonts w:hint="eastAsia" w:ascii="宋体" w:hAnsi="宋体" w:cs="宋体"/>
          <w:color w:val="auto"/>
          <w:highlight w:val="none"/>
        </w:rPr>
        <w:t>。</w:t>
      </w:r>
    </w:p>
    <w:p w14:paraId="1A2D2CD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17.4 因不可抗力解除合同</w:t>
      </w:r>
    </w:p>
    <w:p w14:paraId="18E002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合同解除后，发包人应在商定或确定发包人应支付款项后</w:t>
      </w:r>
      <w:r>
        <w:rPr>
          <w:rFonts w:hint="eastAsia" w:ascii="宋体" w:hAnsi="宋体" w:cs="宋体"/>
          <w:b/>
          <w:bCs/>
          <w:color w:val="auto"/>
          <w:kern w:val="2"/>
          <w:highlight w:val="none"/>
          <w:u w:val="single"/>
        </w:rPr>
        <w:t>30</w:t>
      </w:r>
      <w:r>
        <w:rPr>
          <w:rFonts w:hint="eastAsia" w:ascii="宋体" w:hAnsi="宋体" w:cs="宋体"/>
          <w:color w:val="auto"/>
          <w:kern w:val="2"/>
          <w:highlight w:val="none"/>
        </w:rPr>
        <w:t>天内完成款项的支付。</w:t>
      </w:r>
    </w:p>
    <w:p w14:paraId="2B51BDC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18. 保险</w:t>
      </w:r>
    </w:p>
    <w:p w14:paraId="41BDD13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18.1 工程保险</w:t>
      </w:r>
    </w:p>
    <w:p w14:paraId="63EBD8C6">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关于工程保险的特别约定：</w:t>
      </w:r>
      <w:r>
        <w:rPr>
          <w:rFonts w:hint="eastAsia" w:ascii="宋体" w:hAnsi="宋体" w:cs="宋体"/>
          <w:color w:val="auto"/>
          <w:sz w:val="24"/>
          <w:szCs w:val="24"/>
          <w:highlight w:val="none"/>
          <w:u w:val="single"/>
        </w:rPr>
        <w:t>按国家和地方规定；农民工工伤保险费已包含在规费中，中标单位需按绍政办发〔2007〕100 号文件规定缴纳。如遇政策性文件调整，需做相应调整。</w:t>
      </w:r>
    </w:p>
    <w:p w14:paraId="4E869D94">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14:paraId="687AF448">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  。</w:t>
      </w:r>
    </w:p>
    <w:p w14:paraId="4F2C423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18.3 其他保险</w:t>
      </w:r>
    </w:p>
    <w:p w14:paraId="13B8913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关于其他保险的约定：</w:t>
      </w:r>
      <w:r>
        <w:rPr>
          <w:rFonts w:hint="eastAsia" w:ascii="宋体" w:hAnsi="宋体" w:cs="宋体"/>
          <w:b/>
          <w:color w:val="auto"/>
          <w:highlight w:val="none"/>
          <w:u w:val="single"/>
        </w:rPr>
        <w:t>按国家和地方规定</w:t>
      </w:r>
      <w:r>
        <w:rPr>
          <w:rFonts w:hint="eastAsia" w:ascii="宋体" w:hAnsi="宋体" w:cs="宋体"/>
          <w:color w:val="auto"/>
          <w:highlight w:val="none"/>
        </w:rPr>
        <w:t>。</w:t>
      </w:r>
    </w:p>
    <w:p w14:paraId="10C4C1F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承包人是否应为其施工设备等办理财产保险：</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F41AD3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18.7 通知义务</w:t>
      </w:r>
    </w:p>
    <w:p w14:paraId="23E5CED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关于变更保险合同时的通知义务的约定：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53C128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20. 争议解决</w:t>
      </w:r>
    </w:p>
    <w:p w14:paraId="5674C590">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20.3 争议评审</w:t>
      </w:r>
    </w:p>
    <w:p w14:paraId="5F445F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合同当事人是否同意将工程争议提交争议评审小组决定：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 xml:space="preserve">。  </w:t>
      </w:r>
    </w:p>
    <w:p w14:paraId="45B2D58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20.3.1 争议评审小组的确定</w:t>
      </w:r>
    </w:p>
    <w:p w14:paraId="703974B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争议评审小组成员的确定：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w:t>
      </w:r>
    </w:p>
    <w:p w14:paraId="347CD4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7A3815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争议评审小组成员的报酬承担方式：</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F5811E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其他事项的约定：</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9452FD0">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20.3.2 争议评审小组的决定</w:t>
      </w:r>
    </w:p>
    <w:p w14:paraId="19274AF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合同当事人关于本项的约定：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0C147C4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20.4仲裁或诉讼</w:t>
      </w:r>
    </w:p>
    <w:p w14:paraId="3835046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因合同及合同有关事项发生的争议，按下列第</w:t>
      </w:r>
      <w:r>
        <w:rPr>
          <w:rFonts w:hint="eastAsia" w:ascii="宋体" w:hAnsi="宋体" w:cs="宋体"/>
          <w:b/>
          <w:color w:val="auto"/>
          <w:szCs w:val="21"/>
          <w:highlight w:val="none"/>
          <w:u w:val="single"/>
        </w:rPr>
        <w:t>2</w:t>
      </w:r>
      <w:r>
        <w:rPr>
          <w:rFonts w:hint="eastAsia" w:ascii="宋体" w:hAnsi="宋体" w:cs="宋体"/>
          <w:color w:val="auto"/>
          <w:kern w:val="2"/>
          <w:highlight w:val="none"/>
        </w:rPr>
        <w:t>种方式解决：</w:t>
      </w:r>
    </w:p>
    <w:p w14:paraId="1066504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（1）向</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仲裁委员会申请仲裁；</w:t>
      </w:r>
    </w:p>
    <w:p w14:paraId="2F084085">
      <w:pPr>
        <w:autoSpaceDE/>
        <w:autoSpaceDN/>
        <w:adjustRightInd/>
        <w:spacing w:line="400" w:lineRule="exact"/>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（2）向</w:t>
      </w:r>
      <w:r>
        <w:rPr>
          <w:rFonts w:hint="eastAsia" w:ascii="宋体" w:hAnsi="宋体" w:cs="宋体"/>
          <w:b/>
          <w:color w:val="auto"/>
          <w:szCs w:val="21"/>
          <w:highlight w:val="none"/>
          <w:u w:val="single"/>
        </w:rPr>
        <w:t>工程所在地</w:t>
      </w:r>
      <w:r>
        <w:rPr>
          <w:rFonts w:hint="eastAsia" w:ascii="宋体" w:hAnsi="宋体" w:cs="宋体"/>
          <w:color w:val="auto"/>
          <w:kern w:val="2"/>
          <w:highlight w:val="none"/>
        </w:rPr>
        <w:t>人民法院起诉。</w:t>
      </w:r>
    </w:p>
    <w:p w14:paraId="14AA8020">
      <w:pPr>
        <w:pStyle w:val="9"/>
        <w:rPr>
          <w:rFonts w:hint="eastAsia" w:ascii="宋体" w:hAnsi="宋体" w:cs="宋体"/>
          <w:color w:val="auto"/>
          <w:kern w:val="2"/>
          <w:highlight w:val="none"/>
        </w:rPr>
      </w:pPr>
    </w:p>
    <w:p w14:paraId="0C72E506">
      <w:pPr>
        <w:pStyle w:val="10"/>
        <w:rPr>
          <w:rFonts w:hint="eastAsia" w:ascii="宋体" w:hAnsi="宋体" w:cs="宋体"/>
          <w:color w:val="auto"/>
          <w:kern w:val="2"/>
          <w:highlight w:val="none"/>
        </w:rPr>
      </w:pPr>
    </w:p>
    <w:p w14:paraId="5BEC2E69">
      <w:pPr>
        <w:rPr>
          <w:rFonts w:hint="eastAsia" w:ascii="宋体" w:hAnsi="宋体" w:cs="宋体"/>
          <w:color w:val="auto"/>
          <w:kern w:val="2"/>
          <w:highlight w:val="none"/>
        </w:rPr>
      </w:pPr>
    </w:p>
    <w:p w14:paraId="2841884B">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23A62C76">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3053132B">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br w:type="page"/>
      </w:r>
    </w:p>
    <w:p w14:paraId="12957323">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附</w:t>
      </w:r>
      <w:bookmarkStart w:id="190" w:name="_Toc296944565"/>
      <w:bookmarkStart w:id="191" w:name="_Toc296503226"/>
      <w:bookmarkStart w:id="192" w:name="_Toc296347225"/>
      <w:bookmarkStart w:id="193" w:name="_Toc296346727"/>
      <w:bookmarkStart w:id="194" w:name="_Toc296891054"/>
      <w:bookmarkStart w:id="195" w:name="_Toc296891266"/>
      <w:bookmarkStart w:id="196" w:name="_Toc267261693"/>
      <w:r>
        <w:rPr>
          <w:rFonts w:hint="eastAsia" w:ascii="新宋体" w:hAnsi="新宋体" w:eastAsia="新宋体" w:cs="新宋体"/>
          <w:b w:val="0"/>
          <w:bCs w:val="0"/>
          <w:color w:val="auto"/>
          <w:sz w:val="21"/>
          <w:szCs w:val="21"/>
          <w:highlight w:val="none"/>
        </w:rPr>
        <w:t>件：</w:t>
      </w:r>
      <w:bookmarkEnd w:id="190"/>
      <w:bookmarkEnd w:id="191"/>
      <w:bookmarkEnd w:id="192"/>
      <w:bookmarkEnd w:id="193"/>
      <w:bookmarkEnd w:id="194"/>
      <w:bookmarkEnd w:id="195"/>
      <w:bookmarkEnd w:id="196"/>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p>
    <w:p w14:paraId="204C6813">
      <w:pPr>
        <w:pageBreakBefore w:val="0"/>
        <w:kinsoku/>
        <w:wordWrap/>
        <w:overflowPunct/>
        <w:bidi w:val="0"/>
        <w:adjustRightInd w:val="0"/>
        <w:snapToGrid/>
        <w:spacing w:line="360" w:lineRule="auto"/>
        <w:jc w:val="center"/>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w:t>
      </w:r>
    </w:p>
    <w:p w14:paraId="476908A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发包人（全称）：</w:t>
      </w:r>
      <w:r>
        <w:rPr>
          <w:rFonts w:hint="eastAsia" w:ascii="新宋体" w:hAnsi="新宋体" w:eastAsia="新宋体" w:cs="新宋体"/>
          <w:b w:val="0"/>
          <w:bCs w:val="0"/>
          <w:color w:val="auto"/>
          <w:sz w:val="21"/>
          <w:szCs w:val="21"/>
          <w:highlight w:val="none"/>
          <w:u w:val="single"/>
        </w:rPr>
        <w:t>绍兴市镜科城市运营有限公司</w:t>
      </w:r>
    </w:p>
    <w:p w14:paraId="0C4AC82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承包人（全称）：</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6966012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发包人和承包人根据《中华人民共和国建筑法》和《建设工程质量管理条例》，经协商一致就</w:t>
      </w:r>
      <w:r>
        <w:rPr>
          <w:rFonts w:hint="eastAsia" w:ascii="新宋体" w:hAnsi="新宋体" w:eastAsia="新宋体" w:cs="新宋体"/>
          <w:b w:val="0"/>
          <w:bCs w:val="0"/>
          <w:color w:val="auto"/>
          <w:sz w:val="21"/>
          <w:szCs w:val="21"/>
          <w:highlight w:val="none"/>
          <w:u w:val="single"/>
          <w:lang w:val="en-US" w:eastAsia="zh-CN"/>
        </w:rPr>
        <w:t>绍兴高铁北站TOD综合体智慧产业园三期工程</w:t>
      </w:r>
      <w:r>
        <w:rPr>
          <w:rFonts w:hint="eastAsia" w:ascii="新宋体" w:hAnsi="新宋体" w:eastAsia="新宋体" w:cs="新宋体"/>
          <w:b w:val="0"/>
          <w:bCs w:val="0"/>
          <w:color w:val="auto"/>
          <w:sz w:val="21"/>
          <w:szCs w:val="21"/>
          <w:highlight w:val="none"/>
        </w:rPr>
        <w:t>签订工程质量保修书。</w:t>
      </w:r>
    </w:p>
    <w:p w14:paraId="34940CC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一、工程质量保修范围和内容</w:t>
      </w:r>
    </w:p>
    <w:p w14:paraId="2919A535">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承包人在质量保修期内，按照有关法律规定和合同约定，承担工程质量保修责任。</w:t>
      </w:r>
    </w:p>
    <w:p w14:paraId="4B96E0B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新宋体" w:hAnsi="新宋体" w:eastAsia="新宋体" w:cs="新宋体"/>
          <w:b w:val="0"/>
          <w:bCs w:val="0"/>
          <w:color w:val="auto"/>
          <w:sz w:val="21"/>
          <w:szCs w:val="21"/>
          <w:highlight w:val="none"/>
          <w:u w:val="single"/>
        </w:rPr>
        <w:t>本合同承包范围内的全部工程内容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none"/>
        </w:rPr>
        <w:t>。</w:t>
      </w:r>
    </w:p>
    <w:p w14:paraId="01EFEED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二、质量保修期</w:t>
      </w:r>
    </w:p>
    <w:p w14:paraId="37746E2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1. </w:t>
      </w:r>
      <w:r>
        <w:rPr>
          <w:rFonts w:hint="eastAsia" w:ascii="新宋体" w:hAnsi="新宋体" w:eastAsia="新宋体" w:cs="新宋体"/>
          <w:b w:val="0"/>
          <w:bCs w:val="0"/>
          <w:color w:val="auto"/>
          <w:sz w:val="21"/>
          <w:szCs w:val="21"/>
          <w:highlight w:val="none"/>
        </w:rPr>
        <w:t>根据《建设工程质量管理条例》及有关规定，工程的质量保修期如下：</w:t>
      </w:r>
    </w:p>
    <w:p w14:paraId="09C06689">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2. </w:t>
      </w:r>
      <w:r>
        <w:rPr>
          <w:rFonts w:hint="eastAsia" w:ascii="新宋体" w:hAnsi="新宋体" w:eastAsia="新宋体" w:cs="新宋体"/>
          <w:b w:val="0"/>
          <w:bCs w:val="0"/>
          <w:color w:val="auto"/>
          <w:sz w:val="21"/>
          <w:szCs w:val="21"/>
          <w:highlight w:val="none"/>
        </w:rPr>
        <w:t>地基基础工程和主体结构工程为设计文件规定的该工程合理使用年限；</w:t>
      </w:r>
    </w:p>
    <w:p w14:paraId="50DEAC40">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3. </w:t>
      </w:r>
      <w:r>
        <w:rPr>
          <w:rFonts w:hint="eastAsia" w:ascii="新宋体" w:hAnsi="新宋体" w:eastAsia="新宋体" w:cs="新宋体"/>
          <w:b w:val="0"/>
          <w:bCs w:val="0"/>
          <w:color w:val="auto"/>
          <w:sz w:val="21"/>
          <w:szCs w:val="21"/>
          <w:highlight w:val="none"/>
        </w:rPr>
        <w:t>屋面防水工程、有防水要求的卫生间、房间和外墙面的防渗漏为</w:t>
      </w:r>
      <w:r>
        <w:rPr>
          <w:rFonts w:hint="eastAsia" w:ascii="新宋体" w:hAnsi="新宋体" w:eastAsia="新宋体" w:cs="新宋体"/>
          <w:b w:val="0"/>
          <w:bCs w:val="0"/>
          <w:color w:val="auto"/>
          <w:sz w:val="21"/>
          <w:szCs w:val="21"/>
          <w:highlight w:val="none"/>
          <w:u w:val="single"/>
          <w:lang w:val="en-US" w:eastAsia="zh-CN"/>
        </w:rPr>
        <w:t xml:space="preserve">  5  </w:t>
      </w:r>
      <w:r>
        <w:rPr>
          <w:rFonts w:hint="eastAsia" w:ascii="新宋体" w:hAnsi="新宋体" w:eastAsia="新宋体" w:cs="新宋体"/>
          <w:b w:val="0"/>
          <w:bCs w:val="0"/>
          <w:color w:val="auto"/>
          <w:sz w:val="21"/>
          <w:szCs w:val="21"/>
          <w:highlight w:val="none"/>
        </w:rPr>
        <w:t>年；</w:t>
      </w:r>
    </w:p>
    <w:p w14:paraId="5AEAD01E">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装修工程为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 xml:space="preserve">2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0458713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5. </w:t>
      </w:r>
      <w:r>
        <w:rPr>
          <w:rFonts w:hint="eastAsia" w:ascii="新宋体" w:hAnsi="新宋体" w:eastAsia="新宋体" w:cs="新宋体"/>
          <w:b w:val="0"/>
          <w:bCs w:val="0"/>
          <w:color w:val="auto"/>
          <w:sz w:val="21"/>
          <w:szCs w:val="21"/>
          <w:highlight w:val="none"/>
        </w:rPr>
        <w:t>电气管线、给排水管道、设备安装工程为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50988A9D">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6. </w:t>
      </w:r>
      <w:r>
        <w:rPr>
          <w:rFonts w:hint="eastAsia" w:ascii="新宋体" w:hAnsi="新宋体" w:eastAsia="新宋体" w:cs="新宋体"/>
          <w:b w:val="0"/>
          <w:bCs w:val="0"/>
          <w:color w:val="auto"/>
          <w:sz w:val="21"/>
          <w:szCs w:val="21"/>
          <w:highlight w:val="none"/>
        </w:rPr>
        <w:t>供热与供冷系统为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个采暖期、供冷期；</w:t>
      </w:r>
    </w:p>
    <w:p w14:paraId="38BFE1E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7. </w:t>
      </w:r>
      <w:r>
        <w:rPr>
          <w:rFonts w:hint="eastAsia" w:ascii="新宋体" w:hAnsi="新宋体" w:eastAsia="新宋体" w:cs="新宋体"/>
          <w:b w:val="0"/>
          <w:bCs w:val="0"/>
          <w:color w:val="auto"/>
          <w:sz w:val="21"/>
          <w:szCs w:val="21"/>
          <w:highlight w:val="none"/>
        </w:rPr>
        <w:t>住宅小区内的给排水设施、道路等配套工程为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707D41BD">
      <w:pPr>
        <w:pageBreakBefore w:val="0"/>
        <w:numPr>
          <w:ilvl w:val="0"/>
          <w:numId w:val="0"/>
        </w:numPr>
        <w:kinsoku/>
        <w:wordWrap/>
        <w:overflowPunct/>
        <w:bidi w:val="0"/>
        <w:adjustRightInd w:val="0"/>
        <w:snapToGrid/>
        <w:spacing w:line="260" w:lineRule="exact"/>
        <w:ind w:leftChars="199"/>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8. </w:t>
      </w:r>
      <w:r>
        <w:rPr>
          <w:rFonts w:hint="eastAsia" w:ascii="新宋体" w:hAnsi="新宋体" w:eastAsia="新宋体" w:cs="新宋体"/>
          <w:b w:val="0"/>
          <w:bCs w:val="0"/>
          <w:color w:val="auto"/>
          <w:sz w:val="21"/>
          <w:szCs w:val="21"/>
          <w:highlight w:val="none"/>
        </w:rPr>
        <w:t>其他项目保修期限约定如下：</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2年</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质量保修期自工程竣工验收合格之日起计算。</w:t>
      </w:r>
    </w:p>
    <w:p w14:paraId="061FA5C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三、缺陷责任期</w:t>
      </w:r>
    </w:p>
    <w:p w14:paraId="6BB2C71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工程缺陷责任期为</w:t>
      </w:r>
      <w:r>
        <w:rPr>
          <w:rFonts w:hint="eastAsia" w:ascii="新宋体" w:hAnsi="新宋体" w:eastAsia="新宋体" w:cs="新宋体"/>
          <w:b w:val="0"/>
          <w:bCs w:val="0"/>
          <w:color w:val="auto"/>
          <w:sz w:val="21"/>
          <w:szCs w:val="21"/>
          <w:highlight w:val="none"/>
          <w:u w:val="single"/>
        </w:rPr>
        <w:t xml:space="preserve"> 24 </w:t>
      </w:r>
      <w:r>
        <w:rPr>
          <w:rFonts w:hint="eastAsia" w:ascii="新宋体" w:hAnsi="新宋体" w:eastAsia="新宋体" w:cs="新宋体"/>
          <w:b w:val="0"/>
          <w:bCs w:val="0"/>
          <w:color w:val="auto"/>
          <w:sz w:val="21"/>
          <w:szCs w:val="21"/>
          <w:highlight w:val="none"/>
        </w:rPr>
        <w:t>个月，缺陷责任期自工程竣工验收合格之日起计算。单位工程先于全部工程进行验收，单位工程缺陷责任期自单位工程验收合格之日起算。</w:t>
      </w:r>
    </w:p>
    <w:p w14:paraId="7014725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缺陷责任期终止后，发包人应退还剩余的质量保证金。</w:t>
      </w:r>
    </w:p>
    <w:p w14:paraId="4C7BD176">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四、质量保修责任</w:t>
      </w:r>
    </w:p>
    <w:p w14:paraId="77EFCFEC">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snapToGrid w:val="0"/>
          <w:color w:val="auto"/>
          <w:kern w:val="0"/>
          <w:sz w:val="21"/>
          <w:szCs w:val="21"/>
          <w:highlight w:val="none"/>
          <w:lang w:val="en-US" w:eastAsia="zh-CN" w:bidi="ar-SA"/>
        </w:rPr>
        <w:t xml:space="preserve">1. </w:t>
      </w:r>
      <w:r>
        <w:rPr>
          <w:rFonts w:hint="eastAsia" w:ascii="新宋体" w:hAnsi="新宋体" w:eastAsia="新宋体" w:cs="新宋体"/>
          <w:b w:val="0"/>
          <w:bCs w:val="0"/>
          <w:snapToGrid w:val="0"/>
          <w:color w:val="auto"/>
          <w:kern w:val="0"/>
          <w:sz w:val="21"/>
          <w:szCs w:val="21"/>
          <w:highlight w:val="none"/>
          <w:lang w:val="en-CA" w:eastAsia="zh-CN" w:bidi="ar-SA"/>
        </w:rPr>
        <w:t>属于保修范围、内容的项目，承包人应当在接到保修通知之日起2</w:t>
      </w:r>
      <w:r>
        <w:rPr>
          <w:rFonts w:hint="eastAsia" w:ascii="新宋体" w:hAnsi="新宋体" w:eastAsia="新宋体" w:cs="新宋体"/>
          <w:b w:val="0"/>
          <w:bCs w:val="0"/>
          <w:color w:val="auto"/>
          <w:sz w:val="21"/>
          <w:szCs w:val="21"/>
          <w:highlight w:val="none"/>
        </w:rPr>
        <w:t>4小时内派人保修</w:t>
      </w:r>
      <w:r>
        <w:rPr>
          <w:rFonts w:hint="eastAsia" w:ascii="新宋体" w:hAnsi="新宋体" w:eastAsia="新宋体" w:cs="新宋体"/>
          <w:b w:val="0"/>
          <w:bCs w:val="0"/>
          <w:color w:val="auto"/>
          <w:sz w:val="21"/>
          <w:szCs w:val="21"/>
          <w:highlight w:val="none"/>
          <w:lang w:eastAsia="zh-CN"/>
        </w:rPr>
        <w:t>。</w:t>
      </w:r>
    </w:p>
    <w:p w14:paraId="70BBF0D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2. 发生紧急抢修事故的，承包人在接到事故通知后，应当在24小时内到达事故现场抢修，否则发包人可以委托他人进行抢修，并另收取维修总价10%的管理费。此代修理费用及管理费经发包人审核后由承包人全部承担并从工程质量保修金中扣除。</w:t>
      </w:r>
    </w:p>
    <w:p w14:paraId="437C954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A647549">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质量保修完成后，由发包人组织验收。</w:t>
      </w:r>
    </w:p>
    <w:p w14:paraId="441D9AC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五、保修费用</w:t>
      </w:r>
    </w:p>
    <w:p w14:paraId="66E85C1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保修费用由造成质量缺陷的责任方承担。</w:t>
      </w:r>
    </w:p>
    <w:p w14:paraId="405D46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六、双方约定的其他工程质量保修事项：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w:t>
      </w:r>
    </w:p>
    <w:p w14:paraId="5FFE7B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工程质量保修书由发包人、承包人在工程竣工验收前共同签署，作为施工合同附件，其有效期限至保修期满。</w:t>
      </w:r>
    </w:p>
    <w:p w14:paraId="50D9E1B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发包人：  (公章)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承包人：  (公章)</w:t>
      </w:r>
    </w:p>
    <w:p w14:paraId="7128018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                                 </w:t>
      </w:r>
    </w:p>
    <w:p w14:paraId="345D307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法定代表人或其委托代理人：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法定代表人或其委托代理人：</w:t>
      </w:r>
    </w:p>
    <w:p w14:paraId="0EC4F173">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（签字）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（签字）</w:t>
      </w:r>
    </w:p>
    <w:p w14:paraId="00938568">
      <w:pPr>
        <w:keepNext w:val="0"/>
        <w:keepLines w:val="0"/>
        <w:pageBreakBefore w:val="0"/>
        <w:widowControl w:val="0"/>
        <w:tabs>
          <w:tab w:val="left" w:pos="4410"/>
        </w:tabs>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p>
    <w:p w14:paraId="0026832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p>
    <w:p w14:paraId="64C781E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邮政编码：</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邮政编码：</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0BD1153E">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136DE284">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7616FAC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0103FB1">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6FDA656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57E63F88">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EB6EFAF">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bookmarkEnd w:id="188"/>
    <w:p w14:paraId="19861B62">
      <w:pPr>
        <w:pStyle w:val="2"/>
        <w:rPr>
          <w:b/>
          <w:color w:val="auto"/>
          <w:highlight w:val="none"/>
        </w:rPr>
      </w:pPr>
      <w:r>
        <w:rPr>
          <w:rFonts w:hint="eastAsia" w:ascii="黑体" w:hAnsi="黑体"/>
          <w:b/>
          <w:bCs w:val="0"/>
          <w:color w:val="auto"/>
          <w:highlight w:val="none"/>
        </w:rPr>
        <w:br w:type="page"/>
      </w:r>
      <w:r>
        <w:rPr>
          <w:rFonts w:hint="eastAsia" w:ascii="黑体" w:hAnsi="黑体"/>
          <w:b/>
          <w:bCs w:val="0"/>
          <w:color w:val="auto"/>
          <w:highlight w:val="none"/>
        </w:rPr>
        <w:t>第五章 工程量清单编制</w:t>
      </w:r>
      <w:bookmarkEnd w:id="185"/>
      <w:bookmarkEnd w:id="186"/>
    </w:p>
    <w:p w14:paraId="4C274305">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6B0755C3">
      <w:pPr>
        <w:pStyle w:val="23"/>
        <w:numPr>
          <w:ilvl w:val="0"/>
          <w:numId w:val="38"/>
        </w:numPr>
        <w:spacing w:line="360" w:lineRule="auto"/>
        <w:rPr>
          <w:rFonts w:ascii="宋体" w:hAnsi="宋体"/>
          <w:color w:val="auto"/>
          <w:highlight w:val="none"/>
        </w:rPr>
      </w:pPr>
      <w:r>
        <w:rPr>
          <w:rFonts w:hint="eastAsia" w:ascii="宋体" w:hAnsi="宋体"/>
          <w:color w:val="auto"/>
          <w:highlight w:val="none"/>
        </w:rPr>
        <w:t>招标工程量清单封面</w:t>
      </w:r>
    </w:p>
    <w:p w14:paraId="02E73BBD">
      <w:pPr>
        <w:pStyle w:val="23"/>
        <w:numPr>
          <w:ilvl w:val="0"/>
          <w:numId w:val="38"/>
        </w:numPr>
        <w:spacing w:line="360" w:lineRule="auto"/>
        <w:rPr>
          <w:rFonts w:ascii="宋体" w:hAnsi="宋体"/>
          <w:color w:val="auto"/>
          <w:highlight w:val="none"/>
        </w:rPr>
      </w:pPr>
      <w:r>
        <w:rPr>
          <w:rFonts w:hint="eastAsia" w:ascii="宋体" w:hAnsi="宋体"/>
          <w:color w:val="auto"/>
          <w:highlight w:val="none"/>
        </w:rPr>
        <w:t>招标工程量清单扉页</w:t>
      </w:r>
    </w:p>
    <w:p w14:paraId="3F87D483">
      <w:pPr>
        <w:pStyle w:val="23"/>
        <w:numPr>
          <w:ilvl w:val="0"/>
          <w:numId w:val="38"/>
        </w:numPr>
        <w:spacing w:line="360" w:lineRule="auto"/>
        <w:rPr>
          <w:rFonts w:ascii="宋体" w:hAnsi="宋体"/>
          <w:color w:val="auto"/>
          <w:highlight w:val="none"/>
        </w:rPr>
      </w:pPr>
      <w:r>
        <w:rPr>
          <w:rFonts w:hint="eastAsia" w:ascii="宋体" w:hAnsi="宋体"/>
          <w:color w:val="auto"/>
          <w:highlight w:val="none"/>
        </w:rPr>
        <w:t>编制说明</w:t>
      </w:r>
    </w:p>
    <w:p w14:paraId="2C6BA21B">
      <w:pPr>
        <w:pStyle w:val="23"/>
        <w:numPr>
          <w:ilvl w:val="0"/>
          <w:numId w:val="38"/>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1E794BF8">
      <w:pPr>
        <w:pStyle w:val="23"/>
        <w:numPr>
          <w:ilvl w:val="0"/>
          <w:numId w:val="38"/>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78F1BC84">
      <w:pPr>
        <w:pStyle w:val="23"/>
        <w:numPr>
          <w:ilvl w:val="0"/>
          <w:numId w:val="38"/>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7B958967">
      <w:pPr>
        <w:pStyle w:val="23"/>
        <w:numPr>
          <w:ilvl w:val="0"/>
          <w:numId w:val="38"/>
        </w:numPr>
        <w:spacing w:line="360" w:lineRule="auto"/>
        <w:rPr>
          <w:rFonts w:ascii="宋体" w:hAnsi="宋体"/>
          <w:color w:val="auto"/>
          <w:highlight w:val="none"/>
        </w:rPr>
      </w:pPr>
      <w:r>
        <w:rPr>
          <w:rFonts w:hint="eastAsia" w:ascii="宋体" w:hAnsi="宋体"/>
          <w:color w:val="auto"/>
          <w:highlight w:val="none"/>
        </w:rPr>
        <w:t>暂列金额明细表</w:t>
      </w:r>
    </w:p>
    <w:p w14:paraId="70E6E0B2">
      <w:pPr>
        <w:pStyle w:val="23"/>
        <w:numPr>
          <w:ilvl w:val="0"/>
          <w:numId w:val="38"/>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1FD4EB11">
      <w:pPr>
        <w:pStyle w:val="23"/>
        <w:numPr>
          <w:ilvl w:val="0"/>
          <w:numId w:val="38"/>
        </w:numPr>
        <w:spacing w:line="360" w:lineRule="auto"/>
        <w:rPr>
          <w:rFonts w:ascii="宋体" w:hAnsi="宋体"/>
          <w:color w:val="auto"/>
          <w:highlight w:val="none"/>
        </w:rPr>
      </w:pPr>
      <w:r>
        <w:rPr>
          <w:rFonts w:hint="eastAsia" w:ascii="宋体" w:hAnsi="宋体"/>
          <w:color w:val="auto"/>
          <w:highlight w:val="none"/>
        </w:rPr>
        <w:t>专业工程暂估价表</w:t>
      </w:r>
    </w:p>
    <w:p w14:paraId="6F14B889">
      <w:pPr>
        <w:pStyle w:val="23"/>
        <w:numPr>
          <w:ilvl w:val="0"/>
          <w:numId w:val="38"/>
        </w:numPr>
        <w:spacing w:line="360" w:lineRule="auto"/>
        <w:rPr>
          <w:rFonts w:ascii="宋体" w:hAnsi="宋体"/>
          <w:color w:val="auto"/>
          <w:highlight w:val="none"/>
        </w:rPr>
      </w:pPr>
      <w:r>
        <w:rPr>
          <w:rFonts w:hint="eastAsia" w:ascii="宋体" w:hAnsi="宋体"/>
          <w:color w:val="auto"/>
          <w:highlight w:val="none"/>
        </w:rPr>
        <w:t>专项技术措施暂估价表</w:t>
      </w:r>
    </w:p>
    <w:p w14:paraId="49893490">
      <w:pPr>
        <w:pStyle w:val="23"/>
        <w:numPr>
          <w:ilvl w:val="0"/>
          <w:numId w:val="38"/>
        </w:numPr>
        <w:spacing w:line="360" w:lineRule="auto"/>
        <w:rPr>
          <w:rFonts w:ascii="宋体" w:hAnsi="宋体"/>
          <w:color w:val="auto"/>
          <w:highlight w:val="none"/>
        </w:rPr>
      </w:pPr>
      <w:r>
        <w:rPr>
          <w:rFonts w:hint="eastAsia" w:ascii="宋体" w:hAnsi="宋体"/>
          <w:color w:val="auto"/>
          <w:highlight w:val="none"/>
        </w:rPr>
        <w:t>计日工表</w:t>
      </w:r>
    </w:p>
    <w:p w14:paraId="7BDA10E7">
      <w:pPr>
        <w:pStyle w:val="23"/>
        <w:numPr>
          <w:ilvl w:val="0"/>
          <w:numId w:val="38"/>
        </w:numPr>
        <w:spacing w:line="360" w:lineRule="auto"/>
        <w:rPr>
          <w:rFonts w:ascii="宋体" w:hAnsi="宋体"/>
          <w:color w:val="auto"/>
          <w:highlight w:val="none"/>
        </w:rPr>
      </w:pPr>
      <w:r>
        <w:rPr>
          <w:rFonts w:hint="eastAsia" w:ascii="宋体" w:hAnsi="宋体"/>
          <w:color w:val="auto"/>
          <w:highlight w:val="none"/>
        </w:rPr>
        <w:t>总承包服务费计价表</w:t>
      </w:r>
    </w:p>
    <w:p w14:paraId="72A86A95">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主要工日一览表</w:t>
      </w:r>
    </w:p>
    <w:p w14:paraId="214CAE52">
      <w:pPr>
        <w:pStyle w:val="23"/>
        <w:numPr>
          <w:ilvl w:val="0"/>
          <w:numId w:val="38"/>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781A02CD">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5B07C6A0">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主要机械台班一览表</w:t>
      </w:r>
    </w:p>
    <w:p w14:paraId="2A4F6437">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7A93C38A">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06B98FBF">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18491722">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036B090D">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670FBA44">
      <w:pPr>
        <w:pStyle w:val="13"/>
        <w:rPr>
          <w:rFonts w:hint="eastAsia"/>
          <w:color w:val="auto"/>
          <w:highlight w:val="none"/>
        </w:rPr>
      </w:pPr>
    </w:p>
    <w:p w14:paraId="27391143">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39A83CE8">
      <w:pPr>
        <w:pStyle w:val="11"/>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40F58DA9">
      <w:pPr>
        <w:pStyle w:val="11"/>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75B57AE0">
      <w:pPr>
        <w:pStyle w:val="11"/>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1E983012">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5D8D26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2FBB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A18E1B6">
            <w:pPr>
              <w:widowControl/>
              <w:spacing w:before="100" w:beforeAutospacing="1" w:after="100" w:afterAutospacing="1"/>
              <w:rPr>
                <w:rFonts w:hAnsi="宋体"/>
                <w:color w:val="auto"/>
                <w:highlight w:val="none"/>
              </w:rPr>
            </w:pPr>
          </w:p>
          <w:p w14:paraId="1EB9E2C2">
            <w:pPr>
              <w:rPr>
                <w:color w:val="auto"/>
                <w:highlight w:val="none"/>
              </w:rPr>
            </w:pPr>
          </w:p>
          <w:p w14:paraId="300C43E8">
            <w:pPr>
              <w:pStyle w:val="13"/>
              <w:rPr>
                <w:rFonts w:hint="eastAsia"/>
                <w:color w:val="auto"/>
                <w:highlight w:val="none"/>
              </w:rPr>
            </w:pPr>
          </w:p>
          <w:p w14:paraId="30066340">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B5786D2">
            <w:pPr>
              <w:pStyle w:val="13"/>
              <w:rPr>
                <w:rFonts w:hint="eastAsia"/>
                <w:color w:val="auto"/>
                <w:highlight w:val="none"/>
              </w:rPr>
            </w:pPr>
          </w:p>
          <w:p w14:paraId="47B8C485">
            <w:pPr>
              <w:rPr>
                <w:color w:val="auto"/>
                <w:highlight w:val="none"/>
              </w:rPr>
            </w:pPr>
          </w:p>
          <w:p w14:paraId="3C7D5B09">
            <w:pPr>
              <w:pStyle w:val="13"/>
              <w:rPr>
                <w:rFonts w:hint="eastAsia"/>
                <w:color w:val="auto"/>
                <w:highlight w:val="none"/>
              </w:rPr>
            </w:pPr>
            <w:r>
              <w:rPr>
                <w:rFonts w:hint="eastAsia"/>
                <w:color w:val="auto"/>
                <w:highlight w:val="none"/>
              </w:rPr>
              <w:t>招标工程量清单</w:t>
            </w:r>
          </w:p>
          <w:p w14:paraId="61F91AF0">
            <w:pPr>
              <w:rPr>
                <w:color w:val="auto"/>
                <w:highlight w:val="none"/>
              </w:rPr>
            </w:pPr>
          </w:p>
          <w:p w14:paraId="0A77C33A">
            <w:pPr>
              <w:rPr>
                <w:color w:val="auto"/>
                <w:highlight w:val="none"/>
              </w:rPr>
            </w:pPr>
          </w:p>
          <w:p w14:paraId="5682CBDD">
            <w:pPr>
              <w:pStyle w:val="13"/>
              <w:rPr>
                <w:rFonts w:hint="eastAsia"/>
                <w:color w:val="auto"/>
                <w:highlight w:val="none"/>
              </w:rPr>
            </w:pPr>
          </w:p>
          <w:p w14:paraId="509AB401">
            <w:pPr>
              <w:ind w:firstLine="1800" w:firstLineChars="750"/>
              <w:rPr>
                <w:rFonts w:ascii="宋体" w:hAnsi="宋体"/>
                <w:color w:val="auto"/>
                <w:highlight w:val="none"/>
                <w:u w:val="single"/>
              </w:rPr>
            </w:pPr>
            <w:r>
              <w:rPr>
                <w:rFonts w:hint="eastAsia" w:ascii="宋体" w:hAnsi="宋体"/>
                <w:color w:val="auto"/>
                <w:highlight w:val="none"/>
              </w:rPr>
              <w:t>招标人：</w:t>
            </w:r>
            <w:r>
              <w:rPr>
                <w:rFonts w:hint="eastAsia" w:ascii="宋体" w:hAnsi="宋体"/>
                <w:color w:val="auto"/>
                <w:highlight w:val="none"/>
                <w:u w:val="single"/>
              </w:rPr>
              <w:t xml:space="preserve">                              </w:t>
            </w:r>
          </w:p>
          <w:p w14:paraId="3847F664">
            <w:pPr>
              <w:pStyle w:val="13"/>
              <w:rPr>
                <w:rFonts w:hint="eastAsia"/>
                <w:color w:val="auto"/>
                <w:highlight w:val="none"/>
              </w:rPr>
            </w:pPr>
            <w:r>
              <w:rPr>
                <w:rFonts w:hint="eastAsia"/>
                <w:color w:val="auto"/>
                <w:highlight w:val="none"/>
              </w:rPr>
              <w:t>（单位盖章）</w:t>
            </w:r>
          </w:p>
          <w:p w14:paraId="1A8CE62F">
            <w:pPr>
              <w:jc w:val="center"/>
              <w:rPr>
                <w:rFonts w:ascii="宋体" w:hAnsi="宋体"/>
                <w:color w:val="auto"/>
                <w:highlight w:val="none"/>
              </w:rPr>
            </w:pPr>
          </w:p>
          <w:p w14:paraId="297537FD">
            <w:pPr>
              <w:pStyle w:val="13"/>
              <w:rPr>
                <w:rFonts w:hint="eastAsia"/>
                <w:color w:val="auto"/>
                <w:highlight w:val="none"/>
              </w:rPr>
            </w:pPr>
          </w:p>
          <w:p w14:paraId="03A797F0">
            <w:pPr>
              <w:ind w:firstLine="1800" w:firstLineChars="750"/>
              <w:rPr>
                <w:rFonts w:ascii="宋体" w:hAnsi="宋体"/>
                <w:color w:val="auto"/>
                <w:highlight w:val="none"/>
                <w:u w:val="single"/>
              </w:rPr>
            </w:pPr>
            <w:r>
              <w:rPr>
                <w:rFonts w:hint="eastAsia" w:ascii="宋体" w:hAnsi="宋体"/>
                <w:color w:val="auto"/>
                <w:highlight w:val="none"/>
              </w:rPr>
              <w:t>造价咨询人：</w:t>
            </w:r>
            <w:r>
              <w:rPr>
                <w:rFonts w:hint="eastAsia" w:ascii="宋体" w:hAnsi="宋体"/>
                <w:color w:val="auto"/>
                <w:highlight w:val="none"/>
                <w:u w:val="single"/>
              </w:rPr>
              <w:t xml:space="preserve">                          </w:t>
            </w:r>
          </w:p>
          <w:p w14:paraId="093025E3">
            <w:pPr>
              <w:pStyle w:val="13"/>
              <w:rPr>
                <w:rFonts w:hint="eastAsia"/>
                <w:color w:val="auto"/>
                <w:highlight w:val="none"/>
              </w:rPr>
            </w:pPr>
            <w:r>
              <w:rPr>
                <w:rFonts w:hint="eastAsia"/>
                <w:color w:val="auto"/>
                <w:highlight w:val="none"/>
              </w:rPr>
              <w:t>（单位盖章）</w:t>
            </w:r>
          </w:p>
          <w:p w14:paraId="51953F71">
            <w:pPr>
              <w:rPr>
                <w:color w:val="auto"/>
                <w:highlight w:val="none"/>
              </w:rPr>
            </w:pPr>
          </w:p>
          <w:p w14:paraId="3F10338E">
            <w:pPr>
              <w:pStyle w:val="13"/>
              <w:rPr>
                <w:rFonts w:hint="eastAsia"/>
                <w:color w:val="auto"/>
                <w:highlight w:val="none"/>
              </w:rPr>
            </w:pPr>
          </w:p>
          <w:p w14:paraId="28F45F1F">
            <w:pPr>
              <w:pStyle w:val="13"/>
              <w:rPr>
                <w:rFonts w:hint="eastAsia"/>
                <w:color w:val="auto"/>
                <w:highlight w:val="none"/>
              </w:rPr>
            </w:pPr>
            <w:r>
              <w:rPr>
                <w:rFonts w:hint="eastAsia"/>
                <w:color w:val="auto"/>
                <w:highlight w:val="none"/>
              </w:rPr>
              <w:t xml:space="preserve">  年    月    日</w:t>
            </w:r>
          </w:p>
          <w:p w14:paraId="009DFFF2">
            <w:pPr>
              <w:rPr>
                <w:color w:val="auto"/>
                <w:highlight w:val="none"/>
              </w:rPr>
            </w:pPr>
          </w:p>
        </w:tc>
      </w:tr>
    </w:tbl>
    <w:p w14:paraId="3C2F99FE">
      <w:pPr>
        <w:widowControl/>
        <w:spacing w:before="100" w:beforeAutospacing="1" w:after="100" w:afterAutospacing="1" w:line="360" w:lineRule="auto"/>
        <w:rPr>
          <w:rFonts w:hint="eastAsia" w:ascii="宋体" w:hAnsi="宋体"/>
          <w:color w:val="auto"/>
          <w:sz w:val="28"/>
          <w:szCs w:val="28"/>
          <w:highlight w:val="none"/>
        </w:rPr>
      </w:pPr>
    </w:p>
    <w:p w14:paraId="04612664">
      <w:pPr>
        <w:widowControl/>
        <w:spacing w:before="100" w:beforeAutospacing="1" w:after="100" w:afterAutospacing="1" w:line="360" w:lineRule="auto"/>
        <w:rPr>
          <w:rFonts w:hint="eastAsia" w:ascii="宋体" w:hAnsi="宋体"/>
          <w:color w:val="auto"/>
          <w:sz w:val="28"/>
          <w:szCs w:val="28"/>
          <w:highlight w:val="none"/>
        </w:rPr>
      </w:pPr>
    </w:p>
    <w:p w14:paraId="64573D5C">
      <w:pPr>
        <w:widowControl/>
        <w:spacing w:before="100" w:beforeAutospacing="1" w:after="100" w:afterAutospacing="1" w:line="360" w:lineRule="auto"/>
        <w:rPr>
          <w:rFonts w:hint="eastAsia" w:ascii="宋体" w:hAnsi="宋体"/>
          <w:color w:val="auto"/>
          <w:sz w:val="28"/>
          <w:szCs w:val="28"/>
          <w:highlight w:val="none"/>
        </w:rPr>
      </w:pPr>
    </w:p>
    <w:p w14:paraId="074B8E3B">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6AC0C395">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19"/>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4B0A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6BB6DA11">
            <w:pPr>
              <w:pStyle w:val="13"/>
              <w:rPr>
                <w:rFonts w:hint="eastAsia"/>
                <w:color w:val="auto"/>
                <w:highlight w:val="none"/>
              </w:rPr>
            </w:pPr>
          </w:p>
          <w:p w14:paraId="656BA7CD">
            <w:pPr>
              <w:pStyle w:val="13"/>
              <w:rPr>
                <w:rFonts w:hint="eastAsia"/>
                <w:color w:val="auto"/>
                <w:highlight w:val="none"/>
              </w:rPr>
            </w:pPr>
            <w:r>
              <w:rPr>
                <w:rFonts w:hint="eastAsia"/>
                <w:b w:val="0"/>
                <w:bCs/>
                <w:color w:val="auto"/>
                <w:sz w:val="28"/>
                <w:szCs w:val="28"/>
                <w:highlight w:val="none"/>
                <w:u w:val="single"/>
              </w:rPr>
              <w:t xml:space="preserve">                  </w:t>
            </w:r>
            <w:r>
              <w:rPr>
                <w:color w:val="auto"/>
                <w:sz w:val="28"/>
                <w:szCs w:val="28"/>
                <w:highlight w:val="none"/>
              </w:rPr>
              <w:t>工程</w:t>
            </w:r>
          </w:p>
          <w:p w14:paraId="62F94E0B">
            <w:pPr>
              <w:pStyle w:val="13"/>
              <w:rPr>
                <w:rFonts w:hint="eastAsia"/>
                <w:color w:val="auto"/>
                <w:highlight w:val="none"/>
              </w:rPr>
            </w:pPr>
          </w:p>
          <w:p w14:paraId="64BBB176">
            <w:pPr>
              <w:pStyle w:val="13"/>
              <w:rPr>
                <w:rFonts w:hint="eastAsia"/>
                <w:color w:val="auto"/>
                <w:highlight w:val="none"/>
              </w:rPr>
            </w:pPr>
          </w:p>
          <w:p w14:paraId="64B9A8DE">
            <w:pPr>
              <w:pStyle w:val="13"/>
              <w:rPr>
                <w:rFonts w:hint="eastAsia"/>
                <w:color w:val="auto"/>
                <w:highlight w:val="none"/>
              </w:rPr>
            </w:pPr>
            <w:r>
              <w:rPr>
                <w:rFonts w:hint="eastAsia"/>
                <w:color w:val="auto"/>
                <w:highlight w:val="none"/>
              </w:rPr>
              <w:t>招标工程量清单</w:t>
            </w:r>
          </w:p>
          <w:p w14:paraId="0385D552">
            <w:pPr>
              <w:pStyle w:val="13"/>
              <w:rPr>
                <w:rFonts w:hint="eastAsia"/>
                <w:color w:val="auto"/>
                <w:highlight w:val="none"/>
              </w:rPr>
            </w:pPr>
          </w:p>
          <w:p w14:paraId="63404C9F">
            <w:pPr>
              <w:pStyle w:val="13"/>
              <w:ind w:firstLine="826" w:firstLineChars="343"/>
              <w:jc w:val="left"/>
              <w:rPr>
                <w:b w:val="0"/>
                <w:bCs/>
                <w:color w:val="auto"/>
                <w:highlight w:val="none"/>
                <w:u w:val="single"/>
              </w:rPr>
            </w:pPr>
            <w:r>
              <w:rPr>
                <w:color w:val="auto"/>
                <w:highlight w:val="none"/>
              </w:rPr>
              <w:t>招标人：</w:t>
            </w:r>
            <w:r>
              <w:rPr>
                <w:rFonts w:hint="eastAsia"/>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568A86AE">
            <w:pPr>
              <w:pStyle w:val="13"/>
              <w:rPr>
                <w:rFonts w:hint="eastAsia"/>
                <w:color w:val="auto"/>
                <w:highlight w:val="none"/>
              </w:rPr>
            </w:pPr>
            <w:r>
              <w:rPr>
                <w:rFonts w:hint="eastAsia"/>
                <w:color w:val="auto"/>
                <w:highlight w:val="none"/>
              </w:rPr>
              <w:t>（单位盖章）                  （单位盖章）</w:t>
            </w:r>
          </w:p>
          <w:p w14:paraId="289A22A7">
            <w:pPr>
              <w:pStyle w:val="13"/>
              <w:rPr>
                <w:rFonts w:hint="eastAsia"/>
                <w:color w:val="auto"/>
                <w:highlight w:val="none"/>
              </w:rPr>
            </w:pPr>
          </w:p>
          <w:p w14:paraId="531BBD5F">
            <w:pPr>
              <w:pStyle w:val="13"/>
              <w:ind w:firstLine="964" w:firstLineChars="400"/>
              <w:jc w:val="left"/>
              <w:rPr>
                <w:rFonts w:eastAsia="等线"/>
                <w:color w:val="auto"/>
                <w:highlight w:val="none"/>
              </w:rPr>
            </w:pPr>
            <w:r>
              <w:rPr>
                <w:color w:val="auto"/>
                <w:highlight w:val="none"/>
              </w:rPr>
              <w:t>法定代表人</w:t>
            </w:r>
            <w:r>
              <w:rPr>
                <w:rFonts w:hint="eastAsia"/>
                <w:color w:val="auto"/>
                <w:highlight w:val="none"/>
              </w:rPr>
              <w:t xml:space="preserve">                   </w:t>
            </w:r>
            <w:r>
              <w:rPr>
                <w:color w:val="auto"/>
                <w:highlight w:val="none"/>
              </w:rPr>
              <w:t>法定代表人</w:t>
            </w:r>
          </w:p>
          <w:p w14:paraId="66600E26">
            <w:pPr>
              <w:pStyle w:val="13"/>
              <w:ind w:firstLine="964" w:firstLineChars="400"/>
              <w:jc w:val="left"/>
              <w:rPr>
                <w:color w:val="auto"/>
                <w:highlight w:val="none"/>
                <w:u w:val="single"/>
              </w:rPr>
            </w:pPr>
            <w:r>
              <w:rPr>
                <w:color w:val="auto"/>
                <w:highlight w:val="none"/>
              </w:rPr>
              <w:t>或其授权人</w:t>
            </w:r>
            <w:r>
              <w:rPr>
                <w:color w:val="auto"/>
                <w:highlight w:val="none"/>
                <w:u w:val="single"/>
              </w:rPr>
              <w:t>：</w:t>
            </w:r>
            <w:r>
              <w:rPr>
                <w:rFonts w:hint="eastAsia"/>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2C4F4F7F">
            <w:pPr>
              <w:pStyle w:val="13"/>
              <w:rPr>
                <w:rFonts w:hint="eastAsia"/>
                <w:color w:val="auto"/>
                <w:highlight w:val="none"/>
              </w:rPr>
            </w:pPr>
            <w:r>
              <w:rPr>
                <w:rFonts w:hint="eastAsia"/>
                <w:color w:val="auto"/>
                <w:highlight w:val="none"/>
              </w:rPr>
              <w:t>（签字或盖章）                  （签字或盖章）</w:t>
            </w:r>
          </w:p>
          <w:p w14:paraId="4742D603">
            <w:pPr>
              <w:pStyle w:val="13"/>
              <w:rPr>
                <w:rFonts w:hint="eastAsia"/>
                <w:color w:val="auto"/>
                <w:highlight w:val="none"/>
              </w:rPr>
            </w:pPr>
          </w:p>
          <w:p w14:paraId="45B11F91">
            <w:pPr>
              <w:pStyle w:val="13"/>
              <w:ind w:firstLine="708" w:firstLineChars="294"/>
              <w:jc w:val="left"/>
              <w:rPr>
                <w:color w:val="auto"/>
                <w:highlight w:val="none"/>
                <w:u w:val="single"/>
              </w:rPr>
            </w:pPr>
            <w:r>
              <w:rPr>
                <w:color w:val="auto"/>
                <w:highlight w:val="none"/>
              </w:rPr>
              <w:t>编制人：</w:t>
            </w:r>
            <w:r>
              <w:rPr>
                <w:rFonts w:hint="eastAsia"/>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050B89A6">
            <w:pPr>
              <w:pStyle w:val="13"/>
              <w:rPr>
                <w:rFonts w:hint="eastAsia"/>
                <w:color w:val="auto"/>
                <w:highlight w:val="none"/>
              </w:rPr>
            </w:pPr>
            <w:r>
              <w:rPr>
                <w:rFonts w:hint="eastAsia"/>
                <w:color w:val="auto"/>
                <w:highlight w:val="none"/>
              </w:rPr>
              <w:t>（造价工程师签字盖专用章）          （造价工程师签字盖专用章）</w:t>
            </w:r>
          </w:p>
          <w:p w14:paraId="652EE116">
            <w:pPr>
              <w:ind w:firstLine="600" w:firstLineChars="250"/>
              <w:rPr>
                <w:color w:val="auto"/>
                <w:highlight w:val="none"/>
              </w:rPr>
            </w:pPr>
            <w:r>
              <w:rPr>
                <w:rFonts w:hint="eastAsia" w:ascii="宋体" w:hAnsi="宋体"/>
                <w:color w:val="auto"/>
                <w:highlight w:val="none"/>
              </w:rPr>
              <w:t>编制时间：  年   月   日                编制时间：  年   月   日</w:t>
            </w:r>
          </w:p>
          <w:p w14:paraId="60D378A8">
            <w:pPr>
              <w:pStyle w:val="13"/>
              <w:rPr>
                <w:rFonts w:hint="eastAsia"/>
                <w:color w:val="auto"/>
                <w:highlight w:val="none"/>
              </w:rPr>
            </w:pPr>
          </w:p>
        </w:tc>
      </w:tr>
    </w:tbl>
    <w:p w14:paraId="30B78314">
      <w:pPr>
        <w:widowControl/>
        <w:spacing w:before="100" w:beforeAutospacing="1" w:after="100" w:afterAutospacing="1" w:line="360" w:lineRule="auto"/>
        <w:rPr>
          <w:rFonts w:hint="eastAsia" w:ascii="宋体" w:hAnsi="宋体"/>
          <w:color w:val="auto"/>
          <w:sz w:val="28"/>
          <w:szCs w:val="28"/>
          <w:highlight w:val="none"/>
        </w:rPr>
      </w:pPr>
    </w:p>
    <w:p w14:paraId="1BA26E65">
      <w:pPr>
        <w:widowControl/>
        <w:spacing w:before="100" w:beforeAutospacing="1" w:after="100" w:afterAutospacing="1" w:line="360" w:lineRule="auto"/>
        <w:rPr>
          <w:rFonts w:hint="eastAsia" w:ascii="宋体" w:hAnsi="宋体"/>
          <w:color w:val="auto"/>
          <w:sz w:val="28"/>
          <w:szCs w:val="28"/>
          <w:highlight w:val="none"/>
        </w:rPr>
      </w:pPr>
    </w:p>
    <w:p w14:paraId="150BBFF4">
      <w:pPr>
        <w:widowControl/>
        <w:spacing w:before="100" w:beforeAutospacing="1" w:after="100" w:afterAutospacing="1" w:line="360" w:lineRule="auto"/>
        <w:rPr>
          <w:rFonts w:hint="eastAsia" w:ascii="宋体" w:hAnsi="宋体"/>
          <w:color w:val="auto"/>
          <w:sz w:val="28"/>
          <w:szCs w:val="28"/>
          <w:highlight w:val="none"/>
        </w:rPr>
      </w:pPr>
    </w:p>
    <w:p w14:paraId="660D93CC">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5DD3EE7F">
      <w:pPr>
        <w:pStyle w:val="13"/>
        <w:rPr>
          <w:rFonts w:hint="eastAsia"/>
          <w:color w:val="auto"/>
          <w:highlight w:val="none"/>
        </w:rPr>
      </w:pPr>
      <w:r>
        <w:rPr>
          <w:rFonts w:hint="eastAsia"/>
          <w:color w:val="auto"/>
          <w:highlight w:val="none"/>
        </w:rPr>
        <w:t>编制说明</w:t>
      </w:r>
    </w:p>
    <w:p w14:paraId="2D754912">
      <w:pPr>
        <w:widowControl/>
        <w:rPr>
          <w:rFonts w:ascii="宋体" w:hAnsi="宋体"/>
          <w:color w:val="auto"/>
          <w:highlight w:val="none"/>
        </w:rPr>
      </w:pPr>
      <w:r>
        <w:rPr>
          <w:rFonts w:hint="eastAsia" w:ascii="宋体" w:hAnsi="宋体"/>
          <w:color w:val="auto"/>
          <w:highlight w:val="none"/>
        </w:rPr>
        <w:t>工程名称：                                              第   页 共   页</w:t>
      </w:r>
    </w:p>
    <w:tbl>
      <w:tblPr>
        <w:tblStyle w:val="19"/>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EDC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5D2B4F21">
            <w:pPr>
              <w:widowControl/>
              <w:spacing w:before="100" w:beforeAutospacing="1" w:line="300" w:lineRule="auto"/>
              <w:ind w:firstLine="480" w:firstLineChars="200"/>
              <w:rPr>
                <w:rFonts w:ascii="宋体" w:hAnsi="宋体"/>
                <w:color w:val="auto"/>
                <w:highlight w:val="none"/>
              </w:rPr>
            </w:pPr>
          </w:p>
          <w:p w14:paraId="625103FC">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工程概况：建设地址、建筑面积、建筑高度、占地面积、经济指标、层高、层数、结构形式、定额（计划）工期、质量目标、施工现场情况、自然地理条件、环境保护要求等。</w:t>
            </w:r>
          </w:p>
          <w:p w14:paraId="4FC461BF">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编制依据：计价依据、标准与规范、施工图纸、标准图集等。</w:t>
            </w:r>
          </w:p>
          <w:p w14:paraId="0BDC5708">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采用（或经合同双方批准、确认）的施工组织设计。</w:t>
            </w:r>
          </w:p>
          <w:p w14:paraId="7203D0DB">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综合单价需（或已）包括的风险因素、范围（幅度）。</w:t>
            </w:r>
          </w:p>
          <w:p w14:paraId="1CECA88C">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采用的计价、计税方法。</w:t>
            </w:r>
          </w:p>
          <w:p w14:paraId="234DAD69">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其他需要说明的问题。</w:t>
            </w:r>
          </w:p>
          <w:p w14:paraId="524065A1">
            <w:pPr>
              <w:pStyle w:val="13"/>
              <w:rPr>
                <w:rFonts w:hint="eastAsia"/>
                <w:color w:val="auto"/>
                <w:highlight w:val="none"/>
              </w:rPr>
            </w:pPr>
          </w:p>
          <w:p w14:paraId="6237B91C">
            <w:pPr>
              <w:rPr>
                <w:rFonts w:hint="eastAsia"/>
                <w:color w:val="auto"/>
                <w:highlight w:val="none"/>
              </w:rPr>
            </w:pPr>
          </w:p>
          <w:p w14:paraId="10C98341">
            <w:pPr>
              <w:rPr>
                <w:rFonts w:hint="eastAsia"/>
                <w:color w:val="auto"/>
                <w:highlight w:val="none"/>
              </w:rPr>
            </w:pPr>
          </w:p>
          <w:p w14:paraId="616F6377">
            <w:pPr>
              <w:spacing w:line="300" w:lineRule="auto"/>
              <w:ind w:firstLine="480" w:firstLineChars="200"/>
              <w:rPr>
                <w:rFonts w:ascii="宋体" w:hAnsi="宋体"/>
                <w:color w:val="auto"/>
                <w:highlight w:val="none"/>
              </w:rPr>
            </w:pPr>
            <w:r>
              <w:rPr>
                <w:rFonts w:hint="eastAsia" w:ascii="宋体" w:hAnsi="宋体"/>
                <w:color w:val="auto"/>
                <w:highlight w:val="none"/>
              </w:rPr>
              <w:t>注：1.工程概况须根据不同专业工程特征要求进行表述；</w:t>
            </w:r>
          </w:p>
          <w:p w14:paraId="6C4AA118">
            <w:pPr>
              <w:spacing w:line="300" w:lineRule="auto"/>
              <w:ind w:firstLine="960" w:firstLineChars="400"/>
              <w:rPr>
                <w:rFonts w:ascii="宋体" w:hAnsi="宋体"/>
                <w:color w:val="auto"/>
                <w:highlight w:val="none"/>
              </w:rPr>
            </w:pPr>
            <w:r>
              <w:rPr>
                <w:rFonts w:hint="eastAsia" w:ascii="宋体" w:hAnsi="宋体"/>
                <w:color w:val="auto"/>
                <w:highlight w:val="none"/>
              </w:rPr>
              <w:t>2.必要时有关工程内容、数量、数据、工程特征等可列表表示；</w:t>
            </w:r>
          </w:p>
          <w:p w14:paraId="77E6E70C">
            <w:pPr>
              <w:spacing w:line="300" w:lineRule="auto"/>
              <w:ind w:firstLine="960" w:firstLineChars="400"/>
              <w:rPr>
                <w:rFonts w:ascii="宋体" w:hAnsi="宋体"/>
                <w:color w:val="auto"/>
                <w:highlight w:val="none"/>
              </w:rPr>
            </w:pPr>
            <w:r>
              <w:rPr>
                <w:rFonts w:hint="eastAsia" w:ascii="宋体" w:hAnsi="宋体"/>
                <w:color w:val="auto"/>
                <w:highlight w:val="none"/>
              </w:rPr>
              <w:t>3.不同计价阶段应列明相应阶段涉及量、价、费的计价依据及取定标准。</w:t>
            </w:r>
          </w:p>
          <w:p w14:paraId="63E75349">
            <w:pPr>
              <w:pStyle w:val="13"/>
              <w:rPr>
                <w:rFonts w:hint="eastAsia"/>
                <w:color w:val="auto"/>
                <w:highlight w:val="none"/>
              </w:rPr>
            </w:pPr>
          </w:p>
          <w:p w14:paraId="6AEBB38C">
            <w:pPr>
              <w:pStyle w:val="13"/>
              <w:rPr>
                <w:rFonts w:hint="eastAsia"/>
                <w:color w:val="auto"/>
                <w:highlight w:val="none"/>
              </w:rPr>
            </w:pPr>
          </w:p>
          <w:p w14:paraId="2EAA76E4">
            <w:pPr>
              <w:pStyle w:val="13"/>
              <w:rPr>
                <w:rFonts w:hint="eastAsia"/>
                <w:color w:val="auto"/>
                <w:highlight w:val="none"/>
              </w:rPr>
            </w:pPr>
          </w:p>
          <w:p w14:paraId="0FB3FC41">
            <w:pPr>
              <w:rPr>
                <w:color w:val="auto"/>
                <w:highlight w:val="none"/>
              </w:rPr>
            </w:pPr>
          </w:p>
        </w:tc>
      </w:tr>
    </w:tbl>
    <w:p w14:paraId="3BCC0636">
      <w:pPr>
        <w:pStyle w:val="8"/>
        <w:kinsoku w:val="0"/>
        <w:ind w:left="0"/>
        <w:jc w:val="center"/>
        <w:rPr>
          <w:rFonts w:ascii="Microsoft JhengHei" w:eastAsia="等线"/>
          <w:b/>
          <w:bCs/>
          <w:color w:val="auto"/>
          <w:sz w:val="20"/>
          <w:szCs w:val="20"/>
          <w:highlight w:val="none"/>
        </w:rPr>
      </w:pPr>
    </w:p>
    <w:p w14:paraId="399D94CF">
      <w:pPr>
        <w:rPr>
          <w:color w:val="auto"/>
          <w:highlight w:val="none"/>
        </w:rPr>
      </w:pPr>
      <w:bookmarkStart w:id="197" w:name="_Toc67589038"/>
      <w:bookmarkEnd w:id="197"/>
      <w:bookmarkStart w:id="198" w:name="_Toc45697246"/>
      <w:bookmarkEnd w:id="198"/>
    </w:p>
    <w:p w14:paraId="6C2650A1">
      <w:pPr>
        <w:rPr>
          <w:color w:val="auto"/>
          <w:highlight w:val="none"/>
        </w:rPr>
      </w:pPr>
    </w:p>
    <w:p w14:paraId="5D313EBC">
      <w:pPr>
        <w:rPr>
          <w:color w:val="auto"/>
          <w:highlight w:val="none"/>
        </w:rPr>
      </w:pPr>
    </w:p>
    <w:p w14:paraId="116D27B2">
      <w:pPr>
        <w:rPr>
          <w:color w:val="auto"/>
          <w:highlight w:val="none"/>
        </w:rPr>
      </w:pPr>
    </w:p>
    <w:p w14:paraId="1F0226BE">
      <w:pPr>
        <w:rPr>
          <w:rFonts w:hint="eastAsia"/>
          <w:color w:val="auto"/>
          <w:highlight w:val="none"/>
        </w:rPr>
      </w:pPr>
    </w:p>
    <w:p w14:paraId="1573C721">
      <w:pPr>
        <w:pStyle w:val="2"/>
        <w:rPr>
          <w:b/>
          <w:color w:val="auto"/>
          <w:highlight w:val="none"/>
        </w:rPr>
      </w:pPr>
      <w:bookmarkStart w:id="199" w:name="_Toc27684"/>
      <w:r>
        <w:rPr>
          <w:rFonts w:hint="eastAsia" w:ascii="黑体" w:hAnsi="黑体"/>
          <w:b/>
          <w:color w:val="auto"/>
          <w:highlight w:val="none"/>
        </w:rPr>
        <w:t>第六章 图纸</w:t>
      </w:r>
      <w:bookmarkEnd w:id="199"/>
    </w:p>
    <w:p w14:paraId="798C1BC7">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5585F59E">
      <w:pPr>
        <w:pStyle w:val="11"/>
        <w:spacing w:line="440" w:lineRule="exact"/>
        <w:rPr>
          <w:rFonts w:hAnsi="宋体"/>
          <w:color w:val="auto"/>
          <w:sz w:val="24"/>
          <w:szCs w:val="24"/>
          <w:highlight w:val="none"/>
        </w:rPr>
      </w:pPr>
    </w:p>
    <w:p w14:paraId="30258682">
      <w:pPr>
        <w:pStyle w:val="11"/>
        <w:spacing w:line="440" w:lineRule="exact"/>
        <w:jc w:val="center"/>
        <w:rPr>
          <w:rFonts w:hAnsi="宋体"/>
          <w:color w:val="auto"/>
          <w:sz w:val="24"/>
          <w:szCs w:val="24"/>
          <w:highlight w:val="none"/>
        </w:rPr>
      </w:pPr>
    </w:p>
    <w:p w14:paraId="0D395C1F">
      <w:pPr>
        <w:pStyle w:val="11"/>
        <w:spacing w:line="440" w:lineRule="exact"/>
        <w:jc w:val="center"/>
        <w:rPr>
          <w:rFonts w:hAnsi="宋体"/>
          <w:color w:val="auto"/>
          <w:sz w:val="24"/>
          <w:szCs w:val="24"/>
          <w:highlight w:val="none"/>
        </w:rPr>
      </w:pPr>
    </w:p>
    <w:p w14:paraId="6BC07D98">
      <w:pPr>
        <w:pStyle w:val="11"/>
        <w:spacing w:line="440" w:lineRule="exact"/>
        <w:jc w:val="center"/>
        <w:rPr>
          <w:rFonts w:hAnsi="宋体"/>
          <w:color w:val="auto"/>
          <w:sz w:val="24"/>
          <w:szCs w:val="24"/>
          <w:highlight w:val="none"/>
        </w:rPr>
      </w:pPr>
    </w:p>
    <w:p w14:paraId="6A638831">
      <w:pPr>
        <w:pStyle w:val="11"/>
        <w:spacing w:line="440" w:lineRule="exact"/>
        <w:jc w:val="center"/>
        <w:rPr>
          <w:rFonts w:hAnsi="宋体"/>
          <w:color w:val="auto"/>
          <w:sz w:val="24"/>
          <w:szCs w:val="24"/>
          <w:highlight w:val="none"/>
        </w:rPr>
      </w:pPr>
    </w:p>
    <w:p w14:paraId="07812BD6">
      <w:pPr>
        <w:pStyle w:val="11"/>
        <w:spacing w:line="440" w:lineRule="exact"/>
        <w:jc w:val="center"/>
        <w:rPr>
          <w:rFonts w:hAnsi="宋体"/>
          <w:color w:val="auto"/>
          <w:sz w:val="24"/>
          <w:szCs w:val="24"/>
          <w:highlight w:val="none"/>
        </w:rPr>
      </w:pPr>
    </w:p>
    <w:p w14:paraId="2531B60A">
      <w:pPr>
        <w:pStyle w:val="11"/>
        <w:spacing w:line="440" w:lineRule="exact"/>
        <w:jc w:val="center"/>
        <w:rPr>
          <w:rFonts w:hAnsi="宋体"/>
          <w:color w:val="auto"/>
          <w:sz w:val="24"/>
          <w:szCs w:val="24"/>
          <w:highlight w:val="none"/>
        </w:rPr>
      </w:pPr>
    </w:p>
    <w:p w14:paraId="5E7321E5">
      <w:pPr>
        <w:pStyle w:val="11"/>
        <w:spacing w:line="440" w:lineRule="exact"/>
        <w:jc w:val="center"/>
        <w:rPr>
          <w:rFonts w:hAnsi="宋体"/>
          <w:color w:val="auto"/>
          <w:sz w:val="24"/>
          <w:szCs w:val="24"/>
          <w:highlight w:val="none"/>
        </w:rPr>
      </w:pPr>
    </w:p>
    <w:p w14:paraId="7723AF27">
      <w:pPr>
        <w:pStyle w:val="11"/>
        <w:spacing w:line="440" w:lineRule="exact"/>
        <w:jc w:val="center"/>
        <w:rPr>
          <w:rFonts w:hAnsi="宋体"/>
          <w:color w:val="auto"/>
          <w:sz w:val="24"/>
          <w:szCs w:val="24"/>
          <w:highlight w:val="none"/>
        </w:rPr>
      </w:pPr>
    </w:p>
    <w:p w14:paraId="5EA20E29">
      <w:pPr>
        <w:pStyle w:val="11"/>
        <w:spacing w:line="440" w:lineRule="exact"/>
        <w:jc w:val="center"/>
        <w:rPr>
          <w:rFonts w:hAnsi="宋体"/>
          <w:color w:val="auto"/>
          <w:sz w:val="24"/>
          <w:szCs w:val="24"/>
          <w:highlight w:val="none"/>
        </w:rPr>
      </w:pPr>
    </w:p>
    <w:p w14:paraId="6803675F">
      <w:pPr>
        <w:pStyle w:val="11"/>
        <w:spacing w:line="440" w:lineRule="exact"/>
        <w:jc w:val="center"/>
        <w:rPr>
          <w:rFonts w:hAnsi="宋体"/>
          <w:color w:val="auto"/>
          <w:sz w:val="24"/>
          <w:szCs w:val="24"/>
          <w:highlight w:val="none"/>
        </w:rPr>
      </w:pPr>
    </w:p>
    <w:p w14:paraId="4873F5F3">
      <w:pPr>
        <w:pStyle w:val="11"/>
        <w:spacing w:line="440" w:lineRule="exact"/>
        <w:jc w:val="center"/>
        <w:rPr>
          <w:rFonts w:hAnsi="宋体"/>
          <w:color w:val="auto"/>
          <w:sz w:val="24"/>
          <w:szCs w:val="24"/>
          <w:highlight w:val="none"/>
        </w:rPr>
      </w:pPr>
    </w:p>
    <w:p w14:paraId="6A0497C2">
      <w:pPr>
        <w:pStyle w:val="11"/>
        <w:spacing w:line="440" w:lineRule="exact"/>
        <w:jc w:val="center"/>
        <w:rPr>
          <w:rFonts w:hAnsi="宋体"/>
          <w:color w:val="auto"/>
          <w:sz w:val="24"/>
          <w:szCs w:val="24"/>
          <w:highlight w:val="none"/>
        </w:rPr>
      </w:pPr>
    </w:p>
    <w:p w14:paraId="30AE5B01">
      <w:pPr>
        <w:pStyle w:val="11"/>
        <w:spacing w:line="440" w:lineRule="exact"/>
        <w:jc w:val="center"/>
        <w:rPr>
          <w:rFonts w:hAnsi="宋体"/>
          <w:color w:val="auto"/>
          <w:sz w:val="24"/>
          <w:szCs w:val="24"/>
          <w:highlight w:val="none"/>
        </w:rPr>
      </w:pPr>
    </w:p>
    <w:p w14:paraId="648A7A1D">
      <w:pPr>
        <w:pStyle w:val="11"/>
        <w:spacing w:line="440" w:lineRule="exact"/>
        <w:jc w:val="center"/>
        <w:rPr>
          <w:rFonts w:hAnsi="宋体"/>
          <w:color w:val="auto"/>
          <w:sz w:val="24"/>
          <w:szCs w:val="24"/>
          <w:highlight w:val="none"/>
        </w:rPr>
      </w:pPr>
    </w:p>
    <w:p w14:paraId="3ADD0988">
      <w:pPr>
        <w:pStyle w:val="11"/>
        <w:spacing w:line="440" w:lineRule="exact"/>
        <w:jc w:val="center"/>
        <w:rPr>
          <w:rFonts w:hAnsi="宋体"/>
          <w:color w:val="auto"/>
          <w:sz w:val="24"/>
          <w:szCs w:val="24"/>
          <w:highlight w:val="none"/>
        </w:rPr>
      </w:pPr>
    </w:p>
    <w:p w14:paraId="080285AB">
      <w:pPr>
        <w:pStyle w:val="11"/>
        <w:spacing w:line="440" w:lineRule="exact"/>
        <w:jc w:val="center"/>
        <w:rPr>
          <w:rFonts w:hAnsi="宋体"/>
          <w:color w:val="auto"/>
          <w:sz w:val="24"/>
          <w:szCs w:val="24"/>
          <w:highlight w:val="none"/>
        </w:rPr>
      </w:pPr>
    </w:p>
    <w:p w14:paraId="5B1027EE">
      <w:pPr>
        <w:pStyle w:val="11"/>
        <w:spacing w:line="440" w:lineRule="exact"/>
        <w:jc w:val="center"/>
        <w:rPr>
          <w:rFonts w:hAnsi="宋体"/>
          <w:color w:val="auto"/>
          <w:sz w:val="24"/>
          <w:szCs w:val="24"/>
          <w:highlight w:val="none"/>
        </w:rPr>
      </w:pPr>
    </w:p>
    <w:p w14:paraId="3948A5FC">
      <w:pPr>
        <w:pStyle w:val="11"/>
        <w:spacing w:line="440" w:lineRule="exact"/>
        <w:jc w:val="center"/>
        <w:rPr>
          <w:rFonts w:hAnsi="宋体"/>
          <w:color w:val="auto"/>
          <w:sz w:val="24"/>
          <w:szCs w:val="24"/>
          <w:highlight w:val="none"/>
        </w:rPr>
      </w:pPr>
    </w:p>
    <w:p w14:paraId="7A6D8D37">
      <w:pPr>
        <w:pStyle w:val="11"/>
        <w:spacing w:line="440" w:lineRule="exact"/>
        <w:jc w:val="center"/>
        <w:rPr>
          <w:rFonts w:hAnsi="宋体"/>
          <w:color w:val="auto"/>
          <w:sz w:val="24"/>
          <w:szCs w:val="24"/>
          <w:highlight w:val="none"/>
        </w:rPr>
      </w:pPr>
    </w:p>
    <w:p w14:paraId="4A24AD36">
      <w:pPr>
        <w:pStyle w:val="11"/>
        <w:spacing w:line="440" w:lineRule="exact"/>
        <w:jc w:val="center"/>
        <w:rPr>
          <w:rFonts w:hAnsi="宋体"/>
          <w:color w:val="auto"/>
          <w:sz w:val="24"/>
          <w:szCs w:val="24"/>
          <w:highlight w:val="none"/>
        </w:rPr>
      </w:pPr>
    </w:p>
    <w:p w14:paraId="657FF483">
      <w:pPr>
        <w:pStyle w:val="11"/>
        <w:spacing w:line="440" w:lineRule="exact"/>
        <w:jc w:val="center"/>
        <w:rPr>
          <w:rFonts w:hAnsi="宋体"/>
          <w:color w:val="auto"/>
          <w:sz w:val="24"/>
          <w:szCs w:val="24"/>
          <w:highlight w:val="none"/>
        </w:rPr>
      </w:pPr>
    </w:p>
    <w:p w14:paraId="2004BE09">
      <w:pPr>
        <w:pStyle w:val="11"/>
        <w:spacing w:line="440" w:lineRule="exact"/>
        <w:jc w:val="center"/>
        <w:rPr>
          <w:rFonts w:hAnsi="宋体"/>
          <w:color w:val="auto"/>
          <w:sz w:val="24"/>
          <w:szCs w:val="24"/>
          <w:highlight w:val="none"/>
        </w:rPr>
      </w:pPr>
    </w:p>
    <w:p w14:paraId="067C9ACF">
      <w:pPr>
        <w:pStyle w:val="11"/>
        <w:spacing w:line="440" w:lineRule="exact"/>
        <w:jc w:val="center"/>
        <w:rPr>
          <w:rFonts w:hAnsi="宋体"/>
          <w:color w:val="auto"/>
          <w:sz w:val="24"/>
          <w:szCs w:val="24"/>
          <w:highlight w:val="none"/>
        </w:rPr>
      </w:pPr>
    </w:p>
    <w:p w14:paraId="141B7818">
      <w:pPr>
        <w:pStyle w:val="11"/>
        <w:spacing w:line="440" w:lineRule="exact"/>
        <w:jc w:val="center"/>
        <w:rPr>
          <w:rFonts w:hAnsi="宋体"/>
          <w:color w:val="auto"/>
          <w:sz w:val="24"/>
          <w:szCs w:val="24"/>
          <w:highlight w:val="none"/>
        </w:rPr>
      </w:pPr>
    </w:p>
    <w:p w14:paraId="7A3D4211">
      <w:pPr>
        <w:pStyle w:val="11"/>
        <w:spacing w:line="440" w:lineRule="exact"/>
        <w:jc w:val="center"/>
        <w:rPr>
          <w:rFonts w:hAnsi="宋体"/>
          <w:color w:val="auto"/>
          <w:sz w:val="24"/>
          <w:szCs w:val="24"/>
          <w:highlight w:val="none"/>
        </w:rPr>
      </w:pPr>
    </w:p>
    <w:p w14:paraId="42AA3A6F">
      <w:pPr>
        <w:pStyle w:val="11"/>
        <w:spacing w:line="440" w:lineRule="exact"/>
        <w:jc w:val="center"/>
        <w:rPr>
          <w:rFonts w:hAnsi="宋体"/>
          <w:color w:val="auto"/>
          <w:sz w:val="24"/>
          <w:szCs w:val="24"/>
          <w:highlight w:val="none"/>
        </w:rPr>
      </w:pPr>
    </w:p>
    <w:p w14:paraId="4292F895">
      <w:pPr>
        <w:pStyle w:val="11"/>
        <w:spacing w:line="440" w:lineRule="exact"/>
        <w:jc w:val="center"/>
        <w:rPr>
          <w:rFonts w:hAnsi="宋体"/>
          <w:color w:val="auto"/>
          <w:sz w:val="24"/>
          <w:szCs w:val="24"/>
          <w:highlight w:val="none"/>
        </w:rPr>
      </w:pPr>
      <w:r>
        <w:rPr>
          <w:rFonts w:hint="eastAsia" w:hAnsi="宋体"/>
          <w:color w:val="auto"/>
          <w:sz w:val="44"/>
          <w:szCs w:val="44"/>
          <w:highlight w:val="none"/>
        </w:rPr>
        <w:t>□图纸清单</w:t>
      </w:r>
    </w:p>
    <w:p w14:paraId="0159AC0A">
      <w:pPr>
        <w:pStyle w:val="11"/>
        <w:spacing w:line="440" w:lineRule="exact"/>
        <w:ind w:firstLine="480"/>
        <w:rPr>
          <w:rFonts w:hAnsi="宋体"/>
          <w:color w:val="auto"/>
          <w:sz w:val="24"/>
          <w:szCs w:val="24"/>
          <w:highlight w:val="none"/>
        </w:rPr>
      </w:pPr>
      <w:r>
        <w:rPr>
          <w:rFonts w:hint="eastAsia" w:hAnsi="宋体"/>
          <w:color w:val="auto"/>
          <w:sz w:val="24"/>
          <w:szCs w:val="24"/>
          <w:highlight w:val="none"/>
        </w:rPr>
        <w:t>设计人：                                       第   页共   页</w:t>
      </w:r>
    </w:p>
    <w:tbl>
      <w:tblPr>
        <w:tblStyle w:val="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02B3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5E49FC1C">
            <w:pPr>
              <w:pStyle w:val="11"/>
              <w:spacing w:line="440" w:lineRule="exact"/>
              <w:rPr>
                <w:rFonts w:hAnsi="宋体"/>
                <w:color w:val="auto"/>
                <w:kern w:val="2"/>
                <w:sz w:val="24"/>
                <w:szCs w:val="24"/>
                <w:highlight w:val="none"/>
              </w:rPr>
            </w:pPr>
            <w:r>
              <w:rPr>
                <w:rFonts w:hint="eastAsia" w:hAnsi="宋体"/>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4B8B1C0B">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图号</w:t>
            </w:r>
          </w:p>
        </w:tc>
        <w:tc>
          <w:tcPr>
            <w:tcW w:w="3737" w:type="dxa"/>
            <w:tcBorders>
              <w:top w:val="single" w:color="auto" w:sz="4" w:space="0"/>
              <w:left w:val="nil"/>
              <w:bottom w:val="single" w:color="auto" w:sz="4" w:space="0"/>
              <w:right w:val="single" w:color="auto" w:sz="4" w:space="0"/>
            </w:tcBorders>
            <w:noWrap/>
            <w:vAlign w:val="top"/>
          </w:tcPr>
          <w:p w14:paraId="0F3D7FB0">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图纸名称</w:t>
            </w:r>
          </w:p>
        </w:tc>
        <w:tc>
          <w:tcPr>
            <w:tcW w:w="1260" w:type="dxa"/>
            <w:tcBorders>
              <w:top w:val="single" w:color="auto" w:sz="4" w:space="0"/>
              <w:left w:val="nil"/>
              <w:bottom w:val="single" w:color="auto" w:sz="4" w:space="0"/>
              <w:right w:val="single" w:color="auto" w:sz="4" w:space="0"/>
            </w:tcBorders>
            <w:noWrap/>
            <w:vAlign w:val="top"/>
          </w:tcPr>
          <w:p w14:paraId="4E956E33">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30221F2A">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备注</w:t>
            </w:r>
          </w:p>
        </w:tc>
      </w:tr>
      <w:tr w14:paraId="6328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D36C72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6CB891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40D15D">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DEA63C">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A85CC8">
            <w:pPr>
              <w:pStyle w:val="11"/>
              <w:spacing w:line="440" w:lineRule="exact"/>
              <w:ind w:firstLine="480"/>
              <w:jc w:val="center"/>
              <w:rPr>
                <w:rFonts w:hAnsi="宋体"/>
                <w:color w:val="auto"/>
                <w:kern w:val="2"/>
                <w:sz w:val="24"/>
                <w:szCs w:val="24"/>
                <w:highlight w:val="none"/>
              </w:rPr>
            </w:pPr>
          </w:p>
        </w:tc>
      </w:tr>
      <w:tr w14:paraId="1FBF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D8F9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BBE194">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996CDE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3A47D97">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584458A">
            <w:pPr>
              <w:pStyle w:val="11"/>
              <w:spacing w:line="440" w:lineRule="exact"/>
              <w:ind w:firstLine="480"/>
              <w:jc w:val="center"/>
              <w:rPr>
                <w:rFonts w:hAnsi="宋体"/>
                <w:color w:val="auto"/>
                <w:kern w:val="2"/>
                <w:sz w:val="24"/>
                <w:szCs w:val="24"/>
                <w:highlight w:val="none"/>
              </w:rPr>
            </w:pPr>
          </w:p>
        </w:tc>
      </w:tr>
      <w:tr w14:paraId="3A3B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67C7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8A96392">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37F483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9A89C2E">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B7DF819">
            <w:pPr>
              <w:pStyle w:val="11"/>
              <w:spacing w:line="440" w:lineRule="exact"/>
              <w:ind w:firstLine="480"/>
              <w:jc w:val="center"/>
              <w:rPr>
                <w:rFonts w:hAnsi="宋体"/>
                <w:color w:val="auto"/>
                <w:kern w:val="2"/>
                <w:sz w:val="24"/>
                <w:szCs w:val="24"/>
                <w:highlight w:val="none"/>
              </w:rPr>
            </w:pPr>
          </w:p>
        </w:tc>
      </w:tr>
      <w:tr w14:paraId="6E02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5EC2B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97B21CC">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26BD34F">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26B05E2">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82DC801">
            <w:pPr>
              <w:pStyle w:val="11"/>
              <w:spacing w:line="440" w:lineRule="exact"/>
              <w:ind w:firstLine="480"/>
              <w:jc w:val="center"/>
              <w:rPr>
                <w:rFonts w:hAnsi="宋体"/>
                <w:color w:val="auto"/>
                <w:kern w:val="2"/>
                <w:sz w:val="24"/>
                <w:szCs w:val="24"/>
                <w:highlight w:val="none"/>
              </w:rPr>
            </w:pPr>
          </w:p>
        </w:tc>
      </w:tr>
      <w:tr w14:paraId="09CB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870D7C">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384976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2382F7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A87B18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68D3E90">
            <w:pPr>
              <w:pStyle w:val="11"/>
              <w:spacing w:line="440" w:lineRule="exact"/>
              <w:ind w:firstLine="480"/>
              <w:jc w:val="center"/>
              <w:rPr>
                <w:rFonts w:hAnsi="宋体"/>
                <w:color w:val="auto"/>
                <w:kern w:val="2"/>
                <w:sz w:val="24"/>
                <w:szCs w:val="24"/>
                <w:highlight w:val="none"/>
              </w:rPr>
            </w:pPr>
          </w:p>
        </w:tc>
      </w:tr>
      <w:tr w14:paraId="00F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D2F79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731F90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DAB297B">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AE7D8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2AA5CA">
            <w:pPr>
              <w:pStyle w:val="11"/>
              <w:spacing w:line="440" w:lineRule="exact"/>
              <w:ind w:firstLine="480"/>
              <w:jc w:val="center"/>
              <w:rPr>
                <w:rFonts w:hAnsi="宋体"/>
                <w:color w:val="auto"/>
                <w:kern w:val="2"/>
                <w:sz w:val="24"/>
                <w:szCs w:val="24"/>
                <w:highlight w:val="none"/>
              </w:rPr>
            </w:pPr>
          </w:p>
        </w:tc>
      </w:tr>
      <w:tr w14:paraId="0969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4B97AF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820DE8A">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AF5A6FA">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1C44531">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8E25DDC">
            <w:pPr>
              <w:pStyle w:val="11"/>
              <w:spacing w:line="440" w:lineRule="exact"/>
              <w:ind w:firstLine="480"/>
              <w:jc w:val="center"/>
              <w:rPr>
                <w:rFonts w:hAnsi="宋体"/>
                <w:color w:val="auto"/>
                <w:kern w:val="2"/>
                <w:sz w:val="24"/>
                <w:szCs w:val="24"/>
                <w:highlight w:val="none"/>
              </w:rPr>
            </w:pPr>
          </w:p>
        </w:tc>
      </w:tr>
      <w:tr w14:paraId="1619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1AB2E">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BC546A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C77189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F903C4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29334C">
            <w:pPr>
              <w:pStyle w:val="11"/>
              <w:spacing w:line="440" w:lineRule="exact"/>
              <w:ind w:firstLine="480"/>
              <w:jc w:val="center"/>
              <w:rPr>
                <w:rFonts w:hAnsi="宋体"/>
                <w:color w:val="auto"/>
                <w:kern w:val="2"/>
                <w:sz w:val="24"/>
                <w:szCs w:val="24"/>
                <w:highlight w:val="none"/>
              </w:rPr>
            </w:pPr>
          </w:p>
        </w:tc>
      </w:tr>
      <w:tr w14:paraId="47C0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AC2590B">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0730FC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653DE0">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1E3214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7CD9DC9">
            <w:pPr>
              <w:pStyle w:val="11"/>
              <w:spacing w:line="440" w:lineRule="exact"/>
              <w:ind w:firstLine="480"/>
              <w:jc w:val="center"/>
              <w:rPr>
                <w:rFonts w:hAnsi="宋体"/>
                <w:color w:val="auto"/>
                <w:kern w:val="2"/>
                <w:sz w:val="24"/>
                <w:szCs w:val="24"/>
                <w:highlight w:val="none"/>
              </w:rPr>
            </w:pPr>
          </w:p>
        </w:tc>
      </w:tr>
      <w:tr w14:paraId="369F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17A85B3">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D4336E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70249F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D690DE8">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AF4F3E0">
            <w:pPr>
              <w:pStyle w:val="11"/>
              <w:spacing w:line="440" w:lineRule="exact"/>
              <w:ind w:firstLine="480"/>
              <w:jc w:val="center"/>
              <w:rPr>
                <w:rFonts w:hAnsi="宋体"/>
                <w:color w:val="auto"/>
                <w:kern w:val="2"/>
                <w:sz w:val="24"/>
                <w:szCs w:val="24"/>
                <w:highlight w:val="none"/>
              </w:rPr>
            </w:pPr>
          </w:p>
        </w:tc>
      </w:tr>
      <w:tr w14:paraId="0603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50A2F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F15201E">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E5A5CE3">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1DA0AD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D5EB567">
            <w:pPr>
              <w:pStyle w:val="11"/>
              <w:spacing w:line="440" w:lineRule="exact"/>
              <w:ind w:firstLine="480"/>
              <w:jc w:val="center"/>
              <w:rPr>
                <w:rFonts w:hAnsi="宋体"/>
                <w:color w:val="auto"/>
                <w:kern w:val="2"/>
                <w:sz w:val="24"/>
                <w:szCs w:val="24"/>
                <w:highlight w:val="none"/>
              </w:rPr>
            </w:pPr>
          </w:p>
        </w:tc>
      </w:tr>
      <w:tr w14:paraId="37B1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39FF876">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DE3D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001BCD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77FE1C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2057C5F">
            <w:pPr>
              <w:pStyle w:val="11"/>
              <w:spacing w:line="440" w:lineRule="exact"/>
              <w:ind w:firstLine="480"/>
              <w:jc w:val="center"/>
              <w:rPr>
                <w:rFonts w:hAnsi="宋体"/>
                <w:color w:val="auto"/>
                <w:kern w:val="2"/>
                <w:sz w:val="24"/>
                <w:szCs w:val="24"/>
                <w:highlight w:val="none"/>
              </w:rPr>
            </w:pPr>
          </w:p>
        </w:tc>
      </w:tr>
      <w:tr w14:paraId="69EA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FE2B78">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656F4AF">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2EB65E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7BCC9F">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1777F1A">
            <w:pPr>
              <w:pStyle w:val="11"/>
              <w:spacing w:line="440" w:lineRule="exact"/>
              <w:ind w:firstLine="480"/>
              <w:jc w:val="center"/>
              <w:rPr>
                <w:rFonts w:hAnsi="宋体"/>
                <w:color w:val="auto"/>
                <w:kern w:val="2"/>
                <w:sz w:val="24"/>
                <w:szCs w:val="24"/>
                <w:highlight w:val="none"/>
              </w:rPr>
            </w:pPr>
          </w:p>
        </w:tc>
      </w:tr>
      <w:tr w14:paraId="0B1E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F10E47">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2435A5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8746DB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F18715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5A87A9CA">
            <w:pPr>
              <w:pStyle w:val="11"/>
              <w:spacing w:line="440" w:lineRule="exact"/>
              <w:ind w:firstLine="480"/>
              <w:jc w:val="center"/>
              <w:rPr>
                <w:rFonts w:hAnsi="宋体"/>
                <w:color w:val="auto"/>
                <w:kern w:val="2"/>
                <w:sz w:val="24"/>
                <w:szCs w:val="24"/>
                <w:highlight w:val="none"/>
              </w:rPr>
            </w:pPr>
          </w:p>
        </w:tc>
      </w:tr>
    </w:tbl>
    <w:p w14:paraId="562B381C">
      <w:pPr>
        <w:pStyle w:val="11"/>
        <w:spacing w:line="440" w:lineRule="exact"/>
        <w:ind w:firstLine="480"/>
        <w:jc w:val="center"/>
        <w:rPr>
          <w:rFonts w:hAnsi="宋体"/>
          <w:color w:val="auto"/>
          <w:sz w:val="24"/>
          <w:szCs w:val="24"/>
          <w:highlight w:val="none"/>
        </w:rPr>
      </w:pPr>
    </w:p>
    <w:p w14:paraId="4CCF8AA8">
      <w:pPr>
        <w:rPr>
          <w:color w:val="auto"/>
          <w:highlight w:val="none"/>
        </w:rPr>
      </w:pPr>
    </w:p>
    <w:p w14:paraId="42A7174F">
      <w:pPr>
        <w:rPr>
          <w:color w:val="auto"/>
          <w:highlight w:val="none"/>
        </w:rPr>
      </w:pPr>
    </w:p>
    <w:p w14:paraId="34D48FDB">
      <w:pPr>
        <w:rPr>
          <w:color w:val="auto"/>
          <w:highlight w:val="none"/>
        </w:rPr>
      </w:pPr>
    </w:p>
    <w:p w14:paraId="5EF3C034">
      <w:pPr>
        <w:pStyle w:val="11"/>
        <w:spacing w:line="440" w:lineRule="exact"/>
        <w:ind w:firstLine="480"/>
        <w:jc w:val="center"/>
        <w:rPr>
          <w:rFonts w:hAnsi="宋体"/>
          <w:color w:val="auto"/>
          <w:sz w:val="24"/>
          <w:szCs w:val="24"/>
          <w:highlight w:val="none"/>
        </w:rPr>
      </w:pPr>
    </w:p>
    <w:p w14:paraId="16536867">
      <w:pPr>
        <w:pStyle w:val="2"/>
        <w:ind w:left="0"/>
        <w:rPr>
          <w:bCs w:val="0"/>
          <w:color w:val="auto"/>
          <w:highlight w:val="none"/>
        </w:rPr>
      </w:pPr>
      <w:r>
        <w:rPr>
          <w:rFonts w:hint="eastAsia" w:hAnsi="宋体"/>
          <w:color w:val="auto"/>
          <w:sz w:val="24"/>
          <w:szCs w:val="24"/>
          <w:highlight w:val="none"/>
        </w:rPr>
        <w:br w:type="page"/>
      </w:r>
      <w:bookmarkStart w:id="200" w:name="_Toc494121492"/>
      <w:bookmarkEnd w:id="200"/>
      <w:bookmarkStart w:id="201" w:name="_Toc751"/>
      <w:bookmarkStart w:id="202" w:name="_Toc494360706"/>
      <w:r>
        <w:rPr>
          <w:rFonts w:hint="eastAsia" w:ascii="黑体" w:hAnsi="黑体"/>
          <w:b/>
          <w:bCs w:val="0"/>
          <w:color w:val="auto"/>
          <w:highlight w:val="none"/>
        </w:rPr>
        <w:t>第七章 技术标准和要求</w:t>
      </w:r>
      <w:bookmarkEnd w:id="201"/>
      <w:bookmarkEnd w:id="202"/>
    </w:p>
    <w:p w14:paraId="48F97044">
      <w:pPr>
        <w:keepNext w:val="0"/>
        <w:keepLines w:val="0"/>
        <w:widowControl/>
        <w:suppressLineNumbers w:val="0"/>
        <w:jc w:val="center"/>
        <w:rPr>
          <w:color w:val="auto"/>
          <w:highlight w:val="none"/>
        </w:rPr>
      </w:pPr>
      <w:r>
        <w:rPr>
          <w:rFonts w:ascii="瀹嬩綋" w:hAnsi="瀹嬩綋" w:eastAsia="瀹嬩綋" w:cs="瀹嬩綋"/>
          <w:i/>
          <w:iCs/>
          <w:color w:val="auto"/>
          <w:kern w:val="0"/>
          <w:sz w:val="28"/>
          <w:szCs w:val="28"/>
          <w:highlight w:val="none"/>
          <w:lang w:val="en-US" w:eastAsia="zh-CN" w:bidi="ar"/>
        </w:rPr>
        <w:t>（内容由招标人提供）</w:t>
      </w:r>
    </w:p>
    <w:p w14:paraId="3918619D">
      <w:pPr>
        <w:spacing w:line="360" w:lineRule="auto"/>
        <w:ind w:left="1290"/>
        <w:rPr>
          <w:rFonts w:hint="eastAsia" w:ascii="宋体" w:hAnsi="宋体"/>
          <w:i w:val="0"/>
          <w:iCs/>
          <w:color w:val="auto"/>
          <w:sz w:val="24"/>
          <w:szCs w:val="24"/>
          <w:highlight w:val="none"/>
        </w:rPr>
      </w:pPr>
    </w:p>
    <w:p w14:paraId="64FD4A8E">
      <w:pPr>
        <w:pStyle w:val="11"/>
        <w:spacing w:line="440" w:lineRule="exact"/>
        <w:rPr>
          <w:color w:val="auto"/>
          <w:sz w:val="24"/>
          <w:szCs w:val="24"/>
          <w:highlight w:val="none"/>
        </w:rPr>
      </w:pPr>
    </w:p>
    <w:p w14:paraId="5968F67F">
      <w:pPr>
        <w:pStyle w:val="11"/>
        <w:spacing w:line="440" w:lineRule="exact"/>
        <w:rPr>
          <w:color w:val="auto"/>
          <w:sz w:val="24"/>
          <w:szCs w:val="24"/>
          <w:highlight w:val="none"/>
        </w:rPr>
      </w:pPr>
    </w:p>
    <w:p w14:paraId="37CE99A2">
      <w:pPr>
        <w:pStyle w:val="11"/>
        <w:spacing w:line="440" w:lineRule="exact"/>
        <w:rPr>
          <w:color w:val="auto"/>
          <w:sz w:val="24"/>
          <w:szCs w:val="24"/>
          <w:highlight w:val="none"/>
        </w:rPr>
      </w:pPr>
    </w:p>
    <w:p w14:paraId="614E679F">
      <w:pPr>
        <w:pStyle w:val="11"/>
        <w:spacing w:line="440" w:lineRule="exact"/>
        <w:rPr>
          <w:color w:val="auto"/>
          <w:sz w:val="24"/>
          <w:szCs w:val="24"/>
          <w:highlight w:val="none"/>
        </w:rPr>
      </w:pPr>
    </w:p>
    <w:p w14:paraId="05A9C34E">
      <w:pPr>
        <w:pStyle w:val="11"/>
        <w:spacing w:line="440" w:lineRule="exact"/>
        <w:rPr>
          <w:color w:val="auto"/>
          <w:sz w:val="24"/>
          <w:szCs w:val="24"/>
          <w:highlight w:val="none"/>
        </w:rPr>
      </w:pPr>
    </w:p>
    <w:p w14:paraId="3E2882FF">
      <w:pPr>
        <w:pStyle w:val="11"/>
        <w:spacing w:line="440" w:lineRule="exact"/>
        <w:rPr>
          <w:color w:val="auto"/>
          <w:sz w:val="24"/>
          <w:szCs w:val="24"/>
          <w:highlight w:val="none"/>
        </w:rPr>
      </w:pPr>
    </w:p>
    <w:p w14:paraId="5CBEFA78">
      <w:pPr>
        <w:pStyle w:val="11"/>
        <w:spacing w:line="440" w:lineRule="exact"/>
        <w:rPr>
          <w:color w:val="auto"/>
          <w:sz w:val="24"/>
          <w:szCs w:val="24"/>
          <w:highlight w:val="none"/>
        </w:rPr>
      </w:pPr>
    </w:p>
    <w:p w14:paraId="1CAC92C3">
      <w:pPr>
        <w:pStyle w:val="11"/>
        <w:spacing w:line="440" w:lineRule="exact"/>
        <w:rPr>
          <w:color w:val="auto"/>
          <w:sz w:val="24"/>
          <w:szCs w:val="24"/>
          <w:highlight w:val="none"/>
        </w:rPr>
      </w:pPr>
    </w:p>
    <w:p w14:paraId="0C9271E4">
      <w:pPr>
        <w:pStyle w:val="11"/>
        <w:spacing w:line="440" w:lineRule="exact"/>
        <w:rPr>
          <w:color w:val="auto"/>
          <w:sz w:val="24"/>
          <w:szCs w:val="24"/>
          <w:highlight w:val="none"/>
        </w:rPr>
      </w:pPr>
    </w:p>
    <w:p w14:paraId="240C62AE">
      <w:pPr>
        <w:pStyle w:val="11"/>
        <w:spacing w:line="440" w:lineRule="exact"/>
        <w:rPr>
          <w:color w:val="auto"/>
          <w:sz w:val="24"/>
          <w:szCs w:val="24"/>
          <w:highlight w:val="none"/>
        </w:rPr>
      </w:pPr>
    </w:p>
    <w:p w14:paraId="418424D5">
      <w:pPr>
        <w:pStyle w:val="11"/>
        <w:spacing w:line="440" w:lineRule="exact"/>
        <w:rPr>
          <w:color w:val="auto"/>
          <w:sz w:val="24"/>
          <w:szCs w:val="24"/>
          <w:highlight w:val="none"/>
        </w:rPr>
      </w:pPr>
    </w:p>
    <w:p w14:paraId="44323E9D">
      <w:pPr>
        <w:pStyle w:val="11"/>
        <w:spacing w:line="440" w:lineRule="exact"/>
        <w:jc w:val="center"/>
        <w:rPr>
          <w:color w:val="auto"/>
          <w:sz w:val="44"/>
          <w:szCs w:val="44"/>
          <w:highlight w:val="none"/>
        </w:rPr>
      </w:pPr>
      <w:r>
        <w:rPr>
          <w:rFonts w:hint="eastAsia" w:hAnsi="宋体"/>
          <w:color w:val="auto"/>
          <w:sz w:val="44"/>
          <w:szCs w:val="44"/>
          <w:highlight w:val="none"/>
          <w:lang w:eastAsia="zh-CN"/>
        </w:rPr>
        <w:br w:type="column"/>
      </w: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5575DC06">
      <w:pPr>
        <w:pStyle w:val="11"/>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6D57C8BA">
      <w:pPr>
        <w:pStyle w:val="11"/>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19"/>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1A17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222BD6EF">
            <w:pPr>
              <w:pStyle w:val="11"/>
              <w:spacing w:line="440" w:lineRule="exact"/>
              <w:jc w:val="center"/>
              <w:rPr>
                <w:color w:val="auto"/>
                <w:kern w:val="2"/>
                <w:sz w:val="24"/>
                <w:szCs w:val="24"/>
                <w:highlight w:val="none"/>
              </w:rPr>
            </w:pPr>
            <w:r>
              <w:rPr>
                <w:rFonts w:hint="eastAsia"/>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1F2CDA56">
            <w:pPr>
              <w:pStyle w:val="11"/>
              <w:spacing w:line="440" w:lineRule="exact"/>
              <w:jc w:val="center"/>
              <w:rPr>
                <w:color w:val="auto"/>
                <w:kern w:val="2"/>
                <w:sz w:val="24"/>
                <w:szCs w:val="24"/>
                <w:highlight w:val="none"/>
              </w:rPr>
            </w:pPr>
            <w:r>
              <w:rPr>
                <w:rFonts w:hint="eastAsia"/>
                <w:color w:val="auto"/>
                <w:kern w:val="2"/>
                <w:sz w:val="24"/>
                <w:szCs w:val="24"/>
                <w:highlight w:val="none"/>
              </w:rPr>
              <w:t>图集编号</w:t>
            </w:r>
          </w:p>
        </w:tc>
        <w:tc>
          <w:tcPr>
            <w:tcW w:w="3737" w:type="dxa"/>
            <w:tcBorders>
              <w:top w:val="single" w:color="auto" w:sz="4" w:space="0"/>
              <w:left w:val="nil"/>
              <w:bottom w:val="single" w:color="auto" w:sz="4" w:space="0"/>
              <w:right w:val="single" w:color="auto" w:sz="4" w:space="0"/>
            </w:tcBorders>
            <w:noWrap/>
            <w:vAlign w:val="top"/>
          </w:tcPr>
          <w:p w14:paraId="1F38D17B">
            <w:pPr>
              <w:pStyle w:val="11"/>
              <w:spacing w:line="440" w:lineRule="exact"/>
              <w:jc w:val="center"/>
              <w:rPr>
                <w:color w:val="auto"/>
                <w:kern w:val="2"/>
                <w:sz w:val="24"/>
                <w:szCs w:val="24"/>
                <w:highlight w:val="none"/>
              </w:rPr>
            </w:pPr>
            <w:r>
              <w:rPr>
                <w:rFonts w:hint="eastAsia"/>
                <w:color w:val="auto"/>
                <w:kern w:val="2"/>
                <w:sz w:val="24"/>
                <w:szCs w:val="24"/>
                <w:highlight w:val="none"/>
              </w:rPr>
              <w:t>图集名称</w:t>
            </w:r>
          </w:p>
        </w:tc>
        <w:tc>
          <w:tcPr>
            <w:tcW w:w="1260" w:type="dxa"/>
            <w:tcBorders>
              <w:top w:val="single" w:color="auto" w:sz="4" w:space="0"/>
              <w:left w:val="nil"/>
              <w:bottom w:val="single" w:color="auto" w:sz="4" w:space="0"/>
              <w:right w:val="single" w:color="auto" w:sz="4" w:space="0"/>
            </w:tcBorders>
            <w:noWrap/>
            <w:vAlign w:val="top"/>
          </w:tcPr>
          <w:p w14:paraId="2973C595">
            <w:pPr>
              <w:pStyle w:val="11"/>
              <w:spacing w:line="440" w:lineRule="exact"/>
              <w:jc w:val="center"/>
              <w:rPr>
                <w:color w:val="auto"/>
                <w:kern w:val="2"/>
                <w:sz w:val="24"/>
                <w:szCs w:val="24"/>
                <w:highlight w:val="none"/>
              </w:rPr>
            </w:pPr>
            <w:r>
              <w:rPr>
                <w:rFonts w:hint="eastAsia"/>
                <w:color w:val="auto"/>
                <w:kern w:val="2"/>
                <w:sz w:val="24"/>
                <w:szCs w:val="24"/>
                <w:highlight w:val="none"/>
              </w:rPr>
              <w:t>日期</w:t>
            </w:r>
          </w:p>
        </w:tc>
        <w:tc>
          <w:tcPr>
            <w:tcW w:w="1699" w:type="dxa"/>
            <w:tcBorders>
              <w:top w:val="single" w:color="auto" w:sz="4" w:space="0"/>
              <w:left w:val="nil"/>
              <w:bottom w:val="single" w:color="auto" w:sz="4" w:space="0"/>
              <w:right w:val="single" w:color="auto" w:sz="4" w:space="0"/>
            </w:tcBorders>
            <w:noWrap/>
            <w:vAlign w:val="top"/>
          </w:tcPr>
          <w:p w14:paraId="2ACE12E1">
            <w:pPr>
              <w:pStyle w:val="11"/>
              <w:spacing w:line="440" w:lineRule="exact"/>
              <w:jc w:val="center"/>
              <w:rPr>
                <w:color w:val="auto"/>
                <w:kern w:val="2"/>
                <w:sz w:val="24"/>
                <w:szCs w:val="24"/>
                <w:highlight w:val="none"/>
              </w:rPr>
            </w:pPr>
            <w:r>
              <w:rPr>
                <w:rFonts w:hint="eastAsia"/>
                <w:color w:val="auto"/>
                <w:kern w:val="2"/>
                <w:sz w:val="24"/>
                <w:szCs w:val="24"/>
                <w:highlight w:val="none"/>
              </w:rPr>
              <w:t>编写人</w:t>
            </w:r>
          </w:p>
        </w:tc>
      </w:tr>
      <w:tr w14:paraId="2B36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7C1AE7">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706392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4D7BBA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549DFC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8D56B66">
            <w:pPr>
              <w:pStyle w:val="11"/>
              <w:spacing w:line="440" w:lineRule="exact"/>
              <w:ind w:firstLine="480"/>
              <w:jc w:val="center"/>
              <w:rPr>
                <w:color w:val="auto"/>
                <w:kern w:val="2"/>
                <w:sz w:val="24"/>
                <w:szCs w:val="24"/>
                <w:highlight w:val="none"/>
              </w:rPr>
            </w:pPr>
          </w:p>
        </w:tc>
      </w:tr>
      <w:tr w14:paraId="0A41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D14E38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89CF28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2E0BDA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72D9B3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276DFBC">
            <w:pPr>
              <w:pStyle w:val="11"/>
              <w:spacing w:line="440" w:lineRule="exact"/>
              <w:ind w:firstLine="480"/>
              <w:jc w:val="center"/>
              <w:rPr>
                <w:color w:val="auto"/>
                <w:kern w:val="2"/>
                <w:sz w:val="24"/>
                <w:szCs w:val="24"/>
                <w:highlight w:val="none"/>
              </w:rPr>
            </w:pPr>
          </w:p>
        </w:tc>
      </w:tr>
      <w:tr w14:paraId="000D1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D84AE98">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59625A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9130382">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339A9DD">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BFA8834">
            <w:pPr>
              <w:pStyle w:val="11"/>
              <w:spacing w:line="440" w:lineRule="exact"/>
              <w:ind w:firstLine="480"/>
              <w:jc w:val="center"/>
              <w:rPr>
                <w:color w:val="auto"/>
                <w:kern w:val="2"/>
                <w:sz w:val="24"/>
                <w:szCs w:val="24"/>
                <w:highlight w:val="none"/>
              </w:rPr>
            </w:pPr>
          </w:p>
        </w:tc>
      </w:tr>
      <w:tr w14:paraId="2734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B1664E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643A4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8A16B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6E578A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9E73DD7">
            <w:pPr>
              <w:pStyle w:val="11"/>
              <w:spacing w:line="440" w:lineRule="exact"/>
              <w:ind w:firstLine="480"/>
              <w:jc w:val="center"/>
              <w:rPr>
                <w:color w:val="auto"/>
                <w:kern w:val="2"/>
                <w:sz w:val="24"/>
                <w:szCs w:val="24"/>
                <w:highlight w:val="none"/>
              </w:rPr>
            </w:pPr>
          </w:p>
        </w:tc>
      </w:tr>
      <w:tr w14:paraId="6BFA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CB75E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8FBC901">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BA6F09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9A156A3">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E6D1D1D">
            <w:pPr>
              <w:pStyle w:val="11"/>
              <w:spacing w:line="440" w:lineRule="exact"/>
              <w:ind w:firstLine="480"/>
              <w:jc w:val="center"/>
              <w:rPr>
                <w:color w:val="auto"/>
                <w:kern w:val="2"/>
                <w:sz w:val="24"/>
                <w:szCs w:val="24"/>
                <w:highlight w:val="none"/>
              </w:rPr>
            </w:pPr>
          </w:p>
        </w:tc>
      </w:tr>
      <w:tr w14:paraId="0D61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919111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4D68E9A">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13B850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1AF39B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A6BCFBE">
            <w:pPr>
              <w:pStyle w:val="11"/>
              <w:spacing w:line="440" w:lineRule="exact"/>
              <w:ind w:firstLine="480"/>
              <w:jc w:val="center"/>
              <w:rPr>
                <w:color w:val="auto"/>
                <w:kern w:val="2"/>
                <w:sz w:val="24"/>
                <w:szCs w:val="24"/>
                <w:highlight w:val="none"/>
              </w:rPr>
            </w:pPr>
          </w:p>
        </w:tc>
      </w:tr>
      <w:tr w14:paraId="4D08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4E44A4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7C436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07233B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20DCE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972BA9C">
            <w:pPr>
              <w:pStyle w:val="11"/>
              <w:spacing w:line="440" w:lineRule="exact"/>
              <w:ind w:firstLine="480"/>
              <w:jc w:val="center"/>
              <w:rPr>
                <w:color w:val="auto"/>
                <w:kern w:val="2"/>
                <w:sz w:val="24"/>
                <w:szCs w:val="24"/>
                <w:highlight w:val="none"/>
              </w:rPr>
            </w:pPr>
          </w:p>
        </w:tc>
      </w:tr>
      <w:tr w14:paraId="03EB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F3FA5C">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3A10C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D7BA53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A4686C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E754C24">
            <w:pPr>
              <w:pStyle w:val="11"/>
              <w:spacing w:line="440" w:lineRule="exact"/>
              <w:ind w:firstLine="480"/>
              <w:jc w:val="center"/>
              <w:rPr>
                <w:color w:val="auto"/>
                <w:kern w:val="2"/>
                <w:sz w:val="24"/>
                <w:szCs w:val="24"/>
                <w:highlight w:val="none"/>
              </w:rPr>
            </w:pPr>
          </w:p>
        </w:tc>
      </w:tr>
      <w:tr w14:paraId="121A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7D7B12">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C60FD88">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EA1638D">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3C6633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3D284AA3">
            <w:pPr>
              <w:pStyle w:val="11"/>
              <w:spacing w:line="440" w:lineRule="exact"/>
              <w:ind w:firstLine="480"/>
              <w:jc w:val="center"/>
              <w:rPr>
                <w:color w:val="auto"/>
                <w:kern w:val="2"/>
                <w:sz w:val="24"/>
                <w:szCs w:val="24"/>
                <w:highlight w:val="none"/>
              </w:rPr>
            </w:pPr>
          </w:p>
        </w:tc>
      </w:tr>
      <w:tr w14:paraId="0023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7BF946D">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641DCF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F5E01D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453921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BD558B5">
            <w:pPr>
              <w:pStyle w:val="11"/>
              <w:spacing w:line="440" w:lineRule="exact"/>
              <w:ind w:firstLine="480"/>
              <w:jc w:val="center"/>
              <w:rPr>
                <w:color w:val="auto"/>
                <w:kern w:val="2"/>
                <w:sz w:val="24"/>
                <w:szCs w:val="24"/>
                <w:highlight w:val="none"/>
              </w:rPr>
            </w:pPr>
          </w:p>
        </w:tc>
      </w:tr>
      <w:tr w14:paraId="668EF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D750BA9">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0718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E8A2C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4C7B5AF">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01D619E">
            <w:pPr>
              <w:pStyle w:val="11"/>
              <w:spacing w:line="440" w:lineRule="exact"/>
              <w:ind w:firstLine="480"/>
              <w:jc w:val="center"/>
              <w:rPr>
                <w:color w:val="auto"/>
                <w:kern w:val="2"/>
                <w:sz w:val="24"/>
                <w:szCs w:val="24"/>
                <w:highlight w:val="none"/>
              </w:rPr>
            </w:pPr>
          </w:p>
        </w:tc>
      </w:tr>
      <w:tr w14:paraId="03B5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783DD13">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E230243">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40E17AB">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50C52C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9DFBC9E">
            <w:pPr>
              <w:pStyle w:val="11"/>
              <w:spacing w:line="440" w:lineRule="exact"/>
              <w:ind w:firstLine="480"/>
              <w:jc w:val="center"/>
              <w:rPr>
                <w:color w:val="auto"/>
                <w:kern w:val="2"/>
                <w:sz w:val="24"/>
                <w:szCs w:val="24"/>
                <w:highlight w:val="none"/>
              </w:rPr>
            </w:pPr>
          </w:p>
        </w:tc>
      </w:tr>
      <w:tr w14:paraId="1A0C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3B16EC0">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B3FC20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38C30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CF52FD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2FE9E97">
            <w:pPr>
              <w:pStyle w:val="11"/>
              <w:spacing w:line="440" w:lineRule="exact"/>
              <w:ind w:firstLine="480"/>
              <w:jc w:val="center"/>
              <w:rPr>
                <w:color w:val="auto"/>
                <w:kern w:val="2"/>
                <w:sz w:val="24"/>
                <w:szCs w:val="24"/>
                <w:highlight w:val="none"/>
              </w:rPr>
            </w:pPr>
          </w:p>
        </w:tc>
      </w:tr>
      <w:tr w14:paraId="393F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561BFCF">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7EC58A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713D6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9816D9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D5C5B20">
            <w:pPr>
              <w:pStyle w:val="11"/>
              <w:spacing w:line="440" w:lineRule="exact"/>
              <w:ind w:firstLine="480"/>
              <w:jc w:val="center"/>
              <w:rPr>
                <w:color w:val="auto"/>
                <w:kern w:val="2"/>
                <w:sz w:val="24"/>
                <w:szCs w:val="24"/>
                <w:highlight w:val="none"/>
              </w:rPr>
            </w:pPr>
          </w:p>
        </w:tc>
      </w:tr>
      <w:tr w14:paraId="3D73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AF8C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CD77BCE">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D9AC5E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2E4A73E">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60CD2BA">
            <w:pPr>
              <w:pStyle w:val="11"/>
              <w:spacing w:line="440" w:lineRule="exact"/>
              <w:ind w:firstLine="480"/>
              <w:jc w:val="center"/>
              <w:rPr>
                <w:color w:val="auto"/>
                <w:kern w:val="2"/>
                <w:sz w:val="24"/>
                <w:szCs w:val="24"/>
                <w:highlight w:val="none"/>
              </w:rPr>
            </w:pPr>
          </w:p>
        </w:tc>
      </w:tr>
      <w:tr w14:paraId="4F9A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E5F6D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FD5A87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093E05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EA0C7D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82EAEA5">
            <w:pPr>
              <w:pStyle w:val="11"/>
              <w:spacing w:line="440" w:lineRule="exact"/>
              <w:ind w:firstLine="480"/>
              <w:jc w:val="center"/>
              <w:rPr>
                <w:color w:val="auto"/>
                <w:kern w:val="2"/>
                <w:sz w:val="24"/>
                <w:szCs w:val="24"/>
                <w:highlight w:val="none"/>
              </w:rPr>
            </w:pPr>
          </w:p>
        </w:tc>
      </w:tr>
    </w:tbl>
    <w:p w14:paraId="17429BF8">
      <w:pPr>
        <w:pStyle w:val="15"/>
        <w:ind w:left="0" w:leftChars="0"/>
        <w:rPr>
          <w:color w:val="auto"/>
          <w:highlight w:val="none"/>
        </w:rPr>
      </w:pPr>
    </w:p>
    <w:p w14:paraId="3442E7CE">
      <w:pPr>
        <w:rPr>
          <w:color w:val="auto"/>
          <w:highlight w:val="none"/>
        </w:rPr>
      </w:pPr>
    </w:p>
    <w:p w14:paraId="0B67F905">
      <w:pPr>
        <w:rPr>
          <w:color w:val="auto"/>
          <w:highlight w:val="none"/>
        </w:rPr>
      </w:pPr>
    </w:p>
    <w:p w14:paraId="0B1CE498">
      <w:pPr>
        <w:pStyle w:val="2"/>
        <w:rPr>
          <w:rFonts w:ascii="黑体" w:hAnsi="黑体"/>
          <w:b/>
          <w:bCs w:val="0"/>
          <w:color w:val="auto"/>
          <w:highlight w:val="none"/>
        </w:rPr>
      </w:pPr>
      <w:bookmarkStart w:id="203" w:name="_Toc45697247"/>
      <w:bookmarkEnd w:id="203"/>
      <w:bookmarkStart w:id="204" w:name="_Toc7557"/>
      <w:bookmarkStart w:id="205" w:name="_Toc67589039"/>
      <w:r>
        <w:rPr>
          <w:rFonts w:hint="eastAsia" w:ascii="黑体" w:hAnsi="黑体"/>
          <w:b/>
          <w:bCs w:val="0"/>
          <w:color w:val="auto"/>
          <w:highlight w:val="none"/>
        </w:rPr>
        <w:t>第八章 投标文件格式</w:t>
      </w:r>
      <w:bookmarkEnd w:id="204"/>
      <w:bookmarkEnd w:id="205"/>
    </w:p>
    <w:p w14:paraId="514D6C9F">
      <w:pPr>
        <w:pStyle w:val="2"/>
        <w:rPr>
          <w:b/>
          <w:color w:val="auto"/>
          <w:highlight w:val="none"/>
        </w:rPr>
      </w:pPr>
      <w:bookmarkStart w:id="206" w:name="_Toc9619"/>
      <w:r>
        <w:rPr>
          <w:rFonts w:hint="eastAsia" w:hAnsi="宋体"/>
          <w:b/>
          <w:bCs w:val="0"/>
          <w:color w:val="auto"/>
          <w:sz w:val="36"/>
          <w:szCs w:val="36"/>
          <w:highlight w:val="none"/>
        </w:rPr>
        <w:t>目 录</w:t>
      </w:r>
      <w:bookmarkEnd w:id="206"/>
    </w:p>
    <w:p w14:paraId="4F1851E1">
      <w:pPr>
        <w:pStyle w:val="11"/>
        <w:spacing w:line="360" w:lineRule="auto"/>
        <w:ind w:firstLine="602"/>
        <w:jc w:val="center"/>
        <w:rPr>
          <w:b/>
          <w:bCs/>
          <w:color w:val="auto"/>
          <w:sz w:val="30"/>
          <w:szCs w:val="30"/>
          <w:highlight w:val="none"/>
        </w:rPr>
      </w:pPr>
    </w:p>
    <w:p w14:paraId="7132916C">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3F8D9C2D">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39C4CB6B">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3. </w:t>
      </w:r>
      <w:r>
        <w:rPr>
          <w:rFonts w:hint="eastAsia" w:hAnsi="宋体"/>
          <w:color w:val="auto"/>
          <w:sz w:val="28"/>
          <w:szCs w:val="28"/>
          <w:highlight w:val="none"/>
        </w:rPr>
        <w:t>投标文件资信标格式</w:t>
      </w:r>
    </w:p>
    <w:p w14:paraId="1AD1FB37">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7D534EC0">
      <w:pPr>
        <w:pStyle w:val="11"/>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56726E1D">
      <w:pPr>
        <w:pStyle w:val="11"/>
        <w:jc w:val="center"/>
        <w:rPr>
          <w:color w:val="auto"/>
          <w:sz w:val="84"/>
          <w:szCs w:val="84"/>
          <w:highlight w:val="none"/>
        </w:rPr>
      </w:pPr>
      <w:r>
        <w:rPr>
          <w:rFonts w:hint="eastAsia" w:hAnsi="宋体"/>
          <w:color w:val="auto"/>
          <w:sz w:val="84"/>
          <w:szCs w:val="84"/>
          <w:highlight w:val="none"/>
        </w:rPr>
        <w:t>建设工程施工投标文件</w:t>
      </w:r>
    </w:p>
    <w:p w14:paraId="44AE33D2">
      <w:pPr>
        <w:pStyle w:val="11"/>
        <w:jc w:val="center"/>
        <w:rPr>
          <w:color w:val="auto"/>
          <w:sz w:val="36"/>
          <w:szCs w:val="36"/>
          <w:highlight w:val="none"/>
        </w:rPr>
      </w:pPr>
    </w:p>
    <w:p w14:paraId="7A761F8E">
      <w:pPr>
        <w:pStyle w:val="11"/>
        <w:jc w:val="center"/>
        <w:rPr>
          <w:color w:val="auto"/>
          <w:sz w:val="36"/>
          <w:szCs w:val="36"/>
          <w:highlight w:val="none"/>
        </w:rPr>
      </w:pPr>
    </w:p>
    <w:p w14:paraId="5898BCE0">
      <w:pPr>
        <w:pStyle w:val="11"/>
        <w:jc w:val="center"/>
        <w:rPr>
          <w:color w:val="auto"/>
          <w:sz w:val="36"/>
          <w:szCs w:val="36"/>
          <w:highlight w:val="none"/>
        </w:rPr>
      </w:pPr>
    </w:p>
    <w:p w14:paraId="23E3E112">
      <w:pPr>
        <w:pStyle w:val="11"/>
        <w:ind w:firstLine="480"/>
        <w:jc w:val="center"/>
        <w:rPr>
          <w:rFonts w:hAnsi="宋体"/>
          <w:color w:val="auto"/>
          <w:sz w:val="32"/>
          <w:szCs w:val="32"/>
          <w:highlight w:val="none"/>
        </w:rPr>
      </w:pPr>
    </w:p>
    <w:p w14:paraId="060164C5">
      <w:pPr>
        <w:pStyle w:val="11"/>
        <w:ind w:firstLine="560"/>
        <w:jc w:val="left"/>
        <w:rPr>
          <w:rFonts w:hAnsi="宋体"/>
          <w:color w:val="auto"/>
          <w:sz w:val="32"/>
          <w:szCs w:val="32"/>
          <w:highlight w:val="none"/>
        </w:rPr>
      </w:pPr>
      <w:r>
        <w:rPr>
          <w:rFonts w:hint="eastAsia" w:hAnsi="宋体"/>
          <w:color w:val="auto"/>
          <w:sz w:val="32"/>
          <w:szCs w:val="32"/>
          <w:highlight w:val="none"/>
        </w:rPr>
        <w:t>招标编号:________________</w:t>
      </w:r>
      <w:r>
        <w:rPr>
          <w:rFonts w:hint="eastAsia" w:hAnsi="宋体"/>
          <w:color w:val="auto"/>
          <w:sz w:val="32"/>
          <w:szCs w:val="32"/>
          <w:highlight w:val="none"/>
          <w:u w:val="single"/>
        </w:rPr>
        <w:t xml:space="preserve">          </w:t>
      </w:r>
      <w:r>
        <w:rPr>
          <w:rFonts w:hint="eastAsia" w:hAnsi="宋体"/>
          <w:color w:val="auto"/>
          <w:sz w:val="32"/>
          <w:szCs w:val="32"/>
          <w:highlight w:val="none"/>
        </w:rPr>
        <w:t>___________</w:t>
      </w:r>
    </w:p>
    <w:p w14:paraId="54B47AC5">
      <w:pPr>
        <w:pStyle w:val="11"/>
        <w:ind w:firstLine="560"/>
        <w:jc w:val="left"/>
        <w:rPr>
          <w:rFonts w:hAnsi="宋体"/>
          <w:color w:val="auto"/>
          <w:sz w:val="32"/>
          <w:szCs w:val="32"/>
          <w:highlight w:val="none"/>
        </w:rPr>
      </w:pPr>
    </w:p>
    <w:p w14:paraId="741EDE6F">
      <w:pPr>
        <w:pStyle w:val="11"/>
        <w:ind w:firstLine="560"/>
        <w:jc w:val="left"/>
        <w:rPr>
          <w:rFonts w:hAnsi="宋体"/>
          <w:color w:val="auto"/>
          <w:sz w:val="32"/>
          <w:szCs w:val="32"/>
          <w:highlight w:val="none"/>
        </w:rPr>
      </w:pPr>
    </w:p>
    <w:p w14:paraId="46AE4860">
      <w:pPr>
        <w:pStyle w:val="11"/>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5B79DE56">
      <w:pPr>
        <w:pStyle w:val="11"/>
        <w:ind w:firstLine="640"/>
        <w:jc w:val="left"/>
        <w:rPr>
          <w:rFonts w:hAnsi="宋体"/>
          <w:color w:val="auto"/>
          <w:sz w:val="32"/>
          <w:szCs w:val="32"/>
          <w:highlight w:val="none"/>
        </w:rPr>
      </w:pPr>
    </w:p>
    <w:p w14:paraId="4F3942FC">
      <w:pPr>
        <w:pStyle w:val="11"/>
        <w:ind w:firstLine="640"/>
        <w:jc w:val="left"/>
        <w:rPr>
          <w:rFonts w:hAnsi="宋体"/>
          <w:color w:val="auto"/>
          <w:sz w:val="32"/>
          <w:szCs w:val="32"/>
          <w:highlight w:val="none"/>
        </w:rPr>
      </w:pPr>
    </w:p>
    <w:p w14:paraId="4B4FD852">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437F4507">
      <w:pPr>
        <w:pStyle w:val="11"/>
        <w:ind w:firstLine="480" w:firstLineChars="150"/>
        <w:jc w:val="left"/>
        <w:rPr>
          <w:rFonts w:hAnsi="宋体"/>
          <w:color w:val="auto"/>
          <w:sz w:val="32"/>
          <w:szCs w:val="32"/>
          <w:highlight w:val="none"/>
          <w:u w:val="single"/>
        </w:rPr>
      </w:pPr>
    </w:p>
    <w:p w14:paraId="7554586B">
      <w:pPr>
        <w:pStyle w:val="11"/>
        <w:ind w:firstLine="480" w:firstLineChars="150"/>
        <w:jc w:val="left"/>
        <w:rPr>
          <w:rFonts w:hAnsi="宋体"/>
          <w:color w:val="auto"/>
          <w:sz w:val="32"/>
          <w:szCs w:val="32"/>
          <w:highlight w:val="none"/>
          <w:u w:val="single"/>
        </w:rPr>
      </w:pPr>
    </w:p>
    <w:p w14:paraId="6239DC55">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785194D3">
      <w:pPr>
        <w:pStyle w:val="11"/>
        <w:spacing w:after="120" w:afterLines="50" w:line="480" w:lineRule="auto"/>
        <w:rPr>
          <w:rFonts w:hAnsi="宋体"/>
          <w:color w:val="auto"/>
          <w:sz w:val="32"/>
          <w:szCs w:val="32"/>
          <w:highlight w:val="none"/>
        </w:rPr>
      </w:pPr>
    </w:p>
    <w:p w14:paraId="6E68D965">
      <w:pPr>
        <w:pStyle w:val="11"/>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449F1890">
      <w:pPr>
        <w:pStyle w:val="11"/>
        <w:spacing w:line="440" w:lineRule="exact"/>
        <w:jc w:val="center"/>
        <w:rPr>
          <w:color w:val="auto"/>
          <w:sz w:val="24"/>
          <w:szCs w:val="24"/>
          <w:highlight w:val="none"/>
        </w:rPr>
      </w:pPr>
    </w:p>
    <w:p w14:paraId="43BD6BE3">
      <w:pPr>
        <w:pStyle w:val="11"/>
        <w:spacing w:line="440" w:lineRule="exact"/>
        <w:jc w:val="center"/>
        <w:rPr>
          <w:color w:val="auto"/>
          <w:sz w:val="24"/>
          <w:szCs w:val="24"/>
          <w:highlight w:val="none"/>
        </w:rPr>
      </w:pPr>
    </w:p>
    <w:p w14:paraId="573D7161">
      <w:pPr>
        <w:pStyle w:val="11"/>
        <w:spacing w:line="440" w:lineRule="exact"/>
        <w:jc w:val="center"/>
        <w:rPr>
          <w:color w:val="auto"/>
          <w:sz w:val="24"/>
          <w:szCs w:val="24"/>
          <w:highlight w:val="none"/>
        </w:rPr>
      </w:pPr>
    </w:p>
    <w:p w14:paraId="4E302DAC">
      <w:pPr>
        <w:pStyle w:val="11"/>
        <w:spacing w:line="440" w:lineRule="exact"/>
        <w:jc w:val="center"/>
        <w:rPr>
          <w:color w:val="auto"/>
          <w:sz w:val="24"/>
          <w:szCs w:val="24"/>
          <w:highlight w:val="none"/>
        </w:rPr>
      </w:pPr>
    </w:p>
    <w:p w14:paraId="4330D3A4">
      <w:pPr>
        <w:pStyle w:val="11"/>
        <w:spacing w:line="440" w:lineRule="exact"/>
        <w:jc w:val="center"/>
        <w:rPr>
          <w:color w:val="auto"/>
          <w:sz w:val="24"/>
          <w:szCs w:val="24"/>
          <w:highlight w:val="none"/>
        </w:rPr>
      </w:pPr>
    </w:p>
    <w:p w14:paraId="15C4C446">
      <w:pPr>
        <w:pStyle w:val="11"/>
        <w:spacing w:line="440" w:lineRule="exact"/>
        <w:jc w:val="center"/>
        <w:rPr>
          <w:color w:val="auto"/>
          <w:sz w:val="24"/>
          <w:szCs w:val="24"/>
          <w:highlight w:val="none"/>
        </w:rPr>
      </w:pPr>
    </w:p>
    <w:p w14:paraId="7936688B">
      <w:pPr>
        <w:pStyle w:val="11"/>
        <w:spacing w:line="440" w:lineRule="exact"/>
        <w:jc w:val="center"/>
        <w:rPr>
          <w:color w:val="auto"/>
          <w:sz w:val="24"/>
          <w:szCs w:val="24"/>
          <w:highlight w:val="none"/>
        </w:rPr>
      </w:pPr>
    </w:p>
    <w:p w14:paraId="4D8D0D09">
      <w:pPr>
        <w:pStyle w:val="11"/>
        <w:spacing w:line="440" w:lineRule="exact"/>
        <w:jc w:val="center"/>
        <w:rPr>
          <w:color w:val="auto"/>
          <w:sz w:val="24"/>
          <w:szCs w:val="24"/>
          <w:highlight w:val="none"/>
        </w:rPr>
      </w:pPr>
    </w:p>
    <w:p w14:paraId="3D6369BB">
      <w:pPr>
        <w:pStyle w:val="11"/>
        <w:spacing w:line="440" w:lineRule="exact"/>
        <w:jc w:val="center"/>
        <w:rPr>
          <w:color w:val="auto"/>
          <w:sz w:val="24"/>
          <w:szCs w:val="24"/>
          <w:highlight w:val="none"/>
        </w:rPr>
      </w:pPr>
    </w:p>
    <w:p w14:paraId="3228EFC2">
      <w:pPr>
        <w:pStyle w:val="11"/>
        <w:spacing w:line="440" w:lineRule="exact"/>
        <w:jc w:val="center"/>
        <w:rPr>
          <w:color w:val="auto"/>
          <w:sz w:val="24"/>
          <w:szCs w:val="24"/>
          <w:highlight w:val="none"/>
        </w:rPr>
      </w:pPr>
    </w:p>
    <w:p w14:paraId="1D0C8590">
      <w:pPr>
        <w:rPr>
          <w:rFonts w:hint="eastAsia" w:ascii="宋体" w:hAnsi="宋体"/>
          <w:b/>
          <w:bCs/>
          <w:color w:val="auto"/>
          <w:sz w:val="72"/>
          <w:szCs w:val="72"/>
          <w:highlight w:val="none"/>
        </w:rPr>
      </w:pPr>
      <w:r>
        <w:rPr>
          <w:rFonts w:hint="eastAsia" w:ascii="宋体" w:hAnsi="宋体"/>
          <w:b/>
          <w:bCs/>
          <w:color w:val="auto"/>
          <w:sz w:val="72"/>
          <w:szCs w:val="72"/>
          <w:highlight w:val="none"/>
        </w:rPr>
        <w:br w:type="page"/>
      </w:r>
    </w:p>
    <w:p w14:paraId="204F95FC">
      <w:pPr>
        <w:jc w:val="center"/>
        <w:rPr>
          <w:b/>
          <w:bCs/>
          <w:color w:val="auto"/>
          <w:sz w:val="72"/>
          <w:szCs w:val="72"/>
          <w:highlight w:val="none"/>
        </w:rPr>
      </w:pPr>
      <w:r>
        <w:rPr>
          <w:rFonts w:hint="eastAsia" w:ascii="宋体" w:hAnsi="宋体"/>
          <w:b/>
          <w:bCs/>
          <w:color w:val="auto"/>
          <w:sz w:val="72"/>
          <w:szCs w:val="72"/>
          <w:highlight w:val="none"/>
        </w:rPr>
        <w:t>施工投标文件</w:t>
      </w:r>
    </w:p>
    <w:p w14:paraId="3123376C">
      <w:pPr>
        <w:jc w:val="center"/>
        <w:rPr>
          <w:color w:val="auto"/>
          <w:sz w:val="36"/>
          <w:szCs w:val="36"/>
          <w:highlight w:val="none"/>
        </w:rPr>
      </w:pPr>
      <w:r>
        <w:rPr>
          <w:rFonts w:hint="eastAsia" w:ascii="宋体" w:hAnsi="宋体"/>
          <w:color w:val="auto"/>
          <w:sz w:val="36"/>
          <w:szCs w:val="36"/>
          <w:highlight w:val="none"/>
        </w:rPr>
        <w:t>（封面）</w:t>
      </w:r>
    </w:p>
    <w:p w14:paraId="274CA7AC">
      <w:pPr>
        <w:rPr>
          <w:color w:val="auto"/>
          <w:highlight w:val="none"/>
        </w:rPr>
      </w:pPr>
    </w:p>
    <w:p w14:paraId="79C43EA3">
      <w:pPr>
        <w:rPr>
          <w:color w:val="auto"/>
          <w:sz w:val="32"/>
          <w:szCs w:val="32"/>
          <w:highlight w:val="none"/>
        </w:rPr>
      </w:pPr>
    </w:p>
    <w:p w14:paraId="1E754A95">
      <w:pPr>
        <w:rPr>
          <w:color w:val="auto"/>
          <w:sz w:val="32"/>
          <w:szCs w:val="32"/>
          <w:highlight w:val="none"/>
        </w:rPr>
      </w:pPr>
    </w:p>
    <w:p w14:paraId="6C15D73C">
      <w:pPr>
        <w:spacing w:after="360"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7069F1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7B3623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F7146F5">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120352FC">
      <w:pPr>
        <w:spacing w:after="360" w:afterLines="150" w:line="480" w:lineRule="auto"/>
        <w:ind w:firstLine="627" w:firstLineChars="196"/>
        <w:rPr>
          <w:rFonts w:ascii="宋体" w:hAnsi="宋体"/>
          <w:color w:val="auto"/>
          <w:sz w:val="32"/>
          <w:szCs w:val="32"/>
          <w:highlight w:val="none"/>
        </w:rPr>
      </w:pPr>
    </w:p>
    <w:p w14:paraId="0E60CDF5">
      <w:pPr>
        <w:spacing w:after="360" w:afterLines="150" w:line="480" w:lineRule="auto"/>
        <w:ind w:firstLine="627" w:firstLineChars="196"/>
        <w:rPr>
          <w:rFonts w:ascii="宋体" w:hAnsi="宋体"/>
          <w:color w:val="auto"/>
          <w:sz w:val="32"/>
          <w:szCs w:val="32"/>
          <w:highlight w:val="none"/>
        </w:rPr>
      </w:pPr>
    </w:p>
    <w:p w14:paraId="4C2F1381">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6A412584">
      <w:pPr>
        <w:pStyle w:val="11"/>
        <w:spacing w:line="360" w:lineRule="auto"/>
        <w:ind w:firstLine="602"/>
        <w:jc w:val="center"/>
        <w:rPr>
          <w:rFonts w:hAnsi="宋体"/>
          <w:b/>
          <w:bCs/>
          <w:color w:val="auto"/>
          <w:sz w:val="36"/>
          <w:szCs w:val="36"/>
          <w:highlight w:val="none"/>
        </w:rPr>
      </w:pPr>
    </w:p>
    <w:p w14:paraId="73D08BFA">
      <w:pPr>
        <w:pStyle w:val="11"/>
        <w:spacing w:line="360" w:lineRule="auto"/>
        <w:ind w:firstLine="602"/>
        <w:jc w:val="center"/>
        <w:rPr>
          <w:rFonts w:hAnsi="宋体"/>
          <w:b/>
          <w:bCs/>
          <w:color w:val="auto"/>
          <w:sz w:val="36"/>
          <w:szCs w:val="36"/>
          <w:highlight w:val="none"/>
        </w:rPr>
      </w:pPr>
    </w:p>
    <w:p w14:paraId="6FF81F89">
      <w:pPr>
        <w:pStyle w:val="11"/>
        <w:spacing w:line="360" w:lineRule="auto"/>
        <w:ind w:firstLine="602"/>
        <w:jc w:val="center"/>
        <w:rPr>
          <w:rFonts w:hAnsi="宋体"/>
          <w:b/>
          <w:bCs/>
          <w:color w:val="auto"/>
          <w:sz w:val="36"/>
          <w:szCs w:val="36"/>
          <w:highlight w:val="none"/>
        </w:rPr>
      </w:pPr>
    </w:p>
    <w:p w14:paraId="3E1E057A">
      <w:pPr>
        <w:pStyle w:val="11"/>
        <w:spacing w:line="360" w:lineRule="auto"/>
        <w:ind w:firstLine="602"/>
        <w:jc w:val="center"/>
        <w:rPr>
          <w:rFonts w:hAnsi="宋体"/>
          <w:b/>
          <w:bCs/>
          <w:color w:val="auto"/>
          <w:sz w:val="36"/>
          <w:szCs w:val="36"/>
          <w:highlight w:val="none"/>
        </w:rPr>
      </w:pPr>
    </w:p>
    <w:p w14:paraId="60DA2D17">
      <w:pPr>
        <w:pStyle w:val="11"/>
        <w:spacing w:line="360" w:lineRule="auto"/>
        <w:ind w:firstLine="602"/>
        <w:jc w:val="center"/>
        <w:rPr>
          <w:rFonts w:hAnsi="宋体"/>
          <w:b/>
          <w:bCs/>
          <w:color w:val="auto"/>
          <w:sz w:val="36"/>
          <w:szCs w:val="36"/>
          <w:highlight w:val="none"/>
        </w:rPr>
      </w:pPr>
    </w:p>
    <w:p w14:paraId="10EBC530">
      <w:pPr>
        <w:rPr>
          <w:rFonts w:hint="eastAsia" w:hAnsi="宋体"/>
          <w:b/>
          <w:bCs/>
          <w:color w:val="auto"/>
          <w:sz w:val="36"/>
          <w:szCs w:val="36"/>
          <w:highlight w:val="none"/>
        </w:rPr>
      </w:pPr>
      <w:r>
        <w:rPr>
          <w:rFonts w:hint="eastAsia" w:hAnsi="宋体"/>
          <w:b/>
          <w:bCs/>
          <w:color w:val="auto"/>
          <w:sz w:val="36"/>
          <w:szCs w:val="36"/>
          <w:highlight w:val="none"/>
        </w:rPr>
        <w:br w:type="page"/>
      </w:r>
    </w:p>
    <w:p w14:paraId="5FDD8CF0">
      <w:pPr>
        <w:pStyle w:val="11"/>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25BC5AC4">
      <w:pPr>
        <w:autoSpaceDN/>
        <w:spacing w:line="360" w:lineRule="auto"/>
        <w:ind w:left="560"/>
        <w:jc w:val="both"/>
        <w:rPr>
          <w:rFonts w:ascii="宋体" w:hAnsi="宋体"/>
          <w:color w:val="auto"/>
          <w:sz w:val="28"/>
          <w:szCs w:val="28"/>
          <w:highlight w:val="none"/>
        </w:rPr>
      </w:pPr>
    </w:p>
    <w:p w14:paraId="3CB2A53C">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62C32C83">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4C2AEDF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4D6F9882">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3ECAA8B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716D8F2F">
      <w:pPr>
        <w:pStyle w:val="32"/>
        <w:spacing w:line="360" w:lineRule="auto"/>
        <w:ind w:left="1117" w:leftChars="232" w:hanging="560" w:hangingChars="200"/>
        <w:rPr>
          <w:rFonts w:hint="eastAsia"/>
          <w:color w:val="auto"/>
          <w:sz w:val="28"/>
          <w:szCs w:val="28"/>
          <w:highlight w:val="none"/>
        </w:rPr>
      </w:pPr>
      <w:r>
        <w:rPr>
          <w:rFonts w:hint="eastAsia"/>
          <w:color w:val="auto"/>
          <w:sz w:val="28"/>
          <w:szCs w:val="28"/>
          <w:highlight w:val="none"/>
        </w:rPr>
        <w:t>6.招标文件要求投标人提交的其它投标资料（本项无表格，需要时</w:t>
      </w:r>
    </w:p>
    <w:p w14:paraId="44BC68FA">
      <w:pPr>
        <w:pStyle w:val="32"/>
        <w:spacing w:line="360" w:lineRule="auto"/>
        <w:ind w:left="1115" w:leftChars="348" w:hanging="280" w:hangingChars="100"/>
        <w:rPr>
          <w:rFonts w:hint="eastAsia"/>
          <w:color w:val="auto"/>
          <w:sz w:val="28"/>
          <w:szCs w:val="28"/>
          <w:highlight w:val="none"/>
        </w:rPr>
      </w:pPr>
      <w:r>
        <w:rPr>
          <w:rFonts w:hint="eastAsia"/>
          <w:color w:val="auto"/>
          <w:sz w:val="28"/>
          <w:szCs w:val="28"/>
          <w:highlight w:val="none"/>
        </w:rPr>
        <w:t>由招标人用文字提出）</w:t>
      </w:r>
    </w:p>
    <w:p w14:paraId="7F22CF85">
      <w:pPr>
        <w:pStyle w:val="32"/>
        <w:ind w:left="1115" w:leftChars="348" w:hanging="280" w:hangingChars="100"/>
        <w:rPr>
          <w:rFonts w:hint="eastAsia"/>
          <w:color w:val="auto"/>
          <w:sz w:val="28"/>
          <w:szCs w:val="28"/>
          <w:highlight w:val="none"/>
        </w:rPr>
      </w:pPr>
    </w:p>
    <w:p w14:paraId="1ACB0860">
      <w:pPr>
        <w:pStyle w:val="32"/>
        <w:ind w:left="1115" w:leftChars="348" w:hanging="280" w:hangingChars="100"/>
        <w:rPr>
          <w:rFonts w:hint="eastAsia"/>
          <w:color w:val="auto"/>
          <w:sz w:val="28"/>
          <w:szCs w:val="28"/>
          <w:highlight w:val="none"/>
        </w:rPr>
      </w:pPr>
    </w:p>
    <w:p w14:paraId="610F1FC5">
      <w:pPr>
        <w:pStyle w:val="32"/>
        <w:ind w:left="1115" w:leftChars="348" w:hanging="280" w:hangingChars="100"/>
        <w:rPr>
          <w:rFonts w:hint="eastAsia"/>
          <w:color w:val="auto"/>
          <w:sz w:val="28"/>
          <w:szCs w:val="28"/>
          <w:highlight w:val="none"/>
        </w:rPr>
      </w:pPr>
    </w:p>
    <w:p w14:paraId="79ED3B2A">
      <w:pPr>
        <w:rPr>
          <w:color w:val="auto"/>
          <w:highlight w:val="none"/>
        </w:rPr>
      </w:pPr>
    </w:p>
    <w:p w14:paraId="30637387">
      <w:pPr>
        <w:rPr>
          <w:color w:val="auto"/>
          <w:highlight w:val="none"/>
        </w:rPr>
      </w:pPr>
    </w:p>
    <w:p w14:paraId="4B276216">
      <w:pPr>
        <w:rPr>
          <w:color w:val="auto"/>
          <w:highlight w:val="none"/>
        </w:rPr>
      </w:pPr>
    </w:p>
    <w:p w14:paraId="4192891F">
      <w:pPr>
        <w:rPr>
          <w:color w:val="auto"/>
          <w:highlight w:val="none"/>
        </w:rPr>
      </w:pPr>
    </w:p>
    <w:p w14:paraId="1FADBC30">
      <w:pPr>
        <w:rPr>
          <w:color w:val="auto"/>
          <w:highlight w:val="none"/>
        </w:rPr>
      </w:pPr>
    </w:p>
    <w:p w14:paraId="71376A88">
      <w:pPr>
        <w:rPr>
          <w:color w:val="auto"/>
          <w:highlight w:val="none"/>
        </w:rPr>
      </w:pPr>
    </w:p>
    <w:p w14:paraId="3EAA526F">
      <w:pPr>
        <w:rPr>
          <w:color w:val="auto"/>
          <w:highlight w:val="none"/>
        </w:rPr>
      </w:pPr>
    </w:p>
    <w:p w14:paraId="64FCC2CB">
      <w:pPr>
        <w:rPr>
          <w:color w:val="auto"/>
          <w:highlight w:val="none"/>
        </w:rPr>
      </w:pPr>
    </w:p>
    <w:p w14:paraId="451B4F11">
      <w:pPr>
        <w:rPr>
          <w:color w:val="auto"/>
          <w:highlight w:val="none"/>
        </w:rPr>
      </w:pPr>
    </w:p>
    <w:p w14:paraId="0E4199E3">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3FB16DAB">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05E2329A">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rPr>
        <w:t xml:space="preserve"> ，身份证号码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w:t>
      </w:r>
      <w:r>
        <w:rPr>
          <w:rFonts w:hint="eastAsia" w:ascii="宋体" w:hAnsi="宋体"/>
          <w:color w:val="auto"/>
          <w:highlight w:val="none"/>
        </w:rPr>
        <w:t>。</w:t>
      </w:r>
    </w:p>
    <w:p w14:paraId="4B8DBD9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37F323D5">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14DA0ECA">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1F33B019">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05E392DE">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54F268C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27D9125D">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02C5318D">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7873B588">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2044F9F4">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rPr>
        <w:t>（招标人可补充其他说明）</w:t>
      </w:r>
      <w:r>
        <w:rPr>
          <w:rFonts w:hint="eastAsia" w:ascii="宋体" w:hAnsi="宋体"/>
          <w:color w:val="auto"/>
          <w:highlight w:val="none"/>
        </w:rPr>
        <w:t>。</w:t>
      </w:r>
    </w:p>
    <w:p w14:paraId="25E9830E">
      <w:pPr>
        <w:spacing w:line="360" w:lineRule="auto"/>
        <w:ind w:right="480" w:firstLine="240"/>
        <w:rPr>
          <w:rFonts w:ascii="宋体" w:hAnsi="宋体"/>
          <w:color w:val="auto"/>
          <w:highlight w:val="none"/>
        </w:rPr>
      </w:pPr>
    </w:p>
    <w:p w14:paraId="72E9A594">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1B0CD0A6">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5B285BC9">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46DFADE0">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0364F518">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4DDF9F32">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25488AE4">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75EF61B5">
      <w:pPr>
        <w:widowControl/>
        <w:autoSpaceDN/>
        <w:rPr>
          <w:b/>
          <w:bCs/>
          <w:color w:val="auto"/>
          <w:sz w:val="28"/>
          <w:szCs w:val="28"/>
          <w:highlight w:val="none"/>
        </w:rPr>
      </w:pPr>
      <w:r>
        <w:rPr>
          <w:b/>
          <w:bCs/>
          <w:color w:val="auto"/>
          <w:sz w:val="36"/>
          <w:szCs w:val="36"/>
          <w:highlight w:val="none"/>
        </w:rPr>
        <w:br w:type="page"/>
      </w:r>
    </w:p>
    <w:p w14:paraId="16AF1C15">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19"/>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5997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54A2DE3F">
            <w:pPr>
              <w:spacing w:line="480" w:lineRule="auto"/>
              <w:jc w:val="center"/>
              <w:rPr>
                <w:color w:val="auto"/>
                <w:highlight w:val="none"/>
              </w:rPr>
            </w:pPr>
            <w:r>
              <w:rPr>
                <w:rFonts w:hint="eastAsia"/>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6B34FCC3">
            <w:pPr>
              <w:spacing w:line="480" w:lineRule="auto"/>
              <w:jc w:val="center"/>
              <w:rPr>
                <w:color w:val="auto"/>
                <w:highlight w:val="none"/>
              </w:rPr>
            </w:pPr>
            <w:r>
              <w:rPr>
                <w:rFonts w:hint="eastAsia"/>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3F05B244">
            <w:pPr>
              <w:spacing w:line="480" w:lineRule="auto"/>
              <w:jc w:val="center"/>
              <w:rPr>
                <w:color w:val="auto"/>
                <w:highlight w:val="none"/>
              </w:rPr>
            </w:pPr>
            <w:r>
              <w:rPr>
                <w:rFonts w:hint="eastAsia"/>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578E0FC0">
            <w:pPr>
              <w:spacing w:line="480" w:lineRule="auto"/>
              <w:jc w:val="center"/>
              <w:rPr>
                <w:color w:val="auto"/>
                <w:highlight w:val="none"/>
              </w:rPr>
            </w:pPr>
            <w:r>
              <w:rPr>
                <w:rFonts w:hint="eastAsia"/>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5CBBFD69">
            <w:pPr>
              <w:jc w:val="center"/>
              <w:rPr>
                <w:color w:val="auto"/>
                <w:highlight w:val="none"/>
              </w:rPr>
            </w:pPr>
            <w:r>
              <w:rPr>
                <w:rFonts w:hint="eastAsia"/>
                <w:color w:val="auto"/>
                <w:highlight w:val="none"/>
              </w:rPr>
              <w:t>优于招标条件（如有）</w:t>
            </w:r>
          </w:p>
        </w:tc>
      </w:tr>
      <w:tr w14:paraId="3C8E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11ECA4A">
            <w:pPr>
              <w:jc w:val="center"/>
              <w:rPr>
                <w:color w:val="auto"/>
                <w:highlight w:val="none"/>
              </w:rPr>
            </w:pPr>
            <w:r>
              <w:rPr>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418EC13F">
            <w:pPr>
              <w:rPr>
                <w:color w:val="auto"/>
                <w:highlight w:val="none"/>
              </w:rPr>
            </w:pPr>
            <w:r>
              <w:rPr>
                <w:rFonts w:hint="eastAsia"/>
                <w:color w:val="auto"/>
                <w:highlight w:val="none"/>
              </w:rPr>
              <w:t>履约担保</w:t>
            </w:r>
          </w:p>
          <w:p w14:paraId="3EB1CD3F">
            <w:pPr>
              <w:rPr>
                <w:color w:val="auto"/>
                <w:highlight w:val="none"/>
              </w:rPr>
            </w:pPr>
            <w:r>
              <w:rPr>
                <w:rFonts w:hint="eastAsia"/>
                <w:color w:val="auto"/>
                <w:highlight w:val="none"/>
              </w:rPr>
              <w:t>银行保函金额</w:t>
            </w:r>
          </w:p>
          <w:p w14:paraId="3F219C06">
            <w:pPr>
              <w:rPr>
                <w:color w:val="auto"/>
                <w:highlight w:val="none"/>
              </w:rPr>
            </w:pPr>
            <w:r>
              <w:rPr>
                <w:rFonts w:hint="eastAsia"/>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020DBAC8">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DF7782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7C5CA14">
            <w:pPr>
              <w:spacing w:line="480" w:lineRule="auto"/>
              <w:rPr>
                <w:color w:val="auto"/>
                <w:highlight w:val="none"/>
              </w:rPr>
            </w:pPr>
          </w:p>
        </w:tc>
      </w:tr>
      <w:tr w14:paraId="3915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B1FA879">
            <w:pPr>
              <w:jc w:val="center"/>
              <w:rPr>
                <w:color w:val="auto"/>
                <w:highlight w:val="none"/>
              </w:rPr>
            </w:pPr>
            <w:r>
              <w:rPr>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4F642080">
            <w:pPr>
              <w:rPr>
                <w:color w:val="auto"/>
                <w:highlight w:val="none"/>
              </w:rPr>
            </w:pPr>
            <w:r>
              <w:rPr>
                <w:rFonts w:hint="eastAsia"/>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0DC4A3B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88C410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A776496">
            <w:pPr>
              <w:rPr>
                <w:color w:val="auto"/>
                <w:highlight w:val="none"/>
              </w:rPr>
            </w:pPr>
          </w:p>
        </w:tc>
      </w:tr>
      <w:tr w14:paraId="7D04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0304FFA">
            <w:pPr>
              <w:jc w:val="center"/>
              <w:rPr>
                <w:color w:val="auto"/>
                <w:highlight w:val="none"/>
              </w:rPr>
            </w:pPr>
            <w:r>
              <w:rPr>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455079B6">
            <w:pPr>
              <w:rPr>
                <w:color w:val="auto"/>
                <w:highlight w:val="none"/>
              </w:rPr>
            </w:pPr>
            <w:r>
              <w:rPr>
                <w:rFonts w:hint="eastAsia"/>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383EEB5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A84F700">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84DDE71">
            <w:pPr>
              <w:spacing w:line="480" w:lineRule="auto"/>
              <w:rPr>
                <w:color w:val="auto"/>
                <w:highlight w:val="none"/>
              </w:rPr>
            </w:pPr>
          </w:p>
        </w:tc>
      </w:tr>
      <w:tr w14:paraId="31DB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295C31">
            <w:pPr>
              <w:jc w:val="center"/>
              <w:rPr>
                <w:color w:val="auto"/>
                <w:highlight w:val="none"/>
              </w:rPr>
            </w:pPr>
            <w:r>
              <w:rPr>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64FC157B">
            <w:pPr>
              <w:rPr>
                <w:color w:val="auto"/>
                <w:highlight w:val="none"/>
              </w:rPr>
            </w:pPr>
            <w:r>
              <w:rPr>
                <w:rFonts w:hint="eastAsia"/>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36F0CEE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78B8FB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67650C3">
            <w:pPr>
              <w:spacing w:line="480" w:lineRule="auto"/>
              <w:rPr>
                <w:color w:val="auto"/>
                <w:highlight w:val="none"/>
              </w:rPr>
            </w:pPr>
          </w:p>
        </w:tc>
      </w:tr>
      <w:tr w14:paraId="56E7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844A549">
            <w:pPr>
              <w:jc w:val="center"/>
              <w:rPr>
                <w:color w:val="auto"/>
                <w:highlight w:val="none"/>
              </w:rPr>
            </w:pPr>
            <w:r>
              <w:rPr>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37352091">
            <w:pPr>
              <w:rPr>
                <w:color w:val="auto"/>
                <w:highlight w:val="none"/>
              </w:rPr>
            </w:pPr>
            <w:r>
              <w:rPr>
                <w:rFonts w:hint="eastAsia"/>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6C38EC9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C497A21">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7ED5AF1">
            <w:pPr>
              <w:spacing w:line="480" w:lineRule="auto"/>
              <w:rPr>
                <w:color w:val="auto"/>
                <w:highlight w:val="none"/>
              </w:rPr>
            </w:pPr>
          </w:p>
        </w:tc>
      </w:tr>
      <w:tr w14:paraId="5C7B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5235838">
            <w:pPr>
              <w:adjustRightInd/>
              <w:jc w:val="center"/>
              <w:rPr>
                <w:color w:val="auto"/>
                <w:highlight w:val="none"/>
              </w:rPr>
            </w:pPr>
            <w:r>
              <w:rPr>
                <w:rFonts w:hint="eastAsia"/>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72EA442A">
            <w:pPr>
              <w:adjustRightInd/>
              <w:jc w:val="both"/>
              <w:rPr>
                <w:rFonts w:hint="eastAsia"/>
                <w:color w:val="auto"/>
                <w:highlight w:val="none"/>
              </w:rPr>
            </w:pPr>
            <w:r>
              <w:rPr>
                <w:rFonts w:hint="eastAsia"/>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F2FDD35">
            <w:pPr>
              <w:adjustRightInd/>
              <w:jc w:val="cente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8A5E731">
            <w:pPr>
              <w:adjustRightInd/>
              <w:jc w:val="both"/>
              <w:rPr>
                <w:rFonts w:hint="eastAsia"/>
                <w:color w:val="auto"/>
                <w:highlight w:val="none"/>
              </w:rPr>
            </w:pPr>
            <w:r>
              <w:rPr>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26F33314">
            <w:pPr>
              <w:adjustRightInd/>
              <w:jc w:val="center"/>
              <w:rPr>
                <w:color w:val="auto"/>
                <w:highlight w:val="none"/>
              </w:rPr>
            </w:pPr>
          </w:p>
        </w:tc>
      </w:tr>
      <w:tr w14:paraId="01FB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6AA6EF5">
            <w:pPr>
              <w:jc w:val="center"/>
              <w:rPr>
                <w:rFonts w:hint="eastAsia"/>
                <w:color w:val="auto"/>
                <w:highlight w:val="none"/>
              </w:rPr>
            </w:pPr>
            <w:r>
              <w:rPr>
                <w:rFonts w:hint="eastAsia"/>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648D22B6">
            <w:pPr>
              <w:rPr>
                <w:color w:val="auto"/>
                <w:highlight w:val="none"/>
              </w:rPr>
            </w:pPr>
            <w:r>
              <w:rPr>
                <w:rFonts w:hint="eastAsia"/>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5F0EEA6F">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1575CA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FC5FAFE">
            <w:pPr>
              <w:spacing w:line="480" w:lineRule="auto"/>
              <w:rPr>
                <w:color w:val="auto"/>
                <w:highlight w:val="none"/>
              </w:rPr>
            </w:pPr>
          </w:p>
        </w:tc>
      </w:tr>
      <w:tr w14:paraId="74F0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3EAE19A">
            <w:pPr>
              <w:jc w:val="center"/>
              <w:rPr>
                <w:rFonts w:hint="eastAsia"/>
                <w:color w:val="auto"/>
                <w:highlight w:val="none"/>
              </w:rPr>
            </w:pPr>
            <w:r>
              <w:rPr>
                <w:rFonts w:hint="eastAsia"/>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3ED106F0">
            <w:pPr>
              <w:rPr>
                <w:color w:val="auto"/>
                <w:highlight w:val="none"/>
              </w:rPr>
            </w:pPr>
            <w:r>
              <w:rPr>
                <w:rFonts w:hint="eastAsia"/>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25FEAD27">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724DEF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932EDF1">
            <w:pPr>
              <w:spacing w:line="480" w:lineRule="auto"/>
              <w:rPr>
                <w:color w:val="auto"/>
                <w:highlight w:val="none"/>
              </w:rPr>
            </w:pPr>
          </w:p>
        </w:tc>
      </w:tr>
      <w:tr w14:paraId="628B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DF520BF">
            <w:pPr>
              <w:jc w:val="center"/>
              <w:rPr>
                <w:rFonts w:hint="eastAsia"/>
                <w:color w:val="auto"/>
                <w:highlight w:val="none"/>
              </w:rPr>
            </w:pPr>
            <w:r>
              <w:rPr>
                <w:rFonts w:hint="eastAsia"/>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039C716E">
            <w:pPr>
              <w:rPr>
                <w:color w:val="auto"/>
                <w:highlight w:val="none"/>
              </w:rPr>
            </w:pPr>
            <w:r>
              <w:rPr>
                <w:rFonts w:hint="eastAsia"/>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3DBF379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7D4E96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80990EC">
            <w:pPr>
              <w:spacing w:line="480" w:lineRule="auto"/>
              <w:rPr>
                <w:color w:val="auto"/>
                <w:highlight w:val="none"/>
              </w:rPr>
            </w:pPr>
          </w:p>
        </w:tc>
      </w:tr>
      <w:tr w14:paraId="604A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98F293D">
            <w:pPr>
              <w:jc w:val="center"/>
              <w:rPr>
                <w:color w:val="auto"/>
                <w:highlight w:val="none"/>
              </w:rPr>
            </w:pPr>
            <w:r>
              <w:rPr>
                <w:rFonts w:hint="eastAsia"/>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10237DDA">
            <w:pPr>
              <w:rPr>
                <w:color w:val="auto"/>
                <w:highlight w:val="none"/>
              </w:rPr>
            </w:pPr>
            <w:r>
              <w:rPr>
                <w:rFonts w:hint="eastAsia"/>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33CE7A26">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9AF1AC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1326261">
            <w:pPr>
              <w:spacing w:line="480" w:lineRule="auto"/>
              <w:rPr>
                <w:color w:val="auto"/>
                <w:highlight w:val="none"/>
              </w:rPr>
            </w:pPr>
          </w:p>
        </w:tc>
      </w:tr>
      <w:tr w14:paraId="5F18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6C336B5">
            <w:pPr>
              <w:jc w:val="center"/>
              <w:rPr>
                <w:rFonts w:hint="eastAsia"/>
                <w:color w:val="auto"/>
                <w:highlight w:val="none"/>
              </w:rPr>
            </w:pPr>
            <w:r>
              <w:rPr>
                <w:color w:val="auto"/>
                <w:highlight w:val="none"/>
              </w:rPr>
              <w:t>1</w:t>
            </w:r>
            <w:r>
              <w:rPr>
                <w:rFonts w:hint="eastAsia"/>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472210B">
            <w:pPr>
              <w:rPr>
                <w:color w:val="auto"/>
                <w:highlight w:val="none"/>
              </w:rPr>
            </w:pPr>
            <w:r>
              <w:rPr>
                <w:rFonts w:hint="eastAsia"/>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2732E2D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E6624C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EA2665F">
            <w:pPr>
              <w:spacing w:line="480" w:lineRule="auto"/>
              <w:rPr>
                <w:color w:val="auto"/>
                <w:highlight w:val="none"/>
              </w:rPr>
            </w:pPr>
          </w:p>
        </w:tc>
      </w:tr>
      <w:tr w14:paraId="1C53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518FB8F">
            <w:pPr>
              <w:jc w:val="center"/>
              <w:rPr>
                <w:rFonts w:hint="eastAsia"/>
                <w:color w:val="auto"/>
                <w:highlight w:val="none"/>
              </w:rPr>
            </w:pPr>
            <w:r>
              <w:rPr>
                <w:color w:val="auto"/>
                <w:highlight w:val="none"/>
              </w:rPr>
              <w:t>1</w:t>
            </w:r>
            <w:r>
              <w:rPr>
                <w:rFonts w:hint="eastAsia"/>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5D69FD21">
            <w:pPr>
              <w:rPr>
                <w:color w:val="auto"/>
                <w:highlight w:val="none"/>
              </w:rPr>
            </w:pPr>
            <w:r>
              <w:rPr>
                <w:rFonts w:hint="eastAsia"/>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0DF5B72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66B182C">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E076837">
            <w:pPr>
              <w:spacing w:line="480" w:lineRule="auto"/>
              <w:rPr>
                <w:color w:val="auto"/>
                <w:highlight w:val="none"/>
              </w:rPr>
            </w:pPr>
          </w:p>
        </w:tc>
      </w:tr>
      <w:tr w14:paraId="5526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1190543">
            <w:pPr>
              <w:jc w:val="center"/>
              <w:rPr>
                <w:rFonts w:hint="eastAsia"/>
                <w:color w:val="auto"/>
                <w:highlight w:val="none"/>
              </w:rPr>
            </w:pPr>
            <w:r>
              <w:rPr>
                <w:color w:val="auto"/>
                <w:highlight w:val="none"/>
              </w:rPr>
              <w:t>1</w:t>
            </w:r>
            <w:r>
              <w:rPr>
                <w:rFonts w:hint="eastAsia"/>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67A94B76">
            <w:pPr>
              <w:rPr>
                <w:color w:val="auto"/>
                <w:highlight w:val="none"/>
              </w:rPr>
            </w:pPr>
            <w:r>
              <w:rPr>
                <w:rFonts w:hint="eastAsia"/>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51AD4FE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1A42D5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654D174">
            <w:pPr>
              <w:spacing w:line="480" w:lineRule="auto"/>
              <w:rPr>
                <w:color w:val="auto"/>
                <w:highlight w:val="none"/>
              </w:rPr>
            </w:pPr>
          </w:p>
        </w:tc>
      </w:tr>
      <w:tr w14:paraId="306E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232989D">
            <w:pPr>
              <w:jc w:val="center"/>
              <w:rPr>
                <w:rFonts w:hint="eastAsia"/>
                <w:color w:val="auto"/>
                <w:highlight w:val="none"/>
              </w:rPr>
            </w:pPr>
            <w:r>
              <w:rPr>
                <w:color w:val="auto"/>
                <w:highlight w:val="none"/>
              </w:rPr>
              <w:t>1</w:t>
            </w:r>
            <w:r>
              <w:rPr>
                <w:rFonts w:hint="eastAsia"/>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189387C9">
            <w:pPr>
              <w:rPr>
                <w:color w:val="auto"/>
                <w:highlight w:val="none"/>
              </w:rPr>
            </w:pPr>
            <w:r>
              <w:rPr>
                <w:rFonts w:hint="eastAsia"/>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3004787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8FB779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321332B">
            <w:pPr>
              <w:spacing w:line="480" w:lineRule="auto"/>
              <w:rPr>
                <w:color w:val="auto"/>
                <w:highlight w:val="none"/>
              </w:rPr>
            </w:pPr>
          </w:p>
        </w:tc>
      </w:tr>
    </w:tbl>
    <w:p w14:paraId="1C639429">
      <w:pPr>
        <w:rPr>
          <w:color w:val="auto"/>
          <w:highlight w:val="none"/>
        </w:rPr>
      </w:pPr>
    </w:p>
    <w:p w14:paraId="7A404B93">
      <w:pPr>
        <w:spacing w:line="480" w:lineRule="auto"/>
        <w:rPr>
          <w:color w:val="auto"/>
          <w:highlight w:val="none"/>
        </w:rPr>
      </w:pPr>
    </w:p>
    <w:p w14:paraId="671951C5">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2588F82C">
      <w:pPr>
        <w:snapToGrid w:val="0"/>
        <w:spacing w:line="360" w:lineRule="auto"/>
        <w:ind w:firstLine="480" w:firstLineChars="200"/>
        <w:jc w:val="both"/>
        <w:rPr>
          <w:rFonts w:hint="eastAsia" w:ascii="宋体" w:hAnsi="宋体" w:eastAsia="宋体" w:cs="仿宋_GB2312"/>
          <w:color w:val="auto"/>
          <w:highlight w:val="none"/>
          <w:lang w:eastAsia="zh-CN"/>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0AB20A42">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7A6889D8">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39EB475C">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292FF1B9">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01C2E060">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202E1449">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0BB3242A">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25ACEC98">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31038398">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22B7EEE3">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407F7ABC">
      <w:pPr>
        <w:snapToGrid w:val="0"/>
        <w:spacing w:line="360" w:lineRule="auto"/>
        <w:ind w:left="480" w:leftChars="200"/>
        <w:jc w:val="both"/>
        <w:rPr>
          <w:color w:val="auto"/>
          <w:highlight w:val="none"/>
        </w:rPr>
      </w:pPr>
      <w:r>
        <w:rPr>
          <w:rFonts w:hint="eastAsia"/>
          <w:color w:val="auto"/>
          <w:highlight w:val="none"/>
        </w:rPr>
        <w:t>2.措施项目清单费用</w:t>
      </w:r>
    </w:p>
    <w:p w14:paraId="7F9EB7E8">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28C2793D">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6DA00249">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6BF0CCA6">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6C55E38A">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5DF7CE14">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711AD64B">
      <w:pPr>
        <w:numPr>
          <w:ilvl w:val="0"/>
          <w:numId w:val="16"/>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0E07F918">
      <w:pPr>
        <w:snapToGrid w:val="0"/>
        <w:spacing w:line="360" w:lineRule="auto"/>
        <w:ind w:left="480"/>
        <w:jc w:val="both"/>
        <w:rPr>
          <w:color w:val="auto"/>
          <w:highlight w:val="none"/>
        </w:rPr>
      </w:pPr>
      <w:r>
        <w:rPr>
          <w:rFonts w:hint="eastAsia"/>
          <w:color w:val="auto"/>
          <w:highlight w:val="none"/>
        </w:rPr>
        <w:t>3.其他项目清单费用</w:t>
      </w:r>
    </w:p>
    <w:p w14:paraId="5FDEA05B">
      <w:pPr>
        <w:numPr>
          <w:ilvl w:val="0"/>
          <w:numId w:val="40"/>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148A599A">
      <w:pPr>
        <w:numPr>
          <w:ilvl w:val="0"/>
          <w:numId w:val="40"/>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10382A0D">
      <w:pPr>
        <w:snapToGrid w:val="0"/>
        <w:spacing w:line="360" w:lineRule="auto"/>
        <w:ind w:left="480"/>
        <w:jc w:val="both"/>
        <w:rPr>
          <w:color w:val="auto"/>
          <w:highlight w:val="none"/>
        </w:rPr>
      </w:pPr>
      <w:r>
        <w:rPr>
          <w:rFonts w:hint="eastAsia"/>
          <w:color w:val="auto"/>
          <w:highlight w:val="none"/>
        </w:rPr>
        <w:t>4.规费、税金</w:t>
      </w:r>
    </w:p>
    <w:p w14:paraId="54EE8851">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7A986D73">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03155613">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51621116">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1FB00DD7">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53BCE07C">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486871CE">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7CC19784">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60CBE2A8">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436C5A2C">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725DFB0D">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5F46FAFB">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0A34C341">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49A5B861">
      <w:pPr>
        <w:pStyle w:val="13"/>
        <w:ind w:firstLine="480" w:firstLineChars="200"/>
        <w:jc w:val="left"/>
        <w:rPr>
          <w:rFonts w:hint="eastAsia"/>
          <w:b w:val="0"/>
          <w:bCs/>
          <w:color w:val="auto"/>
          <w:highlight w:val="none"/>
        </w:rPr>
      </w:pPr>
      <w:r>
        <w:rPr>
          <w:rFonts w:hint="eastAsia"/>
          <w:b w:val="0"/>
          <w:bCs/>
          <w:color w:val="auto"/>
          <w:highlight w:val="none"/>
        </w:rPr>
        <w:t>附：</w:t>
      </w:r>
    </w:p>
    <w:p w14:paraId="0DAE1189">
      <w:pPr>
        <w:pStyle w:val="13"/>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39543C14">
      <w:pPr>
        <w:pStyle w:val="13"/>
        <w:ind w:firstLine="480" w:firstLineChars="200"/>
        <w:jc w:val="left"/>
        <w:rPr>
          <w:rFonts w:hint="eastAsia"/>
          <w:b w:val="0"/>
          <w:bCs/>
          <w:color w:val="auto"/>
          <w:highlight w:val="none"/>
        </w:rPr>
      </w:pPr>
      <w:r>
        <w:rPr>
          <w:rFonts w:hint="eastAsia"/>
          <w:b w:val="0"/>
          <w:bCs/>
          <w:color w:val="auto"/>
          <w:highlight w:val="none"/>
        </w:rPr>
        <w:t>1.工程量清单及计价表：</w:t>
      </w:r>
    </w:p>
    <w:p w14:paraId="7130B7F6">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49108C5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54CFBC78">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56B96C84">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028FEBB9">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5BEA0F33">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329E4EA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255DCC47">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4A52A5C0">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7610D74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5E2D23FC">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30A287A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05A16A1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480B2FF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5A3DC68D">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01080517">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699F6A05">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7CB72AD6">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6B11F601">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25CF333D">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66195BD3">
      <w:pPr>
        <w:pStyle w:val="13"/>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1873AB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19"/>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03C1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7C5EAA0B">
            <w:pPr>
              <w:widowControl/>
              <w:spacing w:before="100" w:beforeAutospacing="1" w:after="100" w:afterAutospacing="1"/>
              <w:rPr>
                <w:rFonts w:hAnsi="宋体"/>
                <w:color w:val="auto"/>
                <w:highlight w:val="none"/>
              </w:rPr>
            </w:pPr>
          </w:p>
          <w:p w14:paraId="39A492C4">
            <w:pPr>
              <w:pStyle w:val="13"/>
              <w:rPr>
                <w:rFonts w:hint="eastAsia"/>
                <w:color w:val="auto"/>
                <w:highlight w:val="none"/>
              </w:rPr>
            </w:pPr>
          </w:p>
          <w:p w14:paraId="56A164FF">
            <w:pPr>
              <w:rPr>
                <w:color w:val="auto"/>
                <w:highlight w:val="none"/>
              </w:rPr>
            </w:pPr>
          </w:p>
          <w:p w14:paraId="1C8BFDD4">
            <w:pPr>
              <w:pStyle w:val="13"/>
              <w:rPr>
                <w:rFonts w:hint="eastAsia"/>
                <w:color w:val="auto"/>
                <w:highlight w:val="none"/>
              </w:rPr>
            </w:pPr>
          </w:p>
          <w:p w14:paraId="3CB6C84E">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4624958">
            <w:pPr>
              <w:pStyle w:val="13"/>
              <w:rPr>
                <w:rFonts w:hint="eastAsia"/>
                <w:color w:val="auto"/>
                <w:highlight w:val="none"/>
              </w:rPr>
            </w:pPr>
          </w:p>
          <w:p w14:paraId="3592BD2F">
            <w:pPr>
              <w:rPr>
                <w:color w:val="auto"/>
                <w:highlight w:val="none"/>
              </w:rPr>
            </w:pPr>
          </w:p>
          <w:p w14:paraId="67F6D31C">
            <w:pPr>
              <w:pStyle w:val="13"/>
              <w:rPr>
                <w:rFonts w:hint="eastAsia"/>
                <w:color w:val="auto"/>
                <w:sz w:val="44"/>
                <w:szCs w:val="44"/>
                <w:highlight w:val="none"/>
              </w:rPr>
            </w:pPr>
            <w:r>
              <w:rPr>
                <w:rFonts w:hint="eastAsia"/>
                <w:color w:val="auto"/>
                <w:sz w:val="44"/>
                <w:szCs w:val="44"/>
                <w:highlight w:val="none"/>
              </w:rPr>
              <w:t>投 标 报 价</w:t>
            </w:r>
          </w:p>
          <w:p w14:paraId="32B4E096">
            <w:pPr>
              <w:rPr>
                <w:color w:val="auto"/>
                <w:highlight w:val="none"/>
              </w:rPr>
            </w:pPr>
          </w:p>
          <w:p w14:paraId="6F442175">
            <w:pPr>
              <w:pStyle w:val="13"/>
              <w:rPr>
                <w:rFonts w:hint="eastAsia"/>
                <w:color w:val="auto"/>
                <w:highlight w:val="none"/>
              </w:rPr>
            </w:pPr>
          </w:p>
          <w:p w14:paraId="1BF40D61">
            <w:pPr>
              <w:rPr>
                <w:color w:val="auto"/>
                <w:highlight w:val="none"/>
              </w:rPr>
            </w:pPr>
          </w:p>
          <w:p w14:paraId="53FFE755">
            <w:pPr>
              <w:pStyle w:val="13"/>
              <w:rPr>
                <w:rFonts w:hint="eastAsia"/>
                <w:color w:val="auto"/>
                <w:highlight w:val="none"/>
              </w:rPr>
            </w:pPr>
          </w:p>
          <w:p w14:paraId="129AD03F">
            <w:pPr>
              <w:pStyle w:val="13"/>
              <w:rPr>
                <w:rFonts w:hint="eastAsia"/>
                <w:color w:val="auto"/>
                <w:highlight w:val="none"/>
              </w:rPr>
            </w:pPr>
            <w:r>
              <w:rPr>
                <w:color w:val="auto"/>
                <w:highlight w:val="none"/>
              </w:rPr>
              <w:t>投标人：</w:t>
            </w:r>
            <w:r>
              <w:rPr>
                <w:rFonts w:hint="eastAsia"/>
                <w:color w:val="auto"/>
                <w:highlight w:val="none"/>
                <w:u w:val="single"/>
              </w:rPr>
              <w:t xml:space="preserve">                       </w:t>
            </w:r>
            <w:r>
              <w:rPr>
                <w:rFonts w:hint="eastAsia"/>
                <w:color w:val="auto"/>
                <w:highlight w:val="none"/>
              </w:rPr>
              <w:t>（单位盖章）</w:t>
            </w:r>
          </w:p>
          <w:p w14:paraId="0ABE5D40">
            <w:pPr>
              <w:ind w:firstLine="1800" w:firstLineChars="750"/>
              <w:rPr>
                <w:rFonts w:ascii="宋体" w:hAnsi="宋体"/>
                <w:color w:val="auto"/>
                <w:highlight w:val="none"/>
              </w:rPr>
            </w:pPr>
          </w:p>
          <w:p w14:paraId="3C320454">
            <w:pPr>
              <w:jc w:val="center"/>
              <w:rPr>
                <w:rFonts w:ascii="宋体" w:hAnsi="宋体"/>
                <w:color w:val="auto"/>
                <w:highlight w:val="none"/>
              </w:rPr>
            </w:pPr>
          </w:p>
          <w:p w14:paraId="08D57584">
            <w:pPr>
              <w:pStyle w:val="13"/>
              <w:rPr>
                <w:rFonts w:hint="eastAsia"/>
                <w:color w:val="auto"/>
                <w:highlight w:val="none"/>
              </w:rPr>
            </w:pPr>
          </w:p>
          <w:p w14:paraId="1C108ED1">
            <w:pPr>
              <w:pStyle w:val="13"/>
              <w:rPr>
                <w:rFonts w:hint="eastAsia"/>
                <w:color w:val="auto"/>
                <w:highlight w:val="none"/>
              </w:rPr>
            </w:pPr>
          </w:p>
          <w:p w14:paraId="579B72E4">
            <w:pPr>
              <w:rPr>
                <w:color w:val="auto"/>
                <w:highlight w:val="none"/>
              </w:rPr>
            </w:pPr>
          </w:p>
          <w:p w14:paraId="5C4E82B6">
            <w:pPr>
              <w:rPr>
                <w:color w:val="auto"/>
                <w:highlight w:val="none"/>
              </w:rPr>
            </w:pPr>
          </w:p>
          <w:p w14:paraId="72D7B183">
            <w:pPr>
              <w:pStyle w:val="13"/>
              <w:rPr>
                <w:rFonts w:hint="eastAsia"/>
                <w:color w:val="auto"/>
                <w:highlight w:val="none"/>
              </w:rPr>
            </w:pPr>
          </w:p>
          <w:p w14:paraId="7D243800">
            <w:pPr>
              <w:rPr>
                <w:color w:val="auto"/>
                <w:highlight w:val="none"/>
              </w:rPr>
            </w:pPr>
          </w:p>
          <w:p w14:paraId="36B78154">
            <w:pPr>
              <w:rPr>
                <w:color w:val="auto"/>
                <w:highlight w:val="none"/>
              </w:rPr>
            </w:pPr>
          </w:p>
          <w:p w14:paraId="0924C513">
            <w:pPr>
              <w:pStyle w:val="13"/>
              <w:rPr>
                <w:rFonts w:hint="eastAsia"/>
                <w:color w:val="auto"/>
                <w:highlight w:val="none"/>
              </w:rPr>
            </w:pPr>
          </w:p>
          <w:p w14:paraId="56E5999F">
            <w:pPr>
              <w:rPr>
                <w:color w:val="auto"/>
                <w:highlight w:val="none"/>
              </w:rPr>
            </w:pPr>
          </w:p>
          <w:p w14:paraId="38B17F39">
            <w:pPr>
              <w:pStyle w:val="13"/>
              <w:rPr>
                <w:rFonts w:hint="eastAsia"/>
                <w:color w:val="auto"/>
                <w:highlight w:val="none"/>
              </w:rPr>
            </w:pPr>
            <w:r>
              <w:rPr>
                <w:rFonts w:hint="eastAsia"/>
                <w:color w:val="auto"/>
                <w:highlight w:val="none"/>
              </w:rPr>
              <w:t>年   月   日</w:t>
            </w:r>
          </w:p>
          <w:p w14:paraId="1A342929">
            <w:pPr>
              <w:rPr>
                <w:color w:val="auto"/>
                <w:highlight w:val="none"/>
              </w:rPr>
            </w:pPr>
          </w:p>
        </w:tc>
      </w:tr>
    </w:tbl>
    <w:p w14:paraId="7074C9EF">
      <w:pPr>
        <w:pStyle w:val="13"/>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19"/>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65E0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713279DA">
            <w:pPr>
              <w:rPr>
                <w:rFonts w:hAnsi="宋体"/>
                <w:color w:val="auto"/>
                <w:highlight w:val="none"/>
              </w:rPr>
            </w:pPr>
          </w:p>
          <w:p w14:paraId="0730886B">
            <w:pPr>
              <w:pStyle w:val="13"/>
              <w:rPr>
                <w:rFonts w:hint="eastAsia"/>
                <w:color w:val="auto"/>
                <w:highlight w:val="none"/>
              </w:rPr>
            </w:pPr>
          </w:p>
          <w:p w14:paraId="4FA1A66E">
            <w:pPr>
              <w:pStyle w:val="13"/>
              <w:rPr>
                <w:rFonts w:hint="eastAsia"/>
                <w:color w:val="auto"/>
                <w:highlight w:val="none"/>
              </w:rPr>
            </w:pPr>
          </w:p>
          <w:p w14:paraId="79BF9B46">
            <w:pPr>
              <w:rPr>
                <w:color w:val="auto"/>
                <w:highlight w:val="none"/>
              </w:rPr>
            </w:pPr>
          </w:p>
          <w:p w14:paraId="0C3F7605">
            <w:pPr>
              <w:pStyle w:val="13"/>
              <w:rPr>
                <w:rFonts w:hint="eastAsia"/>
                <w:color w:val="auto"/>
                <w:highlight w:val="none"/>
              </w:rPr>
            </w:pPr>
            <w:r>
              <w:rPr>
                <w:rFonts w:hint="eastAsia"/>
                <w:color w:val="auto"/>
                <w:highlight w:val="none"/>
              </w:rPr>
              <w:t>投标报价</w:t>
            </w:r>
          </w:p>
          <w:p w14:paraId="67B4A95B">
            <w:pPr>
              <w:pStyle w:val="13"/>
              <w:rPr>
                <w:rFonts w:hint="eastAsia"/>
                <w:color w:val="auto"/>
                <w:highlight w:val="none"/>
              </w:rPr>
            </w:pPr>
          </w:p>
          <w:p w14:paraId="0E89D27A">
            <w:pPr>
              <w:rPr>
                <w:color w:val="auto"/>
                <w:highlight w:val="none"/>
              </w:rPr>
            </w:pPr>
          </w:p>
          <w:p w14:paraId="2188E29B">
            <w:pPr>
              <w:pStyle w:val="13"/>
              <w:rPr>
                <w:rFonts w:hint="eastAsia"/>
                <w:color w:val="auto"/>
                <w:highlight w:val="none"/>
              </w:rPr>
            </w:pPr>
          </w:p>
          <w:p w14:paraId="5F892677">
            <w:pPr>
              <w:ind w:firstLine="1800" w:firstLineChars="750"/>
              <w:rPr>
                <w:rFonts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4EBC5E24">
            <w:pPr>
              <w:pStyle w:val="13"/>
              <w:rPr>
                <w:rFonts w:hint="eastAsia"/>
                <w:color w:val="auto"/>
                <w:highlight w:val="none"/>
              </w:rPr>
            </w:pPr>
          </w:p>
          <w:p w14:paraId="6566D7E5">
            <w:pPr>
              <w:ind w:firstLine="1800" w:firstLineChars="750"/>
              <w:rPr>
                <w:rFonts w:ascii="宋体" w:hAnsi="宋体"/>
                <w:color w:val="auto"/>
                <w:highlight w:val="none"/>
                <w:u w:val="single"/>
              </w:rPr>
            </w:pPr>
            <w:r>
              <w:rPr>
                <w:rFonts w:hint="eastAsia" w:ascii="宋体" w:hAnsi="宋体"/>
                <w:color w:val="auto"/>
                <w:highlight w:val="none"/>
              </w:rPr>
              <w:t>工 程 名 称：</w:t>
            </w:r>
            <w:r>
              <w:rPr>
                <w:rFonts w:hint="eastAsia" w:ascii="宋体" w:hAnsi="宋体"/>
                <w:color w:val="auto"/>
                <w:highlight w:val="none"/>
                <w:u w:val="single"/>
              </w:rPr>
              <w:t xml:space="preserve">                             </w:t>
            </w:r>
          </w:p>
          <w:p w14:paraId="056E6946">
            <w:pPr>
              <w:pStyle w:val="13"/>
              <w:rPr>
                <w:rFonts w:hint="eastAsia"/>
                <w:color w:val="auto"/>
                <w:highlight w:val="none"/>
              </w:rPr>
            </w:pPr>
          </w:p>
          <w:p w14:paraId="7149780B">
            <w:pPr>
              <w:ind w:firstLine="1800" w:firstLineChars="750"/>
              <w:rPr>
                <w:rFonts w:ascii="宋体" w:hAnsi="宋体"/>
                <w:color w:val="auto"/>
                <w:highlight w:val="none"/>
                <w:u w:val="single"/>
              </w:rPr>
            </w:pPr>
            <w:r>
              <w:rPr>
                <w:rFonts w:hint="eastAsia" w:ascii="宋体" w:hAnsi="宋体"/>
                <w:color w:val="auto"/>
                <w:highlight w:val="none"/>
              </w:rPr>
              <w:t>投标总价（小写）：</w:t>
            </w:r>
            <w:r>
              <w:rPr>
                <w:rFonts w:hint="eastAsia" w:ascii="宋体" w:hAnsi="宋体"/>
                <w:color w:val="auto"/>
                <w:highlight w:val="none"/>
                <w:u w:val="single"/>
              </w:rPr>
              <w:t xml:space="preserve">                        </w:t>
            </w:r>
          </w:p>
          <w:p w14:paraId="21B6939E">
            <w:pPr>
              <w:pStyle w:val="13"/>
              <w:rPr>
                <w:rFonts w:hint="eastAsia"/>
                <w:color w:val="auto"/>
                <w:highlight w:val="none"/>
              </w:rPr>
            </w:pPr>
          </w:p>
          <w:p w14:paraId="774CD105">
            <w:pPr>
              <w:ind w:firstLine="2760" w:firstLineChars="1150"/>
              <w:rPr>
                <w:rFonts w:ascii="宋体" w:hAnsi="宋体"/>
                <w:color w:val="auto"/>
                <w:highlight w:val="none"/>
                <w:u w:val="single"/>
              </w:rPr>
            </w:pPr>
            <w:r>
              <w:rPr>
                <w:rFonts w:hint="eastAsia" w:ascii="宋体" w:hAnsi="宋体"/>
                <w:color w:val="auto"/>
                <w:highlight w:val="none"/>
              </w:rPr>
              <w:t>（大写）：</w:t>
            </w:r>
            <w:r>
              <w:rPr>
                <w:rFonts w:hint="eastAsia" w:ascii="宋体" w:hAnsi="宋体"/>
                <w:color w:val="auto"/>
                <w:highlight w:val="none"/>
                <w:u w:val="single"/>
              </w:rPr>
              <w:t xml:space="preserve">                        </w:t>
            </w:r>
          </w:p>
          <w:p w14:paraId="332A7DA6">
            <w:pPr>
              <w:pStyle w:val="13"/>
              <w:rPr>
                <w:rFonts w:hint="eastAsia"/>
                <w:color w:val="auto"/>
                <w:highlight w:val="none"/>
              </w:rPr>
            </w:pPr>
          </w:p>
          <w:p w14:paraId="29D1C57D">
            <w:pPr>
              <w:ind w:firstLine="1800" w:firstLineChars="750"/>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（单位盖章）</w:t>
            </w:r>
          </w:p>
          <w:p w14:paraId="4D6D1CD3">
            <w:pPr>
              <w:pStyle w:val="13"/>
              <w:rPr>
                <w:rFonts w:hint="eastAsia"/>
                <w:color w:val="auto"/>
                <w:highlight w:val="none"/>
              </w:rPr>
            </w:pPr>
          </w:p>
          <w:p w14:paraId="30BE6786">
            <w:pPr>
              <w:ind w:firstLine="1800" w:firstLineChars="750"/>
              <w:rPr>
                <w:rFonts w:ascii="宋体" w:hAnsi="宋体"/>
                <w:color w:val="auto"/>
                <w:highlight w:val="none"/>
              </w:rPr>
            </w:pPr>
            <w:r>
              <w:rPr>
                <w:rFonts w:hint="eastAsia" w:ascii="宋体" w:hAnsi="宋体"/>
                <w:color w:val="auto"/>
                <w:highlight w:val="none"/>
              </w:rPr>
              <w:t>法定代表人</w:t>
            </w:r>
          </w:p>
          <w:p w14:paraId="030C3101">
            <w:pPr>
              <w:ind w:firstLine="1800" w:firstLineChars="750"/>
              <w:rPr>
                <w:rFonts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2BC5CE7F">
            <w:pPr>
              <w:ind w:firstLine="1800" w:firstLineChars="750"/>
              <w:rPr>
                <w:rFonts w:ascii="宋体" w:hAnsi="宋体"/>
                <w:color w:val="auto"/>
                <w:highlight w:val="none"/>
              </w:rPr>
            </w:pPr>
          </w:p>
          <w:p w14:paraId="3C3C2703">
            <w:pPr>
              <w:ind w:firstLine="1800" w:firstLineChars="750"/>
              <w:rPr>
                <w:rFonts w:ascii="宋体" w:hAnsi="宋体"/>
                <w:color w:val="auto"/>
                <w:highlight w:val="none"/>
                <w:u w:val="single"/>
              </w:rPr>
            </w:pPr>
            <w:r>
              <w:rPr>
                <w:rFonts w:hint="eastAsia" w:ascii="宋体" w:hAnsi="宋体"/>
                <w:color w:val="auto"/>
                <w:highlight w:val="none"/>
              </w:rPr>
              <w:t>编  制  人：</w:t>
            </w:r>
            <w:r>
              <w:rPr>
                <w:rFonts w:hint="eastAsia" w:ascii="宋体" w:hAnsi="宋体"/>
                <w:color w:val="auto"/>
                <w:highlight w:val="none"/>
                <w:u w:val="single"/>
              </w:rPr>
              <w:t xml:space="preserve">                               </w:t>
            </w:r>
          </w:p>
          <w:p w14:paraId="0C38CD17">
            <w:pPr>
              <w:pStyle w:val="13"/>
              <w:rPr>
                <w:rFonts w:hint="eastAsia"/>
                <w:color w:val="auto"/>
                <w:highlight w:val="none"/>
              </w:rPr>
            </w:pPr>
          </w:p>
          <w:p w14:paraId="356221BC">
            <w:pPr>
              <w:pStyle w:val="13"/>
              <w:rPr>
                <w:rFonts w:hint="eastAsia"/>
                <w:color w:val="auto"/>
                <w:highlight w:val="none"/>
              </w:rPr>
            </w:pPr>
          </w:p>
          <w:p w14:paraId="46E817CB">
            <w:pPr>
              <w:rPr>
                <w:color w:val="auto"/>
                <w:highlight w:val="none"/>
              </w:rPr>
            </w:pPr>
          </w:p>
          <w:p w14:paraId="410E0A95">
            <w:pPr>
              <w:pStyle w:val="13"/>
              <w:rPr>
                <w:rFonts w:hint="eastAsia"/>
                <w:color w:val="auto"/>
                <w:highlight w:val="none"/>
              </w:rPr>
            </w:pPr>
            <w:r>
              <w:rPr>
                <w:rFonts w:hint="eastAsia"/>
                <w:color w:val="auto"/>
                <w:highlight w:val="none"/>
              </w:rPr>
              <w:t>年  月  日</w:t>
            </w:r>
          </w:p>
          <w:p w14:paraId="626C00BD">
            <w:pPr>
              <w:rPr>
                <w:color w:val="auto"/>
                <w:highlight w:val="none"/>
              </w:rPr>
            </w:pPr>
          </w:p>
        </w:tc>
      </w:tr>
    </w:tbl>
    <w:p w14:paraId="599B0190">
      <w:pPr>
        <w:pStyle w:val="13"/>
        <w:rPr>
          <w:rFonts w:hint="eastAsia"/>
          <w:color w:val="auto"/>
          <w:highlight w:val="none"/>
        </w:rPr>
      </w:pPr>
      <w:r>
        <w:rPr>
          <w:rFonts w:hint="eastAsia"/>
          <w:color w:val="auto"/>
          <w:highlight w:val="none"/>
        </w:rPr>
        <w:t>编制说明</w:t>
      </w:r>
    </w:p>
    <w:p w14:paraId="02130FAE">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7A8F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1B7AD16">
            <w:pPr>
              <w:widowControl/>
              <w:spacing w:before="100" w:beforeAutospacing="1" w:line="300" w:lineRule="auto"/>
              <w:ind w:firstLine="480" w:firstLineChars="200"/>
              <w:rPr>
                <w:rFonts w:ascii="宋体" w:hAnsi="宋体"/>
                <w:color w:val="auto"/>
                <w:highlight w:val="none"/>
              </w:rPr>
            </w:pPr>
          </w:p>
          <w:p w14:paraId="6D199739">
            <w:pPr>
              <w:pStyle w:val="13"/>
              <w:rPr>
                <w:rFonts w:hint="eastAsia"/>
                <w:color w:val="auto"/>
                <w:highlight w:val="none"/>
              </w:rPr>
            </w:pPr>
          </w:p>
          <w:p w14:paraId="58553A87">
            <w:pPr>
              <w:pStyle w:val="13"/>
              <w:rPr>
                <w:rFonts w:hint="eastAsia"/>
                <w:color w:val="auto"/>
                <w:highlight w:val="none"/>
              </w:rPr>
            </w:pPr>
          </w:p>
          <w:p w14:paraId="3FA96BB9">
            <w:pPr>
              <w:pStyle w:val="13"/>
              <w:rPr>
                <w:rFonts w:hint="eastAsia"/>
                <w:color w:val="auto"/>
                <w:highlight w:val="none"/>
              </w:rPr>
            </w:pPr>
          </w:p>
          <w:p w14:paraId="0BD78C50">
            <w:pPr>
              <w:rPr>
                <w:color w:val="auto"/>
                <w:highlight w:val="none"/>
              </w:rPr>
            </w:pPr>
          </w:p>
        </w:tc>
      </w:tr>
    </w:tbl>
    <w:p w14:paraId="7AB1704D">
      <w:pPr>
        <w:jc w:val="center"/>
        <w:rPr>
          <w:rFonts w:ascii="宋体" w:hAnsi="宋体"/>
          <w:color w:val="auto"/>
          <w:highlight w:val="none"/>
        </w:rPr>
      </w:pPr>
    </w:p>
    <w:p w14:paraId="4D6D7CE3">
      <w:pPr>
        <w:pStyle w:val="13"/>
        <w:rPr>
          <w:rFonts w:hint="eastAsia"/>
          <w:color w:val="auto"/>
          <w:highlight w:val="none"/>
        </w:rPr>
      </w:pPr>
      <w:r>
        <w:rPr>
          <w:color w:val="auto"/>
          <w:highlight w:val="none"/>
        </w:rPr>
        <w:br w:type="page"/>
      </w:r>
    </w:p>
    <w:p w14:paraId="7D30610F">
      <w:pPr>
        <w:jc w:val="center"/>
        <w:rPr>
          <w:rFonts w:ascii="宋体" w:hAnsi="宋体"/>
          <w:b/>
          <w:bCs/>
          <w:color w:val="auto"/>
          <w:highlight w:val="none"/>
        </w:rPr>
      </w:pPr>
      <w:r>
        <w:rPr>
          <w:rFonts w:hint="eastAsia" w:ascii="宋体" w:hAnsi="宋体"/>
          <w:b/>
          <w:bCs/>
          <w:color w:val="auto"/>
          <w:highlight w:val="none"/>
        </w:rPr>
        <w:t>投标报价费用表</w:t>
      </w:r>
    </w:p>
    <w:p w14:paraId="3B3753F2">
      <w:pPr>
        <w:pStyle w:val="13"/>
        <w:rPr>
          <w:rFonts w:hint="eastAsia"/>
          <w:color w:val="auto"/>
          <w:highlight w:val="none"/>
        </w:rPr>
      </w:pPr>
    </w:p>
    <w:p w14:paraId="3B32138A">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7651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5CA23163">
            <w:pPr>
              <w:jc w:val="center"/>
              <w:rPr>
                <w:rFonts w:ascii="宋体" w:hAnsi="宋体"/>
                <w:color w:val="auto"/>
                <w:highlight w:val="none"/>
              </w:rPr>
            </w:pPr>
            <w:r>
              <w:rPr>
                <w:rFonts w:hint="eastAsia" w:ascii="宋体" w:hAnsi="宋体"/>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590418D5">
            <w:pPr>
              <w:jc w:val="center"/>
              <w:rPr>
                <w:rFonts w:ascii="宋体" w:hAnsi="宋体"/>
                <w:color w:val="auto"/>
                <w:highlight w:val="none"/>
              </w:rPr>
            </w:pPr>
            <w:r>
              <w:rPr>
                <w:rFonts w:hint="eastAsia" w:ascii="宋体" w:hAnsi="宋体"/>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8AAB6B1">
            <w:pPr>
              <w:jc w:val="center"/>
              <w:rPr>
                <w:rFonts w:ascii="宋体" w:hAnsi="宋体"/>
                <w:color w:val="auto"/>
                <w:highlight w:val="none"/>
              </w:rPr>
            </w:pPr>
            <w:r>
              <w:rPr>
                <w:rFonts w:hint="eastAsia" w:ascii="宋体" w:hAnsi="宋体"/>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57AF3D67">
            <w:pPr>
              <w:jc w:val="center"/>
              <w:rPr>
                <w:rFonts w:ascii="宋体" w:hAnsi="宋体"/>
                <w:color w:val="auto"/>
                <w:highlight w:val="none"/>
              </w:rPr>
            </w:pPr>
            <w:r>
              <w:rPr>
                <w:rFonts w:hint="eastAsia" w:ascii="宋体" w:hAnsi="宋体"/>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4B19C9BF">
            <w:pPr>
              <w:jc w:val="center"/>
              <w:rPr>
                <w:rFonts w:ascii="宋体" w:hAnsi="宋体"/>
                <w:color w:val="auto"/>
                <w:highlight w:val="none"/>
              </w:rPr>
            </w:pPr>
            <w:r>
              <w:rPr>
                <w:rFonts w:hint="eastAsia" w:ascii="宋体" w:hAnsi="宋体"/>
                <w:color w:val="auto"/>
                <w:highlight w:val="none"/>
              </w:rPr>
              <w:t>备注</w:t>
            </w:r>
          </w:p>
        </w:tc>
      </w:tr>
      <w:tr w14:paraId="5CC4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1240CCAC">
            <w:pPr>
              <w:widowControl/>
              <w:autoSpaceDE/>
              <w:autoSpaceDN/>
              <w:adjustRightInd/>
              <w:rPr>
                <w:rFonts w:ascii="宋体" w:hAnsi="宋体"/>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25D41B64">
            <w:pPr>
              <w:widowControl/>
              <w:autoSpaceDE/>
              <w:autoSpaceDN/>
              <w:adjustRightInd/>
              <w:rPr>
                <w:rFonts w:ascii="宋体" w:hAnsi="宋体"/>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2DABB082">
            <w:pPr>
              <w:widowControl/>
              <w:autoSpaceDE/>
              <w:autoSpaceDN/>
              <w:adjustRightInd/>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0CA5DB">
            <w:pPr>
              <w:jc w:val="center"/>
              <w:rPr>
                <w:rFonts w:ascii="宋体" w:hAnsi="宋体"/>
                <w:color w:val="auto"/>
                <w:highlight w:val="none"/>
              </w:rPr>
            </w:pPr>
            <w:r>
              <w:rPr>
                <w:rFonts w:hint="eastAsia" w:ascii="宋体" w:hAnsi="宋体"/>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7D387533">
            <w:pPr>
              <w:jc w:val="center"/>
              <w:rPr>
                <w:rFonts w:ascii="宋体" w:hAnsi="宋体"/>
                <w:color w:val="auto"/>
                <w:highlight w:val="none"/>
              </w:rPr>
            </w:pPr>
            <w:r>
              <w:rPr>
                <w:rFonts w:hint="eastAsia" w:ascii="宋体" w:hAnsi="宋体"/>
                <w:color w:val="auto"/>
                <w:highlight w:val="none"/>
              </w:rPr>
              <w:t>安全文明</w:t>
            </w:r>
          </w:p>
          <w:p w14:paraId="59E153C4">
            <w:pPr>
              <w:jc w:val="center"/>
              <w:rPr>
                <w:rFonts w:ascii="宋体" w:hAnsi="宋体"/>
                <w:color w:val="auto"/>
                <w:highlight w:val="none"/>
              </w:rPr>
            </w:pPr>
            <w:r>
              <w:rPr>
                <w:rFonts w:hint="eastAsia" w:ascii="宋体" w:hAnsi="宋体"/>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4672452D">
            <w:pPr>
              <w:jc w:val="center"/>
              <w:rPr>
                <w:rFonts w:ascii="宋体" w:hAnsi="宋体"/>
                <w:color w:val="auto"/>
                <w:highlight w:val="none"/>
              </w:rPr>
            </w:pPr>
            <w:r>
              <w:rPr>
                <w:rFonts w:hint="eastAsia" w:ascii="宋体" w:hAnsi="宋体"/>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619B5707">
            <w:pPr>
              <w:jc w:val="center"/>
              <w:rPr>
                <w:rFonts w:ascii="宋体" w:hAnsi="宋体"/>
                <w:color w:val="auto"/>
                <w:highlight w:val="none"/>
              </w:rPr>
            </w:pPr>
            <w:r>
              <w:rPr>
                <w:rFonts w:hint="eastAsia" w:ascii="宋体" w:hAnsi="宋体"/>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698F0502">
            <w:pPr>
              <w:widowControl/>
              <w:autoSpaceDE/>
              <w:autoSpaceDN/>
              <w:adjustRightInd/>
              <w:rPr>
                <w:rFonts w:ascii="宋体" w:hAnsi="宋体"/>
                <w:color w:val="auto"/>
                <w:highlight w:val="none"/>
              </w:rPr>
            </w:pPr>
          </w:p>
        </w:tc>
      </w:tr>
      <w:tr w14:paraId="599A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BB3FC9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47ECC5B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7A16D50E">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5DC60A">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F27F694">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9D2B238">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C2A6870">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2FAB675">
            <w:pPr>
              <w:jc w:val="center"/>
              <w:rPr>
                <w:rFonts w:ascii="宋体" w:hAnsi="宋体"/>
                <w:b/>
                <w:color w:val="auto"/>
                <w:highlight w:val="none"/>
              </w:rPr>
            </w:pPr>
          </w:p>
        </w:tc>
      </w:tr>
      <w:tr w14:paraId="75CC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D2E488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7883B4F2">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6FB4B17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18BA38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393816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CBC07A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180CA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F82833C">
            <w:pPr>
              <w:jc w:val="center"/>
              <w:rPr>
                <w:rFonts w:ascii="宋体" w:hAnsi="宋体"/>
                <w:color w:val="auto"/>
                <w:highlight w:val="none"/>
              </w:rPr>
            </w:pPr>
          </w:p>
        </w:tc>
      </w:tr>
      <w:tr w14:paraId="07FD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BB76EC4">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61A0A84A">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ABA42C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3F200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E9D480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346DE8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ED87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A1FDCA">
            <w:pPr>
              <w:jc w:val="center"/>
              <w:rPr>
                <w:rFonts w:ascii="宋体" w:hAnsi="宋体"/>
                <w:color w:val="auto"/>
                <w:highlight w:val="none"/>
              </w:rPr>
            </w:pPr>
          </w:p>
        </w:tc>
      </w:tr>
      <w:tr w14:paraId="4A93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75BBC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E40203A">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E034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68254D">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FE93C1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086FFB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30534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866075">
            <w:pPr>
              <w:jc w:val="center"/>
              <w:rPr>
                <w:rFonts w:ascii="宋体" w:hAnsi="宋体"/>
                <w:color w:val="auto"/>
                <w:highlight w:val="none"/>
              </w:rPr>
            </w:pPr>
          </w:p>
        </w:tc>
      </w:tr>
      <w:tr w14:paraId="722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FB49B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4E2AED8B">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0E9819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2E9EC0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2A6B70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4AA6A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CDEC4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C364DF">
            <w:pPr>
              <w:jc w:val="center"/>
              <w:rPr>
                <w:rFonts w:ascii="宋体" w:hAnsi="宋体"/>
                <w:color w:val="auto"/>
                <w:highlight w:val="none"/>
              </w:rPr>
            </w:pPr>
          </w:p>
        </w:tc>
      </w:tr>
      <w:tr w14:paraId="488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0B5AE2F">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7B5D3C28">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45CBCB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A54F61C">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52C427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E6EDCA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AB9AC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BFBB00">
            <w:pPr>
              <w:jc w:val="center"/>
              <w:rPr>
                <w:rFonts w:ascii="宋体" w:hAnsi="宋体"/>
                <w:color w:val="auto"/>
                <w:highlight w:val="none"/>
              </w:rPr>
            </w:pPr>
          </w:p>
        </w:tc>
      </w:tr>
      <w:tr w14:paraId="3BAF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11016E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214CD02">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A936F5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08007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CE622A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BE9CCE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CDA6C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2C9DD94">
            <w:pPr>
              <w:jc w:val="center"/>
              <w:rPr>
                <w:rFonts w:ascii="宋体" w:hAnsi="宋体"/>
                <w:color w:val="auto"/>
                <w:highlight w:val="none"/>
              </w:rPr>
            </w:pPr>
          </w:p>
        </w:tc>
      </w:tr>
      <w:tr w14:paraId="2579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E973B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545D056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36DAE54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B7EE4C">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EBBAA3A">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FF8065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DE8BF6">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8F5749">
            <w:pPr>
              <w:jc w:val="center"/>
              <w:rPr>
                <w:rFonts w:ascii="宋体" w:hAnsi="宋体"/>
                <w:b/>
                <w:color w:val="auto"/>
                <w:highlight w:val="none"/>
              </w:rPr>
            </w:pPr>
          </w:p>
        </w:tc>
      </w:tr>
      <w:tr w14:paraId="7D7A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7FF76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199CD847">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AF6E79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DBDD3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38D4B0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5721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E9E66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E5ED676">
            <w:pPr>
              <w:jc w:val="center"/>
              <w:rPr>
                <w:rFonts w:ascii="宋体" w:hAnsi="宋体"/>
                <w:color w:val="auto"/>
                <w:highlight w:val="none"/>
              </w:rPr>
            </w:pPr>
          </w:p>
        </w:tc>
      </w:tr>
      <w:tr w14:paraId="188D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8255E26">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3BE055E0">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2C0AEA7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0E04D60">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96DBAE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BD0EAF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D5C8F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91D399">
            <w:pPr>
              <w:jc w:val="center"/>
              <w:rPr>
                <w:rFonts w:ascii="宋体" w:hAnsi="宋体"/>
                <w:color w:val="auto"/>
                <w:highlight w:val="none"/>
              </w:rPr>
            </w:pPr>
          </w:p>
        </w:tc>
      </w:tr>
      <w:tr w14:paraId="6929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C7E5B6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B080BDB">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0AE20F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BDFE3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0971A4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949BD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4201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E09F89">
            <w:pPr>
              <w:jc w:val="center"/>
              <w:rPr>
                <w:rFonts w:ascii="宋体" w:hAnsi="宋体"/>
                <w:color w:val="auto"/>
                <w:highlight w:val="none"/>
              </w:rPr>
            </w:pPr>
          </w:p>
        </w:tc>
      </w:tr>
      <w:tr w14:paraId="11A4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6F475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2640B63D">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7967C0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E8E272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CB7A06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07B2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368AFE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730644">
            <w:pPr>
              <w:jc w:val="center"/>
              <w:rPr>
                <w:rFonts w:ascii="宋体" w:hAnsi="宋体"/>
                <w:color w:val="auto"/>
                <w:highlight w:val="none"/>
              </w:rPr>
            </w:pPr>
          </w:p>
        </w:tc>
      </w:tr>
      <w:tr w14:paraId="4DEA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821BC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7D14CD3E">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66E9D57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4B20CF">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7EA253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F2FFB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E11A7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801888">
            <w:pPr>
              <w:jc w:val="center"/>
              <w:rPr>
                <w:rFonts w:ascii="宋体" w:hAnsi="宋体"/>
                <w:color w:val="auto"/>
                <w:highlight w:val="none"/>
              </w:rPr>
            </w:pPr>
          </w:p>
        </w:tc>
      </w:tr>
      <w:tr w14:paraId="50F5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053BD15">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70A3C845">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6CBD603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A1108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7638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E517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600C38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8C36E9">
            <w:pPr>
              <w:jc w:val="center"/>
              <w:rPr>
                <w:rFonts w:ascii="宋体" w:hAnsi="宋体"/>
                <w:color w:val="auto"/>
                <w:highlight w:val="none"/>
              </w:rPr>
            </w:pPr>
          </w:p>
        </w:tc>
      </w:tr>
      <w:tr w14:paraId="08C7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D7D64C">
            <w:pPr>
              <w:jc w:val="center"/>
              <w:rPr>
                <w:rFonts w:ascii="宋体" w:hAnsi="宋体"/>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3DEFEED7">
            <w:pPr>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346F73B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086BF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52D84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51513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75419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34D5073">
            <w:pPr>
              <w:jc w:val="center"/>
              <w:rPr>
                <w:rFonts w:ascii="宋体" w:hAnsi="宋体"/>
                <w:color w:val="auto"/>
                <w:highlight w:val="none"/>
              </w:rPr>
            </w:pPr>
          </w:p>
        </w:tc>
      </w:tr>
      <w:tr w14:paraId="1762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2B8C6AD6">
            <w:pPr>
              <w:jc w:val="center"/>
              <w:rPr>
                <w:rFonts w:ascii="宋体" w:hAnsi="宋体"/>
                <w:color w:val="auto"/>
                <w:highlight w:val="none"/>
              </w:rPr>
            </w:pPr>
            <w:r>
              <w:rPr>
                <w:rFonts w:hint="eastAsia" w:ascii="宋体" w:hAnsi="宋体"/>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7B3898D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4D9B6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D6CAB1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ED5E5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DBC26B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AB863E0">
            <w:pPr>
              <w:jc w:val="center"/>
              <w:rPr>
                <w:rFonts w:ascii="宋体" w:hAnsi="宋体"/>
                <w:color w:val="auto"/>
                <w:highlight w:val="none"/>
              </w:rPr>
            </w:pPr>
          </w:p>
        </w:tc>
      </w:tr>
    </w:tbl>
    <w:p w14:paraId="5E121382">
      <w:pPr>
        <w:ind w:firstLine="180" w:firstLineChars="100"/>
        <w:rPr>
          <w:rFonts w:ascii="宋体" w:hAnsi="宋体"/>
          <w:color w:val="auto"/>
          <w:sz w:val="18"/>
          <w:szCs w:val="18"/>
          <w:highlight w:val="none"/>
        </w:rPr>
      </w:pPr>
    </w:p>
    <w:p w14:paraId="17FFA26B">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70DB9398">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237A0EAC">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0649259B">
      <w:pPr>
        <w:widowControl/>
        <w:autoSpaceDN/>
        <w:rPr>
          <w:rFonts w:ascii="宋体" w:hAnsi="宋体"/>
          <w:color w:val="auto"/>
          <w:sz w:val="22"/>
          <w:szCs w:val="22"/>
          <w:highlight w:val="none"/>
        </w:rPr>
      </w:pPr>
      <w:r>
        <w:rPr>
          <w:rFonts w:hint="eastAsia" w:ascii="宋体" w:hAnsi="宋体"/>
          <w:color w:val="auto"/>
          <w:highlight w:val="none"/>
        </w:rPr>
        <w:br w:type="page"/>
      </w:r>
    </w:p>
    <w:p w14:paraId="6006A722">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1A74237E">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45CA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3CBD502">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3485008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754384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447AE64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34E05345">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1B3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131DA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4621B903">
            <w:pPr>
              <w:spacing w:line="240" w:lineRule="exact"/>
              <w:rPr>
                <w:rFonts w:ascii="宋体" w:hAnsi="宋体"/>
                <w:color w:val="auto"/>
                <w:sz w:val="18"/>
                <w:szCs w:val="18"/>
                <w:highlight w:val="none"/>
              </w:rPr>
            </w:pPr>
            <w:r>
              <w:rPr>
                <w:rFonts w:hint="eastAsia" w:ascii="宋体" w:hAnsi="宋体"/>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036FE553">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5E94147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94981E">
            <w:pPr>
              <w:spacing w:line="240" w:lineRule="exact"/>
              <w:ind w:right="-202" w:rightChars="-84" w:firstLine="226"/>
              <w:rPr>
                <w:rFonts w:ascii="宋体" w:hAnsi="宋体" w:cs="ËÎÌå"/>
                <w:color w:val="auto"/>
                <w:sz w:val="18"/>
                <w:szCs w:val="18"/>
                <w:highlight w:val="none"/>
              </w:rPr>
            </w:pPr>
          </w:p>
        </w:tc>
      </w:tr>
      <w:tr w14:paraId="6DEF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BE432">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31E2047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0D6C71BB">
            <w:pPr>
              <w:spacing w:line="240" w:lineRule="exact"/>
              <w:ind w:left="-10" w:leftChars="-11" w:hanging="16" w:hangingChars="9"/>
              <w:rPr>
                <w:rFonts w:ascii="宋体" w:hAnsi="宋体"/>
                <w:color w:val="auto"/>
                <w:sz w:val="18"/>
                <w:szCs w:val="18"/>
                <w:highlight w:val="none"/>
              </w:rPr>
            </w:pPr>
            <w:r>
              <w:rPr>
                <w:rFonts w:hint="eastAsia" w:ascii="宋体" w:hAnsi="宋体"/>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3EDECF6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0379C4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690AFC9">
            <w:pPr>
              <w:spacing w:line="240" w:lineRule="exact"/>
              <w:rPr>
                <w:rFonts w:ascii="宋体" w:hAnsi="宋体"/>
                <w:color w:val="auto"/>
                <w:sz w:val="18"/>
                <w:szCs w:val="18"/>
                <w:highlight w:val="none"/>
              </w:rPr>
            </w:pPr>
          </w:p>
        </w:tc>
      </w:tr>
      <w:tr w14:paraId="47FD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2C293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6AA8E6FF">
            <w:pPr>
              <w:spacing w:line="240" w:lineRule="exact"/>
              <w:rPr>
                <w:rFonts w:ascii="宋体" w:hAnsi="宋体"/>
                <w:color w:val="auto"/>
                <w:sz w:val="18"/>
                <w:szCs w:val="18"/>
                <w:highlight w:val="none"/>
              </w:rPr>
            </w:pPr>
            <w:r>
              <w:rPr>
                <w:rFonts w:hint="eastAsia" w:ascii="宋体" w:hAnsi="宋体"/>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4977EB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2B68361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D4E9C0C">
            <w:pPr>
              <w:spacing w:line="240" w:lineRule="exact"/>
              <w:rPr>
                <w:rFonts w:ascii="宋体" w:hAnsi="宋体"/>
                <w:color w:val="auto"/>
                <w:sz w:val="18"/>
                <w:szCs w:val="18"/>
                <w:highlight w:val="none"/>
              </w:rPr>
            </w:pPr>
          </w:p>
        </w:tc>
      </w:tr>
      <w:tr w14:paraId="555A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7E2429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0324FBFC">
            <w:pPr>
              <w:spacing w:line="240" w:lineRule="exact"/>
              <w:rPr>
                <w:rFonts w:ascii="宋体" w:hAnsi="宋体"/>
                <w:color w:val="auto"/>
                <w:sz w:val="18"/>
                <w:szCs w:val="18"/>
                <w:highlight w:val="none"/>
              </w:rPr>
            </w:pPr>
            <w:r>
              <w:rPr>
                <w:rFonts w:hint="eastAsia" w:ascii="宋体" w:hAnsi="宋体"/>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959DE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0D26864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670ED0">
            <w:pPr>
              <w:spacing w:line="240" w:lineRule="exact"/>
              <w:ind w:right="-202" w:rightChars="-84" w:firstLine="226"/>
              <w:rPr>
                <w:rFonts w:ascii="宋体" w:hAnsi="宋体" w:cs="ËÎÌå"/>
                <w:color w:val="auto"/>
                <w:sz w:val="18"/>
                <w:szCs w:val="18"/>
                <w:highlight w:val="none"/>
              </w:rPr>
            </w:pPr>
          </w:p>
        </w:tc>
      </w:tr>
      <w:tr w14:paraId="5658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039CDD">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7E81870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49DD92B7">
            <w:pPr>
              <w:spacing w:line="240" w:lineRule="exact"/>
              <w:rPr>
                <w:rFonts w:ascii="宋体" w:hAnsi="宋体"/>
                <w:color w:val="auto"/>
                <w:sz w:val="18"/>
                <w:szCs w:val="18"/>
                <w:highlight w:val="none"/>
              </w:rPr>
            </w:pPr>
            <w:r>
              <w:rPr>
                <w:rFonts w:hint="eastAsia" w:ascii="宋体" w:hAnsi="宋体"/>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273F582E">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E51043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82547E1">
            <w:pPr>
              <w:spacing w:line="240" w:lineRule="exact"/>
              <w:ind w:right="-202" w:rightChars="-84" w:firstLine="226"/>
              <w:rPr>
                <w:rFonts w:ascii="宋体" w:hAnsi="宋体" w:cs="ËÎÌå"/>
                <w:color w:val="auto"/>
                <w:sz w:val="18"/>
                <w:szCs w:val="18"/>
                <w:highlight w:val="none"/>
              </w:rPr>
            </w:pPr>
          </w:p>
        </w:tc>
      </w:tr>
      <w:tr w14:paraId="145C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74992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490B8C2A">
            <w:pPr>
              <w:spacing w:line="240" w:lineRule="exact"/>
              <w:rPr>
                <w:rFonts w:ascii="宋体" w:hAnsi="宋体"/>
                <w:color w:val="auto"/>
                <w:sz w:val="18"/>
                <w:szCs w:val="18"/>
                <w:highlight w:val="none"/>
              </w:rPr>
            </w:pPr>
            <w:r>
              <w:rPr>
                <w:rFonts w:hint="eastAsia" w:ascii="宋体" w:hAnsi="宋体"/>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638EB6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64B018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E20AF8">
            <w:pPr>
              <w:spacing w:line="240" w:lineRule="exact"/>
              <w:ind w:right="-202" w:rightChars="-84" w:firstLine="226"/>
              <w:rPr>
                <w:rFonts w:ascii="宋体" w:hAnsi="宋体" w:cs="ËÎÌå"/>
                <w:color w:val="auto"/>
                <w:sz w:val="18"/>
                <w:szCs w:val="18"/>
                <w:highlight w:val="none"/>
              </w:rPr>
            </w:pPr>
          </w:p>
        </w:tc>
      </w:tr>
      <w:tr w14:paraId="36BF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2629D79">
            <w:pPr>
              <w:spacing w:line="240" w:lineRule="exact"/>
              <w:ind w:left="-16" w:leftChars="-26" w:right="-65" w:rightChars="-27" w:hanging="46" w:hangingChars="26"/>
              <w:jc w:val="center"/>
              <w:rPr>
                <w:rFonts w:ascii="宋体" w:hAnsi="宋体"/>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29C636B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63AF7F0A">
            <w:pPr>
              <w:spacing w:line="240" w:lineRule="exact"/>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1E8C2370">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6DBBAE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61167F8">
            <w:pPr>
              <w:spacing w:line="240" w:lineRule="exact"/>
              <w:ind w:right="-202" w:rightChars="-84" w:firstLine="226"/>
              <w:rPr>
                <w:rFonts w:ascii="宋体" w:hAnsi="宋体" w:cs="ËÎÌå"/>
                <w:color w:val="auto"/>
                <w:sz w:val="18"/>
                <w:szCs w:val="18"/>
                <w:highlight w:val="none"/>
              </w:rPr>
            </w:pPr>
          </w:p>
        </w:tc>
      </w:tr>
      <w:tr w14:paraId="0B43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85CCB8">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2D757C59">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71D9C3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358EE18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7774FA2">
            <w:pPr>
              <w:spacing w:line="240" w:lineRule="exact"/>
              <w:ind w:right="-202" w:rightChars="-84" w:firstLine="226"/>
              <w:rPr>
                <w:rFonts w:ascii="宋体" w:hAnsi="宋体" w:cs="ËÎÌå"/>
                <w:color w:val="auto"/>
                <w:sz w:val="18"/>
                <w:szCs w:val="18"/>
                <w:highlight w:val="none"/>
              </w:rPr>
            </w:pPr>
          </w:p>
        </w:tc>
      </w:tr>
      <w:tr w14:paraId="4C49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B10250E">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6D8661D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7313428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52ADABA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4226C15">
            <w:pPr>
              <w:spacing w:line="240" w:lineRule="exact"/>
              <w:ind w:right="-202" w:rightChars="-84" w:firstLine="226"/>
              <w:rPr>
                <w:rFonts w:ascii="宋体" w:hAnsi="宋体" w:cs="ËÎÌå"/>
                <w:color w:val="auto"/>
                <w:sz w:val="18"/>
                <w:szCs w:val="18"/>
                <w:highlight w:val="none"/>
              </w:rPr>
            </w:pPr>
          </w:p>
        </w:tc>
      </w:tr>
      <w:tr w14:paraId="205E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31090D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26273C2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4E3FB6C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47F6759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F7566F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A563B83">
            <w:pPr>
              <w:spacing w:line="240" w:lineRule="exact"/>
              <w:ind w:right="-202" w:rightChars="-84" w:firstLine="226"/>
              <w:rPr>
                <w:rFonts w:ascii="宋体" w:hAnsi="宋体" w:cs="ËÎÌå"/>
                <w:color w:val="auto"/>
                <w:sz w:val="18"/>
                <w:szCs w:val="18"/>
                <w:highlight w:val="none"/>
              </w:rPr>
            </w:pPr>
          </w:p>
        </w:tc>
      </w:tr>
      <w:tr w14:paraId="5DD1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8F1769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417E2E16">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B5EA6E4">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6CEAD92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70C13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E94327A">
            <w:pPr>
              <w:spacing w:line="240" w:lineRule="exact"/>
              <w:ind w:right="-202" w:rightChars="-84" w:firstLine="226"/>
              <w:rPr>
                <w:rFonts w:ascii="宋体" w:hAnsi="宋体" w:cs="ËÎÌå"/>
                <w:color w:val="auto"/>
                <w:sz w:val="18"/>
                <w:szCs w:val="18"/>
                <w:highlight w:val="none"/>
              </w:rPr>
            </w:pPr>
          </w:p>
        </w:tc>
      </w:tr>
      <w:tr w14:paraId="1DE7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CDE6E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2433FE4F">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F28ED92">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680DAE80">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F3E9F1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CC9251D">
            <w:pPr>
              <w:spacing w:line="240" w:lineRule="exact"/>
              <w:ind w:right="-202" w:rightChars="-84" w:firstLine="226"/>
              <w:rPr>
                <w:rFonts w:ascii="宋体" w:hAnsi="宋体" w:cs="ËÎÌå"/>
                <w:color w:val="auto"/>
                <w:sz w:val="18"/>
                <w:szCs w:val="18"/>
                <w:highlight w:val="none"/>
              </w:rPr>
            </w:pPr>
          </w:p>
        </w:tc>
      </w:tr>
      <w:tr w14:paraId="68E5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71B6C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7A013E22">
            <w:pPr>
              <w:spacing w:line="240" w:lineRule="exact"/>
              <w:rPr>
                <w:rFonts w:ascii="宋体" w:hAnsi="宋体"/>
                <w:color w:val="auto"/>
                <w:sz w:val="18"/>
                <w:szCs w:val="18"/>
                <w:highlight w:val="none"/>
              </w:rPr>
            </w:pPr>
            <w:r>
              <w:rPr>
                <w:rFonts w:hint="eastAsia" w:ascii="宋体" w:hAnsi="宋体"/>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222B8904">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43F3FA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62A0449">
            <w:pPr>
              <w:spacing w:line="240" w:lineRule="exact"/>
              <w:ind w:right="-202" w:rightChars="-84" w:firstLine="226"/>
              <w:rPr>
                <w:rFonts w:ascii="宋体" w:hAnsi="宋体" w:cs="ËÎÌå"/>
                <w:color w:val="auto"/>
                <w:sz w:val="18"/>
                <w:szCs w:val="18"/>
                <w:highlight w:val="none"/>
              </w:rPr>
            </w:pPr>
          </w:p>
        </w:tc>
      </w:tr>
      <w:tr w14:paraId="0302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41D40EC">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3EB778A4">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7F1A7598">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08B50D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2037255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E4602F8">
            <w:pPr>
              <w:spacing w:line="240" w:lineRule="exact"/>
              <w:ind w:right="-202" w:rightChars="-84" w:firstLine="226"/>
              <w:rPr>
                <w:rFonts w:ascii="宋体" w:hAnsi="宋体" w:cs="ËÎÌå"/>
                <w:color w:val="auto"/>
                <w:sz w:val="18"/>
                <w:szCs w:val="18"/>
                <w:highlight w:val="none"/>
              </w:rPr>
            </w:pPr>
          </w:p>
        </w:tc>
      </w:tr>
      <w:tr w14:paraId="24D3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4451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5A89EE5C">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69B61AAB">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271E5681">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7BA7CD37">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345C5E5">
            <w:pPr>
              <w:spacing w:line="240" w:lineRule="exact"/>
              <w:ind w:right="-202" w:rightChars="-84" w:firstLine="226"/>
              <w:rPr>
                <w:rFonts w:ascii="宋体" w:hAnsi="宋体" w:cs="ËÎÌå"/>
                <w:color w:val="auto"/>
                <w:sz w:val="18"/>
                <w:szCs w:val="18"/>
                <w:highlight w:val="none"/>
              </w:rPr>
            </w:pPr>
          </w:p>
        </w:tc>
      </w:tr>
      <w:tr w14:paraId="3BFA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DBF6649">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0CBB79A7">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590371F">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787CAB6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334504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9F85BB7">
            <w:pPr>
              <w:spacing w:line="240" w:lineRule="exact"/>
              <w:ind w:right="-202" w:rightChars="-84" w:firstLine="226"/>
              <w:rPr>
                <w:rFonts w:ascii="宋体" w:hAnsi="宋体" w:cs="ËÎÌå"/>
                <w:color w:val="auto"/>
                <w:sz w:val="18"/>
                <w:szCs w:val="18"/>
                <w:highlight w:val="none"/>
              </w:rPr>
            </w:pPr>
          </w:p>
        </w:tc>
      </w:tr>
      <w:tr w14:paraId="7331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5FE767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36FA7273">
            <w:pPr>
              <w:spacing w:line="240" w:lineRule="exact"/>
              <w:rPr>
                <w:rFonts w:ascii="宋体" w:hAnsi="宋体"/>
                <w:color w:val="auto"/>
                <w:sz w:val="18"/>
                <w:szCs w:val="18"/>
                <w:highlight w:val="none"/>
              </w:rPr>
            </w:pPr>
            <w:r>
              <w:rPr>
                <w:rFonts w:hint="eastAsia" w:ascii="宋体" w:hAnsi="宋体"/>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3282597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∑计日工（暂估数量</w:t>
            </w:r>
            <w:r>
              <w:rPr>
                <w:rFonts w:hint="eastAsia" w:ascii="宋体" w:hAnsi="宋体"/>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2EDAB39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04A8D5">
            <w:pPr>
              <w:spacing w:line="240" w:lineRule="exact"/>
              <w:ind w:right="-202" w:rightChars="-84" w:firstLine="226"/>
              <w:rPr>
                <w:rFonts w:ascii="宋体" w:hAnsi="宋体" w:cs="ËÎÌå"/>
                <w:color w:val="auto"/>
                <w:sz w:val="18"/>
                <w:szCs w:val="18"/>
                <w:highlight w:val="none"/>
              </w:rPr>
            </w:pPr>
          </w:p>
        </w:tc>
      </w:tr>
      <w:tr w14:paraId="02C0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AC46B95">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5C705EB7">
            <w:pPr>
              <w:spacing w:line="240" w:lineRule="exact"/>
              <w:rPr>
                <w:rFonts w:ascii="宋体" w:hAnsi="宋体"/>
                <w:color w:val="auto"/>
                <w:sz w:val="18"/>
                <w:szCs w:val="18"/>
                <w:highlight w:val="none"/>
              </w:rPr>
            </w:pPr>
            <w:r>
              <w:rPr>
                <w:rFonts w:hint="eastAsia" w:ascii="宋体" w:hAnsi="宋体"/>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6F75239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17A576EE">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192364A">
            <w:pPr>
              <w:spacing w:line="240" w:lineRule="exact"/>
              <w:ind w:right="-202" w:rightChars="-84" w:firstLine="226"/>
              <w:rPr>
                <w:rFonts w:ascii="宋体" w:hAnsi="宋体" w:cs="ËÎÌå"/>
                <w:color w:val="auto"/>
                <w:sz w:val="18"/>
                <w:szCs w:val="18"/>
                <w:highlight w:val="none"/>
              </w:rPr>
            </w:pPr>
          </w:p>
        </w:tc>
      </w:tr>
      <w:tr w14:paraId="202D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64AA2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5D49F838">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FCC0CB3">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7AE257CA">
            <w:pPr>
              <w:snapToGrid w:val="0"/>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∑专业发包工程（暂估金额</w:t>
            </w:r>
            <w:r>
              <w:rPr>
                <w:rFonts w:hint="eastAsia" w:ascii="宋体" w:hAnsi="宋体"/>
                <w:bCs/>
                <w:color w:val="auto"/>
                <w:sz w:val="18"/>
                <w:szCs w:val="18"/>
                <w:highlight w:val="none"/>
              </w:rPr>
              <w:t>×</w:t>
            </w:r>
            <w:r>
              <w:rPr>
                <w:rFonts w:hint="eastAsia" w:ascii="宋体" w:hAnsi="宋体"/>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06EBA8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384229">
            <w:pPr>
              <w:spacing w:line="240" w:lineRule="exact"/>
              <w:ind w:right="-202" w:rightChars="-84" w:firstLine="226"/>
              <w:rPr>
                <w:rFonts w:ascii="宋体" w:hAnsi="宋体" w:cs="ËÎÌå"/>
                <w:color w:val="auto"/>
                <w:sz w:val="18"/>
                <w:szCs w:val="18"/>
                <w:highlight w:val="none"/>
              </w:rPr>
            </w:pPr>
          </w:p>
        </w:tc>
      </w:tr>
      <w:tr w14:paraId="79B1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E26654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2BB68B30">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36CD95AD">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290B674F">
            <w:pPr>
              <w:snapToGrid w:val="0"/>
              <w:spacing w:line="240" w:lineRule="exact"/>
              <w:jc w:val="center"/>
              <w:rPr>
                <w:rFonts w:ascii="宋体" w:hAnsi="宋体"/>
                <w:color w:val="auto"/>
                <w:spacing w:val="-10"/>
                <w:sz w:val="18"/>
                <w:szCs w:val="18"/>
                <w:highlight w:val="none"/>
              </w:rPr>
            </w:pPr>
            <w:r>
              <w:rPr>
                <w:rFonts w:hint="eastAsia" w:ascii="宋体" w:hAnsi="宋体"/>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029413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AE61200">
            <w:pPr>
              <w:spacing w:line="240" w:lineRule="exact"/>
              <w:ind w:right="-202" w:rightChars="-84" w:firstLine="226"/>
              <w:rPr>
                <w:rFonts w:ascii="宋体" w:hAnsi="宋体" w:cs="ËÎÌå"/>
                <w:color w:val="auto"/>
                <w:sz w:val="18"/>
                <w:szCs w:val="18"/>
                <w:highlight w:val="none"/>
              </w:rPr>
            </w:pPr>
          </w:p>
        </w:tc>
      </w:tr>
      <w:tr w14:paraId="3842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1AC0C7">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6A28F7B5">
            <w:pPr>
              <w:spacing w:line="240" w:lineRule="exact"/>
              <w:rPr>
                <w:rFonts w:ascii="宋体" w:hAnsi="宋体"/>
                <w:color w:val="auto"/>
                <w:sz w:val="18"/>
                <w:szCs w:val="18"/>
                <w:highlight w:val="none"/>
              </w:rPr>
            </w:pPr>
            <w:r>
              <w:rPr>
                <w:rFonts w:hint="eastAsia" w:ascii="宋体" w:hAnsi="宋体"/>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6CA47EF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7881F26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41AC9C5">
            <w:pPr>
              <w:spacing w:line="240" w:lineRule="exact"/>
              <w:ind w:right="-202" w:rightChars="-84" w:firstLine="226"/>
              <w:rPr>
                <w:rFonts w:ascii="宋体" w:hAnsi="宋体" w:cs="ËÎÌå"/>
                <w:color w:val="auto"/>
                <w:sz w:val="18"/>
                <w:szCs w:val="18"/>
                <w:highlight w:val="none"/>
              </w:rPr>
            </w:pPr>
          </w:p>
        </w:tc>
      </w:tr>
      <w:tr w14:paraId="7FC1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449136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0A3C2DFC">
            <w:pPr>
              <w:spacing w:line="240" w:lineRule="exact"/>
              <w:rPr>
                <w:rFonts w:ascii="宋体" w:hAnsi="宋体"/>
                <w:color w:val="auto"/>
                <w:sz w:val="18"/>
                <w:szCs w:val="18"/>
                <w:highlight w:val="none"/>
              </w:rPr>
            </w:pPr>
            <w:r>
              <w:rPr>
                <w:rFonts w:hint="eastAsia" w:ascii="宋体" w:hAnsi="宋体"/>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3E263EA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4C9953B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9F12B57">
            <w:pPr>
              <w:spacing w:line="240" w:lineRule="exact"/>
              <w:ind w:right="-202" w:rightChars="-84" w:firstLine="226"/>
              <w:rPr>
                <w:rFonts w:ascii="宋体" w:hAnsi="宋体" w:cs="ËÎÌå"/>
                <w:color w:val="auto"/>
                <w:sz w:val="18"/>
                <w:szCs w:val="18"/>
                <w:highlight w:val="none"/>
              </w:rPr>
            </w:pPr>
          </w:p>
        </w:tc>
      </w:tr>
      <w:tr w14:paraId="5FC7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19036A8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2FF006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21596C7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1E85E91">
            <w:pPr>
              <w:spacing w:line="240" w:lineRule="exact"/>
              <w:rPr>
                <w:rFonts w:ascii="宋体" w:hAnsi="宋体"/>
                <w:color w:val="auto"/>
                <w:sz w:val="18"/>
                <w:szCs w:val="18"/>
                <w:highlight w:val="none"/>
              </w:rPr>
            </w:pPr>
          </w:p>
        </w:tc>
      </w:tr>
    </w:tbl>
    <w:p w14:paraId="06B49B7C">
      <w:pPr>
        <w:ind w:left="811" w:leftChars="68" w:hanging="648" w:hangingChars="360"/>
        <w:rPr>
          <w:rFonts w:ascii="宋体" w:hAnsi="宋体"/>
          <w:color w:val="auto"/>
          <w:sz w:val="18"/>
          <w:szCs w:val="18"/>
          <w:highlight w:val="none"/>
        </w:rPr>
      </w:pPr>
    </w:p>
    <w:p w14:paraId="47315188">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2DDBD811">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7E98F067">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1127B521">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471BF340">
      <w:pPr>
        <w:pStyle w:val="13"/>
        <w:rPr>
          <w:rFonts w:hint="eastAsia"/>
          <w:color w:val="auto"/>
          <w:highlight w:val="none"/>
        </w:rPr>
        <w:sectPr>
          <w:type w:val="continuous"/>
          <w:pgSz w:w="11907" w:h="16839"/>
          <w:pgMar w:top="1400" w:right="1587" w:bottom="1120" w:left="1587" w:header="0" w:footer="921" w:gutter="0"/>
          <w:cols w:space="720" w:num="1"/>
        </w:sectPr>
      </w:pPr>
    </w:p>
    <w:p w14:paraId="75A92D92">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0A0E5854">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581B3DEA">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19"/>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12A5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714D53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576B6AEA">
            <w:pPr>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3C2FC557">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54928313">
            <w:pPr>
              <w:jc w:val="center"/>
              <w:rPr>
                <w:rFonts w:ascii="宋体" w:hAnsi="宋体"/>
                <w:color w:val="auto"/>
                <w:sz w:val="18"/>
                <w:szCs w:val="18"/>
                <w:highlight w:val="none"/>
              </w:rPr>
            </w:pPr>
            <w:r>
              <w:rPr>
                <w:rFonts w:hint="eastAsia" w:ascii="宋体" w:hAnsi="宋体"/>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1397F031">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609ED1EE">
            <w:pPr>
              <w:jc w:val="center"/>
              <w:rPr>
                <w:rFonts w:ascii="宋体" w:hAnsi="宋体"/>
                <w:color w:val="auto"/>
                <w:sz w:val="18"/>
                <w:szCs w:val="18"/>
                <w:highlight w:val="none"/>
              </w:rPr>
            </w:pPr>
            <w:r>
              <w:rPr>
                <w:rFonts w:hint="eastAsia" w:ascii="宋体" w:hAnsi="宋体"/>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3FC636DF">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06F7BD50">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68C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74661CA3">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6342F42">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A8A7E25">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3EE19E53">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915E739">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BD8C901">
            <w:pPr>
              <w:widowControl/>
              <w:autoSpaceDE/>
              <w:autoSpaceDN/>
              <w:adjustRightInd/>
              <w:rPr>
                <w:rFonts w:ascii="宋体" w:hAnsi="宋体"/>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17EFA5CE">
            <w:pPr>
              <w:jc w:val="center"/>
              <w:rPr>
                <w:rFonts w:ascii="宋体" w:hAnsi="宋体"/>
                <w:color w:val="auto"/>
                <w:sz w:val="18"/>
                <w:szCs w:val="18"/>
                <w:highlight w:val="none"/>
              </w:rPr>
            </w:pPr>
            <w:r>
              <w:rPr>
                <w:rFonts w:hint="eastAsia" w:ascii="宋体" w:hAnsi="宋体"/>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53ABF18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0AD5FD91">
            <w:pPr>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3AFC395D">
            <w:pPr>
              <w:widowControl/>
              <w:autoSpaceDE/>
              <w:autoSpaceDN/>
              <w:adjustRightInd/>
              <w:rPr>
                <w:rFonts w:ascii="宋体" w:hAnsi="宋体"/>
                <w:color w:val="auto"/>
                <w:sz w:val="18"/>
                <w:szCs w:val="18"/>
                <w:highlight w:val="none"/>
              </w:rPr>
            </w:pPr>
          </w:p>
        </w:tc>
      </w:tr>
      <w:tr w14:paraId="7E1A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1D7CF57A">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F4CBE61">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89D4EC2">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1DAC51F2">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2E882A0">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88B9939">
            <w:pPr>
              <w:widowControl/>
              <w:autoSpaceDE/>
              <w:autoSpaceDN/>
              <w:adjustRightInd/>
              <w:rPr>
                <w:rFonts w:ascii="宋体" w:hAnsi="宋体"/>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65AD3AAE">
            <w:pPr>
              <w:widowControl/>
              <w:autoSpaceDE/>
              <w:autoSpaceDN/>
              <w:adjustRightInd/>
              <w:rPr>
                <w:rFonts w:ascii="宋体" w:hAnsi="宋体"/>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161777F8">
            <w:pPr>
              <w:widowControl/>
              <w:autoSpaceDE/>
              <w:autoSpaceDN/>
              <w:adjustRightInd/>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91D86E0">
            <w:pPr>
              <w:jc w:val="center"/>
              <w:rPr>
                <w:rFonts w:ascii="宋体" w:hAnsi="宋体"/>
                <w:color w:val="auto"/>
                <w:sz w:val="18"/>
                <w:szCs w:val="18"/>
                <w:highlight w:val="none"/>
              </w:rPr>
            </w:pPr>
            <w:r>
              <w:rPr>
                <w:rFonts w:hint="eastAsia" w:ascii="宋体" w:hAnsi="宋体"/>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4A956E2B">
            <w:pPr>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1A23AD42">
            <w:pPr>
              <w:jc w:val="center"/>
              <w:rPr>
                <w:rFonts w:ascii="宋体" w:hAnsi="宋体"/>
                <w:color w:val="auto"/>
                <w:sz w:val="18"/>
                <w:szCs w:val="18"/>
                <w:highlight w:val="none"/>
              </w:rPr>
            </w:pPr>
            <w:r>
              <w:rPr>
                <w:rFonts w:hint="eastAsia" w:ascii="宋体" w:hAnsi="宋体"/>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5D0B18D1">
            <w:pPr>
              <w:widowControl/>
              <w:autoSpaceDE/>
              <w:autoSpaceDN/>
              <w:adjustRightInd/>
              <w:rPr>
                <w:rFonts w:ascii="宋体" w:hAnsi="宋体"/>
                <w:color w:val="auto"/>
                <w:sz w:val="18"/>
                <w:szCs w:val="18"/>
                <w:highlight w:val="none"/>
              </w:rPr>
            </w:pPr>
          </w:p>
        </w:tc>
      </w:tr>
      <w:tr w14:paraId="3AF82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E73785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E4206D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8252530">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5ACC05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EAB9C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E95889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6BADD3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5299E2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CB21D7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E0C35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FBB20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FC1A9AB">
            <w:pPr>
              <w:jc w:val="center"/>
              <w:rPr>
                <w:rFonts w:ascii="宋体" w:hAnsi="宋体"/>
                <w:color w:val="auto"/>
                <w:sz w:val="18"/>
                <w:szCs w:val="18"/>
                <w:highlight w:val="none"/>
              </w:rPr>
            </w:pPr>
          </w:p>
        </w:tc>
      </w:tr>
      <w:tr w14:paraId="1AB1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D3046A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1A3C9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B47DE9">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475CF8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DF1790A">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FAAC15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60EE6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3A32C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A01004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BFCDB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9E52CF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CDD616">
            <w:pPr>
              <w:jc w:val="center"/>
              <w:rPr>
                <w:rFonts w:ascii="宋体" w:hAnsi="宋体"/>
                <w:color w:val="auto"/>
                <w:sz w:val="18"/>
                <w:szCs w:val="18"/>
                <w:highlight w:val="none"/>
              </w:rPr>
            </w:pPr>
          </w:p>
        </w:tc>
      </w:tr>
      <w:tr w14:paraId="5B6A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4575AD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EAC417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1EF2A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211E70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92F60E5">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B56C9A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5C19E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64A082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4CC7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12B3F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2536FA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55705E9">
            <w:pPr>
              <w:jc w:val="center"/>
              <w:rPr>
                <w:rFonts w:ascii="宋体" w:hAnsi="宋体"/>
                <w:color w:val="auto"/>
                <w:sz w:val="18"/>
                <w:szCs w:val="18"/>
                <w:highlight w:val="none"/>
              </w:rPr>
            </w:pPr>
          </w:p>
        </w:tc>
      </w:tr>
      <w:tr w14:paraId="2F1B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D4436D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79539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066558">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69FC13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C52983">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E8E541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DDCED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CC3F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8CF11B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E9AEF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8B86D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625A0A">
            <w:pPr>
              <w:jc w:val="center"/>
              <w:rPr>
                <w:rFonts w:ascii="宋体" w:hAnsi="宋体"/>
                <w:color w:val="auto"/>
                <w:sz w:val="18"/>
                <w:szCs w:val="18"/>
                <w:highlight w:val="none"/>
              </w:rPr>
            </w:pPr>
          </w:p>
        </w:tc>
      </w:tr>
      <w:tr w14:paraId="6180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18027A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F9CA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D7EFCC">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A58ABF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AB6BC90">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BECBBA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D15CBE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00C2B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DEB767">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CB49D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985B8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930F8C9">
            <w:pPr>
              <w:jc w:val="center"/>
              <w:rPr>
                <w:rFonts w:ascii="宋体" w:hAnsi="宋体"/>
                <w:color w:val="auto"/>
                <w:sz w:val="18"/>
                <w:szCs w:val="18"/>
                <w:highlight w:val="none"/>
              </w:rPr>
            </w:pPr>
          </w:p>
        </w:tc>
      </w:tr>
      <w:tr w14:paraId="286E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1EE4F6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E24C4F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B3CAEE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ADD2C0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D33B61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996A01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6457CD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7A650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0ABC2C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ECE93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246E9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E52CB2">
            <w:pPr>
              <w:jc w:val="center"/>
              <w:rPr>
                <w:rFonts w:ascii="宋体" w:hAnsi="宋体"/>
                <w:color w:val="auto"/>
                <w:sz w:val="18"/>
                <w:szCs w:val="18"/>
                <w:highlight w:val="none"/>
              </w:rPr>
            </w:pPr>
          </w:p>
        </w:tc>
      </w:tr>
      <w:tr w14:paraId="7592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EC6746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9B7B6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8A70AE">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5FFD63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F18029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45A8D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B88EB9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1A4F05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10432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DAFE5B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A00709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98E78A">
            <w:pPr>
              <w:jc w:val="center"/>
              <w:rPr>
                <w:rFonts w:ascii="宋体" w:hAnsi="宋体"/>
                <w:color w:val="auto"/>
                <w:sz w:val="18"/>
                <w:szCs w:val="18"/>
                <w:highlight w:val="none"/>
              </w:rPr>
            </w:pPr>
          </w:p>
        </w:tc>
      </w:tr>
      <w:tr w14:paraId="7B74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3836F5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B5AC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D26B87">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87990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C12A4FB">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17D8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A8579D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64050B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64E02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43603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6BEF4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0AF31B">
            <w:pPr>
              <w:jc w:val="center"/>
              <w:rPr>
                <w:rFonts w:ascii="宋体" w:hAnsi="宋体"/>
                <w:color w:val="auto"/>
                <w:sz w:val="18"/>
                <w:szCs w:val="18"/>
                <w:highlight w:val="none"/>
              </w:rPr>
            </w:pPr>
          </w:p>
        </w:tc>
      </w:tr>
      <w:tr w14:paraId="3B86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EA8A02E">
            <w:pPr>
              <w:jc w:val="center"/>
              <w:rPr>
                <w:rFonts w:ascii="宋体" w:hAnsi="宋体"/>
                <w:color w:val="auto"/>
                <w:sz w:val="18"/>
                <w:szCs w:val="18"/>
                <w:highlight w:val="none"/>
              </w:rPr>
            </w:pPr>
            <w:r>
              <w:rPr>
                <w:rFonts w:hint="eastAsia" w:ascii="宋体" w:hAnsi="宋体"/>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524CA19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4E498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44515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C66C5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B3985E">
            <w:pPr>
              <w:jc w:val="center"/>
              <w:rPr>
                <w:rFonts w:ascii="宋体" w:hAnsi="宋体"/>
                <w:color w:val="auto"/>
                <w:sz w:val="18"/>
                <w:szCs w:val="18"/>
                <w:highlight w:val="none"/>
              </w:rPr>
            </w:pPr>
          </w:p>
        </w:tc>
      </w:tr>
      <w:tr w14:paraId="6EC7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2DE065A">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2B536DA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89789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8E1006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2965D8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1E6482">
            <w:pPr>
              <w:jc w:val="center"/>
              <w:rPr>
                <w:rFonts w:ascii="宋体" w:hAnsi="宋体"/>
                <w:color w:val="auto"/>
                <w:sz w:val="18"/>
                <w:szCs w:val="18"/>
                <w:highlight w:val="none"/>
              </w:rPr>
            </w:pPr>
          </w:p>
        </w:tc>
      </w:tr>
    </w:tbl>
    <w:p w14:paraId="317C7C08">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5B4D0520">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252AD11D">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5A995101">
      <w:pPr>
        <w:jc w:val="right"/>
        <w:rPr>
          <w:rFonts w:ascii="宋体" w:hAnsi="宋体" w:cs="ËÎÌå"/>
          <w:color w:val="auto"/>
          <w:sz w:val="21"/>
          <w:szCs w:val="21"/>
          <w:highlight w:val="none"/>
        </w:rPr>
      </w:pPr>
    </w:p>
    <w:p w14:paraId="68F9FD73">
      <w:pPr>
        <w:pStyle w:val="13"/>
        <w:rPr>
          <w:rFonts w:hint="eastAsia"/>
          <w:color w:val="auto"/>
          <w:highlight w:val="none"/>
        </w:rPr>
      </w:pPr>
    </w:p>
    <w:p w14:paraId="0C76D6C0">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74EA7867">
      <w:pPr>
        <w:jc w:val="center"/>
        <w:rPr>
          <w:rFonts w:ascii="宋体" w:hAnsi="宋体"/>
          <w:b/>
          <w:bCs/>
          <w:color w:val="auto"/>
          <w:highlight w:val="none"/>
        </w:rPr>
      </w:pPr>
      <w:r>
        <w:rPr>
          <w:rFonts w:hint="eastAsia" w:ascii="宋体" w:hAnsi="宋体"/>
          <w:b/>
          <w:bCs/>
          <w:color w:val="auto"/>
          <w:highlight w:val="none"/>
        </w:rPr>
        <w:t>综合单价计算表</w:t>
      </w:r>
    </w:p>
    <w:p w14:paraId="28264F15">
      <w:pPr>
        <w:pStyle w:val="13"/>
        <w:rPr>
          <w:rFonts w:hint="eastAsia"/>
          <w:color w:val="auto"/>
          <w:highlight w:val="none"/>
        </w:rPr>
      </w:pPr>
    </w:p>
    <w:p w14:paraId="28063255">
      <w:pPr>
        <w:spacing w:line="280" w:lineRule="exact"/>
        <w:rPr>
          <w:color w:val="auto"/>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57D4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3CF9288B">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清单</w:t>
            </w:r>
          </w:p>
          <w:p w14:paraId="09D46E80">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48E2D89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项目编码</w:t>
            </w:r>
          </w:p>
          <w:p w14:paraId="686D79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7CCB9A5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清单（定额）</w:t>
            </w:r>
          </w:p>
          <w:p w14:paraId="59B235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1044D34">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计量</w:t>
            </w:r>
          </w:p>
          <w:p w14:paraId="78CEEB61">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2E6BF3E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7063BEB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3C63962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合计</w:t>
            </w:r>
          </w:p>
          <w:p w14:paraId="299FEE9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r>
      <w:tr w14:paraId="6AC8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4CA5BEFC">
            <w:pPr>
              <w:widowControl/>
              <w:autoSpaceDE/>
              <w:autoSpaceDN/>
              <w:adjustRightInd/>
              <w:rPr>
                <w:rFonts w:ascii="宋体" w:hAnsi="宋体"/>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490964F8">
            <w:pPr>
              <w:widowControl/>
              <w:autoSpaceDE/>
              <w:autoSpaceDN/>
              <w:adjustRightInd/>
              <w:rPr>
                <w:rFonts w:ascii="宋体" w:hAnsi="宋体"/>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74C1BFC0">
            <w:pPr>
              <w:widowControl/>
              <w:autoSpaceDE/>
              <w:autoSpaceDN/>
              <w:adjustRightInd/>
              <w:rPr>
                <w:rFonts w:ascii="宋体" w:hAnsi="宋体"/>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004EDE47">
            <w:pPr>
              <w:widowControl/>
              <w:autoSpaceDE/>
              <w:autoSpaceDN/>
              <w:adjustRightInd/>
              <w:rPr>
                <w:rFonts w:ascii="宋体" w:hAnsi="宋体"/>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64636023">
            <w:pPr>
              <w:widowControl/>
              <w:autoSpaceDE/>
              <w:autoSpaceDN/>
              <w:adjustRightInd/>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86E1BBB">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人工</w:t>
            </w:r>
          </w:p>
          <w:p w14:paraId="796DE6E6">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5878ABF5">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材料</w:t>
            </w:r>
          </w:p>
          <w:p w14:paraId="7361C804">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61047FD1">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7533E209">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管理</w:t>
            </w:r>
          </w:p>
          <w:p w14:paraId="32892C66">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7CEB7D27">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0752428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5E7F81F5">
            <w:pPr>
              <w:widowControl/>
              <w:autoSpaceDE/>
              <w:autoSpaceDN/>
              <w:adjustRightInd/>
              <w:rPr>
                <w:rFonts w:ascii="宋体" w:hAnsi="宋体"/>
                <w:color w:val="auto"/>
                <w:sz w:val="18"/>
                <w:szCs w:val="18"/>
                <w:highlight w:val="none"/>
              </w:rPr>
            </w:pPr>
          </w:p>
        </w:tc>
      </w:tr>
      <w:tr w14:paraId="516D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433F4F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1573D42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238F301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38782C73">
            <w:pPr>
              <w:spacing w:line="240" w:lineRule="exact"/>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270B806A">
            <w:pPr>
              <w:spacing w:line="240" w:lineRule="exact"/>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14F0169C">
            <w:pPr>
              <w:spacing w:line="240" w:lineRule="exact"/>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4E8D83A9">
            <w:pPr>
              <w:spacing w:line="240" w:lineRule="exact"/>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3567FF39">
            <w:pPr>
              <w:spacing w:line="240" w:lineRule="exact"/>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422671A7">
            <w:pPr>
              <w:spacing w:line="240" w:lineRule="exact"/>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340A3786">
            <w:pPr>
              <w:spacing w:line="240" w:lineRule="exact"/>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77483A">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9B54718">
            <w:pPr>
              <w:spacing w:line="240" w:lineRule="exact"/>
              <w:ind w:left="-23" w:leftChars="-38" w:right="-113" w:rightChars="-47" w:hanging="68" w:hangingChars="38"/>
              <w:jc w:val="center"/>
              <w:rPr>
                <w:rFonts w:ascii="宋体" w:hAnsi="宋体"/>
                <w:color w:val="auto"/>
                <w:sz w:val="18"/>
                <w:szCs w:val="18"/>
                <w:highlight w:val="none"/>
              </w:rPr>
            </w:pPr>
          </w:p>
        </w:tc>
      </w:tr>
      <w:tr w14:paraId="31AE9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03ACB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2804B9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6C1AD6F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505D1BD0">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287D3EF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16F7D86">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04FE4DD">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88B4D39">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F5F2E63">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E8AEC5D">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00B9BF">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27170C18">
            <w:pPr>
              <w:spacing w:line="240" w:lineRule="exact"/>
              <w:ind w:left="-23" w:leftChars="-38" w:right="-113" w:rightChars="-47" w:hanging="68" w:hangingChars="38"/>
              <w:jc w:val="center"/>
              <w:rPr>
                <w:rFonts w:ascii="宋体" w:hAnsi="宋体"/>
                <w:color w:val="auto"/>
                <w:sz w:val="18"/>
                <w:szCs w:val="18"/>
                <w:highlight w:val="none"/>
              </w:rPr>
            </w:pPr>
          </w:p>
        </w:tc>
      </w:tr>
      <w:tr w14:paraId="29D2F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EDDBC5A">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0B6887B4">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10C34DA0">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1B9E6DE5">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7BC0B58">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8AB00B1">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F20127B">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DCB3CF3">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69DC9EC1">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4510AB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6B99C84">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1491045C">
            <w:pPr>
              <w:spacing w:line="240" w:lineRule="exact"/>
              <w:ind w:left="-23" w:leftChars="-38" w:right="-113" w:rightChars="-47" w:hanging="68" w:hangingChars="38"/>
              <w:jc w:val="center"/>
              <w:rPr>
                <w:rFonts w:ascii="宋体" w:hAnsi="宋体"/>
                <w:color w:val="auto"/>
                <w:sz w:val="18"/>
                <w:szCs w:val="18"/>
                <w:highlight w:val="none"/>
              </w:rPr>
            </w:pPr>
          </w:p>
        </w:tc>
      </w:tr>
      <w:tr w14:paraId="631D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E6484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255BD6D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1314E0C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7E81C13B">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09A34497">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58C19430">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BB2926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0771070">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09C7449">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5B4ADEEB">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096849E">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99059BB">
            <w:pPr>
              <w:spacing w:line="240" w:lineRule="exact"/>
              <w:ind w:left="-23" w:leftChars="-38" w:right="-113" w:rightChars="-47" w:hanging="68" w:hangingChars="38"/>
              <w:jc w:val="center"/>
              <w:rPr>
                <w:rFonts w:ascii="宋体" w:hAnsi="宋体"/>
                <w:color w:val="auto"/>
                <w:sz w:val="18"/>
                <w:szCs w:val="18"/>
                <w:highlight w:val="none"/>
              </w:rPr>
            </w:pPr>
          </w:p>
        </w:tc>
      </w:tr>
      <w:tr w14:paraId="7068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0BB0706">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2E08E140">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7BA67337">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2259E45A">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AA46DA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3EA28068">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33D29D9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B5C8FDA">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53CAAE8D">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16C683A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902C3F9">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335D803">
            <w:pPr>
              <w:spacing w:line="240" w:lineRule="exact"/>
              <w:ind w:left="-23" w:leftChars="-38" w:right="-113" w:rightChars="-47" w:hanging="68" w:hangingChars="38"/>
              <w:jc w:val="center"/>
              <w:rPr>
                <w:rFonts w:ascii="宋体" w:hAnsi="宋体"/>
                <w:color w:val="auto"/>
                <w:sz w:val="18"/>
                <w:szCs w:val="18"/>
                <w:highlight w:val="none"/>
              </w:rPr>
            </w:pPr>
          </w:p>
        </w:tc>
      </w:tr>
      <w:tr w14:paraId="514F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77117E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2AFF0AA1">
            <w:pPr>
              <w:spacing w:line="240" w:lineRule="exact"/>
              <w:ind w:left="-23" w:leftChars="-38" w:right="-113" w:rightChars="-47" w:hanging="68" w:hangingChars="38"/>
              <w:jc w:val="center"/>
              <w:rPr>
                <w:rFonts w:ascii="宋体" w:hAnsi="宋体"/>
                <w:color w:val="auto"/>
                <w:sz w:val="18"/>
                <w:szCs w:val="18"/>
                <w:highlight w:val="none"/>
              </w:rPr>
            </w:pPr>
          </w:p>
        </w:tc>
      </w:tr>
    </w:tbl>
    <w:p w14:paraId="6799A31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6C548B25">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3ABB21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5697C625">
      <w:pPr>
        <w:rPr>
          <w:color w:val="auto"/>
          <w:highlight w:val="none"/>
        </w:rPr>
      </w:pPr>
    </w:p>
    <w:p w14:paraId="2B6D249F">
      <w:pPr>
        <w:jc w:val="center"/>
        <w:rPr>
          <w:rFonts w:ascii="宋体" w:hAnsi="宋体"/>
          <w:b/>
          <w:bCs/>
          <w:color w:val="auto"/>
          <w:highlight w:val="none"/>
        </w:rPr>
      </w:pPr>
      <w:r>
        <w:rPr>
          <w:rFonts w:hint="eastAsia" w:ascii="宋体" w:hAnsi="宋体"/>
          <w:b/>
          <w:bCs/>
          <w:color w:val="auto"/>
          <w:highlight w:val="none"/>
        </w:rPr>
        <w:t>综合单价工料机分析表</w:t>
      </w:r>
    </w:p>
    <w:p w14:paraId="2530D84F">
      <w:pPr>
        <w:pStyle w:val="13"/>
        <w:rPr>
          <w:rFonts w:hint="eastAsia"/>
          <w:color w:val="auto"/>
          <w:highlight w:val="none"/>
        </w:rPr>
      </w:pPr>
    </w:p>
    <w:p w14:paraId="3D70626F">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0674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7749C0A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62B11899">
            <w:pPr>
              <w:spacing w:line="240" w:lineRule="exact"/>
              <w:ind w:left="-23" w:leftChars="-38" w:right="-113" w:rightChars="-47" w:hanging="68" w:hangingChars="38"/>
              <w:jc w:val="center"/>
              <w:rPr>
                <w:rFonts w:ascii="宋体" w:hAnsi="宋体"/>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1C5A440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09242F80">
            <w:pPr>
              <w:spacing w:line="240" w:lineRule="exact"/>
              <w:ind w:left="-23" w:leftChars="-38" w:right="-113" w:rightChars="-47" w:hanging="68" w:hangingChars="38"/>
              <w:jc w:val="center"/>
              <w:rPr>
                <w:rFonts w:ascii="宋体" w:hAnsi="宋体"/>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35FDE74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480D8D74">
            <w:pPr>
              <w:spacing w:line="240" w:lineRule="exact"/>
              <w:ind w:left="-23" w:leftChars="-38" w:right="-113" w:rightChars="-47" w:hanging="68" w:hangingChars="38"/>
              <w:jc w:val="center"/>
              <w:rPr>
                <w:rFonts w:ascii="宋体" w:hAnsi="宋体"/>
                <w:color w:val="auto"/>
                <w:sz w:val="18"/>
                <w:szCs w:val="18"/>
                <w:highlight w:val="none"/>
              </w:rPr>
            </w:pPr>
          </w:p>
        </w:tc>
      </w:tr>
      <w:tr w14:paraId="61EF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3849DF7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清单综合单价组成明细</w:t>
            </w:r>
          </w:p>
        </w:tc>
      </w:tr>
      <w:tr w14:paraId="6E0D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2D9D64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1E1494F1">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55A39D3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4891CB2A">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631A278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单价</w:t>
            </w:r>
          </w:p>
          <w:p w14:paraId="2F4DBCCB">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5E60802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22B0D7C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2064FC2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r>
      <w:tr w14:paraId="49B3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F1E0ED5">
            <w:pPr>
              <w:widowControl/>
              <w:autoSpaceDE/>
              <w:autoSpaceDN/>
              <w:adjustRightInd/>
              <w:rPr>
                <w:rFonts w:ascii="宋体" w:hAnsi="宋体"/>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51D97578">
            <w:pPr>
              <w:widowControl/>
              <w:autoSpaceDE/>
              <w:autoSpaceDN/>
              <w:adjustRightInd/>
              <w:rPr>
                <w:rFonts w:ascii="宋体" w:hAnsi="宋体"/>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31F3A867">
            <w:pPr>
              <w:widowControl/>
              <w:autoSpaceDE/>
              <w:autoSpaceDN/>
              <w:adjustRightInd/>
              <w:rPr>
                <w:rFonts w:ascii="宋体" w:hAnsi="宋体"/>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45527441">
            <w:pPr>
              <w:widowControl/>
              <w:autoSpaceDE/>
              <w:autoSpaceDN/>
              <w:adjustRightInd/>
              <w:rPr>
                <w:rFonts w:ascii="宋体" w:hAnsi="宋体"/>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3AF45773">
            <w:pPr>
              <w:widowControl/>
              <w:autoSpaceDE/>
              <w:autoSpaceDN/>
              <w:adjustRightInd/>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9C49B27">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2F955628">
            <w:pPr>
              <w:widowControl/>
              <w:autoSpaceDE/>
              <w:autoSpaceDN/>
              <w:adjustRightInd/>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A48BA15">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暂估合价（元）</w:t>
            </w:r>
          </w:p>
        </w:tc>
      </w:tr>
      <w:tr w14:paraId="0811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7A99A61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6DBD90D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人</w:t>
            </w:r>
          </w:p>
          <w:p w14:paraId="3110E48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0BA55566">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6F40F8A1">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1A6236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4F061ED">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62616B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FD428E0">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ACFB83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6E94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95E4AD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8FB0B8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BA67D58">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5DFCCD5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48899EF">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A00E22E">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E5FBBD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001C19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372EF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1709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43C596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80DC8F6">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ACF060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37269AE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FD4855C">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976E08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55C2D9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4AC64AF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D53357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3D0C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17F23D6">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07E8950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488EC6F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26AB701">
            <w:pPr>
              <w:spacing w:line="240" w:lineRule="exact"/>
              <w:ind w:left="-23" w:leftChars="-38" w:right="-113" w:rightChars="-47" w:hanging="68" w:hangingChars="38"/>
              <w:jc w:val="center"/>
              <w:rPr>
                <w:rFonts w:ascii="宋体" w:hAnsi="宋体"/>
                <w:color w:val="auto"/>
                <w:sz w:val="18"/>
                <w:szCs w:val="18"/>
                <w:highlight w:val="none"/>
              </w:rPr>
            </w:pPr>
          </w:p>
        </w:tc>
      </w:tr>
      <w:tr w14:paraId="55FE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5380B92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448B0C4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材料</w:t>
            </w:r>
          </w:p>
          <w:p w14:paraId="781566B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0F28BE89">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ECC3F3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B81FFB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954363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F89E0B9">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57C755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FFCB481">
            <w:pPr>
              <w:spacing w:line="240" w:lineRule="exact"/>
              <w:ind w:left="-23" w:leftChars="-38" w:right="-113" w:rightChars="-47" w:hanging="68" w:hangingChars="38"/>
              <w:jc w:val="center"/>
              <w:rPr>
                <w:rFonts w:ascii="宋体" w:hAnsi="宋体"/>
                <w:color w:val="auto"/>
                <w:sz w:val="18"/>
                <w:szCs w:val="18"/>
                <w:highlight w:val="none"/>
              </w:rPr>
            </w:pPr>
          </w:p>
        </w:tc>
      </w:tr>
      <w:tr w14:paraId="7849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472E788">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ADD591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A0F4196">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091C7DB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2469EB1">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3987AD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31F585C">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0961D61">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046206">
            <w:pPr>
              <w:spacing w:line="240" w:lineRule="exact"/>
              <w:ind w:left="-23" w:leftChars="-38" w:right="-113" w:rightChars="-47" w:hanging="68" w:hangingChars="38"/>
              <w:jc w:val="center"/>
              <w:rPr>
                <w:rFonts w:ascii="宋体" w:hAnsi="宋体"/>
                <w:color w:val="auto"/>
                <w:sz w:val="18"/>
                <w:szCs w:val="18"/>
                <w:highlight w:val="none"/>
              </w:rPr>
            </w:pPr>
          </w:p>
        </w:tc>
      </w:tr>
      <w:tr w14:paraId="24FA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02E9D7C9">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5D48D1DA">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52AC482">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1B69908">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5E5C0A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C3827A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EED8132">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88B24B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6435FBA">
            <w:pPr>
              <w:spacing w:line="240" w:lineRule="exact"/>
              <w:ind w:left="-23" w:leftChars="-38" w:right="-113" w:rightChars="-47" w:hanging="68" w:hangingChars="38"/>
              <w:jc w:val="center"/>
              <w:rPr>
                <w:rFonts w:ascii="宋体" w:hAnsi="宋体"/>
                <w:color w:val="auto"/>
                <w:sz w:val="18"/>
                <w:szCs w:val="18"/>
                <w:highlight w:val="none"/>
              </w:rPr>
            </w:pPr>
          </w:p>
        </w:tc>
      </w:tr>
      <w:tr w14:paraId="1F91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34B68F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CA32A1">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79E2B5E">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07E7A97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29B0A45">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654BAF5">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8C1EA5F">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2D083CD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B6CC264">
            <w:pPr>
              <w:spacing w:line="240" w:lineRule="exact"/>
              <w:ind w:left="-23" w:leftChars="-38" w:right="-113" w:rightChars="-47" w:hanging="68" w:hangingChars="38"/>
              <w:jc w:val="center"/>
              <w:rPr>
                <w:rFonts w:ascii="宋体" w:hAnsi="宋体"/>
                <w:color w:val="auto"/>
                <w:sz w:val="18"/>
                <w:szCs w:val="18"/>
                <w:highlight w:val="none"/>
              </w:rPr>
            </w:pPr>
          </w:p>
        </w:tc>
      </w:tr>
      <w:tr w14:paraId="7F12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CD6C5AD">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1872A1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648E7D2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3A72157">
            <w:pPr>
              <w:spacing w:line="240" w:lineRule="exact"/>
              <w:ind w:left="-23" w:leftChars="-38" w:right="-113" w:rightChars="-47" w:hanging="68" w:hangingChars="38"/>
              <w:jc w:val="center"/>
              <w:rPr>
                <w:rFonts w:ascii="宋体" w:hAnsi="宋体"/>
                <w:color w:val="auto"/>
                <w:sz w:val="18"/>
                <w:szCs w:val="18"/>
                <w:highlight w:val="none"/>
              </w:rPr>
            </w:pPr>
          </w:p>
        </w:tc>
      </w:tr>
      <w:tr w14:paraId="7BA8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7B5BD2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4B6E639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w:t>
            </w:r>
          </w:p>
          <w:p w14:paraId="7325E58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3E3E5432">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51517399">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3487DC3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7AFAD461">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A425C4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BB3FA2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1EDBE43">
            <w:pPr>
              <w:jc w:val="center"/>
              <w:rPr>
                <w:color w:val="auto"/>
                <w:highlight w:val="none"/>
              </w:rPr>
            </w:pPr>
            <w:r>
              <w:rPr>
                <w:rFonts w:hint="eastAsia" w:ascii="宋体" w:hAnsi="宋体"/>
                <w:color w:val="auto"/>
                <w:sz w:val="18"/>
                <w:szCs w:val="18"/>
                <w:highlight w:val="none"/>
              </w:rPr>
              <w:t>—</w:t>
            </w:r>
          </w:p>
        </w:tc>
      </w:tr>
      <w:tr w14:paraId="16B9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F1356B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7E69270">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6526270">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7FA3C5E">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22F6B6C3">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DF31A66">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7A1AD6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7801F0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5950F66">
            <w:pPr>
              <w:jc w:val="center"/>
              <w:rPr>
                <w:color w:val="auto"/>
                <w:highlight w:val="none"/>
              </w:rPr>
            </w:pPr>
            <w:r>
              <w:rPr>
                <w:rFonts w:hint="eastAsia" w:ascii="宋体" w:hAnsi="宋体"/>
                <w:color w:val="auto"/>
                <w:sz w:val="18"/>
                <w:szCs w:val="18"/>
                <w:highlight w:val="none"/>
              </w:rPr>
              <w:t>—</w:t>
            </w:r>
          </w:p>
        </w:tc>
      </w:tr>
      <w:tr w14:paraId="3C30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2337862">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F8B55C">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39B3D5C">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132162E6">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37ADC69A">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EC20CB2">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76DDE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A6793C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49CB7A0">
            <w:pPr>
              <w:jc w:val="center"/>
              <w:rPr>
                <w:color w:val="auto"/>
                <w:highlight w:val="none"/>
              </w:rPr>
            </w:pPr>
            <w:r>
              <w:rPr>
                <w:rFonts w:hint="eastAsia" w:ascii="宋体" w:hAnsi="宋体"/>
                <w:color w:val="auto"/>
                <w:sz w:val="18"/>
                <w:szCs w:val="18"/>
                <w:highlight w:val="none"/>
              </w:rPr>
              <w:t>—</w:t>
            </w:r>
          </w:p>
        </w:tc>
      </w:tr>
      <w:tr w14:paraId="534F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0393C0E">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E34449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3259106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33FA4AB4">
            <w:pPr>
              <w:spacing w:line="240" w:lineRule="exact"/>
              <w:ind w:left="-23" w:leftChars="-38" w:right="-113" w:rightChars="-47" w:hanging="68" w:hangingChars="38"/>
              <w:jc w:val="center"/>
              <w:rPr>
                <w:rFonts w:ascii="宋体" w:hAnsi="宋体"/>
                <w:color w:val="auto"/>
                <w:sz w:val="18"/>
                <w:szCs w:val="18"/>
                <w:highlight w:val="none"/>
              </w:rPr>
            </w:pPr>
          </w:p>
        </w:tc>
      </w:tr>
      <w:tr w14:paraId="5D24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1C39DF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0133590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096FE6C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430CD72">
            <w:pPr>
              <w:spacing w:line="240" w:lineRule="exact"/>
              <w:ind w:left="-23" w:leftChars="-38" w:right="-113" w:rightChars="-47" w:hanging="68" w:hangingChars="38"/>
              <w:jc w:val="center"/>
              <w:rPr>
                <w:rFonts w:ascii="宋体" w:hAnsi="宋体"/>
                <w:color w:val="auto"/>
                <w:sz w:val="18"/>
                <w:szCs w:val="18"/>
                <w:highlight w:val="none"/>
              </w:rPr>
            </w:pPr>
          </w:p>
        </w:tc>
      </w:tr>
      <w:tr w14:paraId="617B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AEA82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3721172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69548FD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36531EB">
            <w:pPr>
              <w:jc w:val="center"/>
              <w:rPr>
                <w:color w:val="auto"/>
                <w:highlight w:val="none"/>
              </w:rPr>
            </w:pPr>
            <w:r>
              <w:rPr>
                <w:rFonts w:hint="eastAsia" w:ascii="宋体" w:hAnsi="宋体"/>
                <w:color w:val="auto"/>
                <w:sz w:val="18"/>
                <w:szCs w:val="18"/>
                <w:highlight w:val="none"/>
              </w:rPr>
              <w:t>—</w:t>
            </w:r>
          </w:p>
        </w:tc>
      </w:tr>
      <w:tr w14:paraId="1372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7EE90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6B7837D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829556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3B27DCD">
            <w:pPr>
              <w:jc w:val="center"/>
              <w:rPr>
                <w:color w:val="auto"/>
                <w:highlight w:val="none"/>
              </w:rPr>
            </w:pPr>
            <w:r>
              <w:rPr>
                <w:rFonts w:hint="eastAsia" w:ascii="宋体" w:hAnsi="宋体"/>
                <w:color w:val="auto"/>
                <w:sz w:val="18"/>
                <w:szCs w:val="18"/>
                <w:highlight w:val="none"/>
              </w:rPr>
              <w:t>—</w:t>
            </w:r>
          </w:p>
        </w:tc>
      </w:tr>
      <w:tr w14:paraId="3026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3091A1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3BE688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5C0B267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5C5FE13">
            <w:pPr>
              <w:jc w:val="center"/>
              <w:rPr>
                <w:color w:val="auto"/>
                <w:highlight w:val="none"/>
              </w:rPr>
            </w:pPr>
            <w:r>
              <w:rPr>
                <w:rFonts w:hint="eastAsia" w:ascii="宋体" w:hAnsi="宋体"/>
                <w:color w:val="auto"/>
                <w:sz w:val="18"/>
                <w:szCs w:val="18"/>
                <w:highlight w:val="none"/>
              </w:rPr>
              <w:t>—</w:t>
            </w:r>
          </w:p>
        </w:tc>
      </w:tr>
    </w:tbl>
    <w:p w14:paraId="01B3DE27">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1D086E12">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737766FF">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4833E030">
      <w:pPr>
        <w:jc w:val="center"/>
        <w:rPr>
          <w:rFonts w:ascii="宋体" w:hAnsi="宋体"/>
          <w:b/>
          <w:bCs/>
          <w:color w:val="auto"/>
          <w:highlight w:val="none"/>
        </w:rPr>
      </w:pPr>
    </w:p>
    <w:p w14:paraId="20FF2A6F">
      <w:pPr>
        <w:jc w:val="center"/>
        <w:rPr>
          <w:rFonts w:ascii="宋体" w:hAnsi="宋体"/>
          <w:b/>
          <w:bCs/>
          <w:color w:val="auto"/>
          <w:highlight w:val="none"/>
        </w:rPr>
      </w:pPr>
    </w:p>
    <w:p w14:paraId="6B8DF5F4">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45C1789E">
      <w:pPr>
        <w:pStyle w:val="13"/>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19"/>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7E99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96D92C6">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1C11F6EE">
            <w:pPr>
              <w:jc w:val="center"/>
              <w:rPr>
                <w:rFonts w:ascii="宋体" w:hAnsi="宋体"/>
                <w:color w:val="auto"/>
                <w:sz w:val="18"/>
                <w:szCs w:val="18"/>
                <w:highlight w:val="none"/>
              </w:rPr>
            </w:pPr>
            <w:r>
              <w:rPr>
                <w:rFonts w:hint="eastAsia" w:ascii="宋体" w:hAnsi="宋体"/>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3CF3C0F4">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090734B7">
            <w:pPr>
              <w:rPr>
                <w:rFonts w:ascii="宋体" w:hAnsi="宋体"/>
                <w:color w:val="auto"/>
                <w:sz w:val="18"/>
                <w:szCs w:val="18"/>
                <w:highlight w:val="none"/>
              </w:rPr>
            </w:pPr>
            <w:r>
              <w:rPr>
                <w:rFonts w:hint="eastAsia" w:ascii="宋体" w:hAnsi="宋体"/>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110036A3">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359115FD">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239AD0F4">
            <w:pPr>
              <w:jc w:val="center"/>
              <w:rPr>
                <w:rFonts w:ascii="宋体" w:hAnsi="宋体"/>
                <w:color w:val="auto"/>
                <w:sz w:val="18"/>
                <w:szCs w:val="18"/>
                <w:highlight w:val="none"/>
              </w:rPr>
            </w:pPr>
            <w:r>
              <w:rPr>
                <w:rFonts w:hint="eastAsia" w:ascii="宋体" w:hAnsi="宋体"/>
                <w:color w:val="auto"/>
                <w:sz w:val="18"/>
                <w:szCs w:val="18"/>
                <w:highlight w:val="none"/>
              </w:rPr>
              <w:t>金额</w:t>
            </w:r>
          </w:p>
          <w:p w14:paraId="7DA53A73">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0BB1458A">
            <w:pPr>
              <w:jc w:val="center"/>
              <w:rPr>
                <w:rFonts w:ascii="宋体" w:hAnsi="宋体"/>
                <w:color w:val="auto"/>
                <w:sz w:val="18"/>
                <w:szCs w:val="18"/>
                <w:highlight w:val="none"/>
              </w:rPr>
            </w:pPr>
            <w:r>
              <w:rPr>
                <w:rFonts w:hint="eastAsia" w:ascii="宋体" w:hAnsi="宋体"/>
                <w:color w:val="auto"/>
                <w:sz w:val="18"/>
                <w:szCs w:val="18"/>
                <w:highlight w:val="none"/>
              </w:rPr>
              <w:t>调整</w:t>
            </w:r>
          </w:p>
          <w:p w14:paraId="209C2C5A">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7EB287F9">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1423E917">
            <w:pPr>
              <w:jc w:val="center"/>
              <w:rPr>
                <w:rFonts w:ascii="宋体" w:hAnsi="宋体"/>
                <w:color w:val="auto"/>
                <w:sz w:val="18"/>
                <w:szCs w:val="18"/>
                <w:highlight w:val="none"/>
              </w:rPr>
            </w:pPr>
            <w:r>
              <w:rPr>
                <w:rFonts w:hint="eastAsia" w:ascii="宋体" w:hAnsi="宋体"/>
                <w:color w:val="auto"/>
                <w:sz w:val="18"/>
                <w:szCs w:val="18"/>
                <w:highlight w:val="none"/>
              </w:rPr>
              <w:t>调整后</w:t>
            </w:r>
          </w:p>
          <w:p w14:paraId="72FDD723">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5C619B5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CE8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88205A5">
            <w:pPr>
              <w:jc w:val="center"/>
              <w:rPr>
                <w:rFonts w:ascii="宋体" w:hAnsi="宋体"/>
                <w:b/>
                <w:color w:val="auto"/>
                <w:sz w:val="18"/>
                <w:szCs w:val="18"/>
                <w:highlight w:val="none"/>
              </w:rPr>
            </w:pPr>
            <w:r>
              <w:rPr>
                <w:rFonts w:hint="eastAsia" w:ascii="宋体" w:hAnsi="宋体"/>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48327FB9">
            <w:pPr>
              <w:jc w:val="center"/>
              <w:rPr>
                <w:rFonts w:ascii="宋体" w:hAnsi="宋体"/>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3B80FAE">
            <w:pPr>
              <w:rPr>
                <w:rFonts w:ascii="宋体" w:hAnsi="宋体"/>
                <w:b/>
                <w:color w:val="auto"/>
                <w:sz w:val="18"/>
                <w:szCs w:val="18"/>
                <w:highlight w:val="none"/>
              </w:rPr>
            </w:pPr>
            <w:r>
              <w:rPr>
                <w:rFonts w:hint="eastAsia" w:ascii="宋体" w:hAnsi="宋体"/>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13339F86">
            <w:pPr>
              <w:jc w:val="center"/>
              <w:rPr>
                <w:rFonts w:ascii="宋体" w:hAnsi="宋体"/>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3B18869">
            <w:pPr>
              <w:jc w:val="center"/>
              <w:rPr>
                <w:rFonts w:ascii="宋体" w:hAnsi="宋体"/>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EA071FC">
            <w:pPr>
              <w:jc w:val="center"/>
              <w:rPr>
                <w:rFonts w:ascii="宋体" w:hAnsi="宋体"/>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F1F688D">
            <w:pPr>
              <w:jc w:val="center"/>
              <w:rPr>
                <w:rFonts w:ascii="宋体" w:hAnsi="宋体"/>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923523">
            <w:pPr>
              <w:jc w:val="center"/>
              <w:rPr>
                <w:rFonts w:ascii="宋体" w:hAnsi="宋体"/>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CD68F65">
            <w:pPr>
              <w:jc w:val="center"/>
              <w:rPr>
                <w:rFonts w:ascii="宋体" w:hAnsi="宋体"/>
                <w:b/>
                <w:color w:val="auto"/>
                <w:sz w:val="18"/>
                <w:szCs w:val="18"/>
                <w:highlight w:val="none"/>
              </w:rPr>
            </w:pPr>
          </w:p>
        </w:tc>
      </w:tr>
      <w:tr w14:paraId="3BBE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CB20EF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1620E34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49D26E0">
            <w:pPr>
              <w:jc w:val="center"/>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2408AC89">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7CFF221">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25C91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FE3772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3B57BA9">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A4096C">
            <w:pPr>
              <w:jc w:val="center"/>
              <w:rPr>
                <w:rFonts w:ascii="宋体" w:hAnsi="宋体"/>
                <w:color w:val="auto"/>
                <w:sz w:val="18"/>
                <w:szCs w:val="18"/>
                <w:highlight w:val="none"/>
              </w:rPr>
            </w:pPr>
          </w:p>
        </w:tc>
      </w:tr>
      <w:tr w14:paraId="6B90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522D07E">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3102245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19F814B">
            <w:pPr>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484CB69A">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9B41A99">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CF6CA2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3D0BB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E1C967">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60885F7">
            <w:pPr>
              <w:jc w:val="center"/>
              <w:rPr>
                <w:rFonts w:ascii="宋体" w:hAnsi="宋体"/>
                <w:color w:val="auto"/>
                <w:sz w:val="18"/>
                <w:szCs w:val="18"/>
                <w:highlight w:val="none"/>
              </w:rPr>
            </w:pPr>
          </w:p>
        </w:tc>
      </w:tr>
      <w:tr w14:paraId="792C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329ED7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1F84AB1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F34ECD8">
            <w:pPr>
              <w:rPr>
                <w:rFonts w:ascii="宋体" w:hAnsi="宋体"/>
                <w:color w:val="auto"/>
                <w:sz w:val="18"/>
                <w:szCs w:val="18"/>
                <w:highlight w:val="none"/>
              </w:rPr>
            </w:pPr>
            <w:r>
              <w:rPr>
                <w:rFonts w:hint="eastAsia" w:ascii="宋体" w:hAnsi="宋体"/>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03526812">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48995F5">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01645B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91261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E80A7B">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D10E6E">
            <w:pPr>
              <w:jc w:val="center"/>
              <w:rPr>
                <w:rFonts w:ascii="宋体" w:hAnsi="宋体"/>
                <w:color w:val="auto"/>
                <w:sz w:val="18"/>
                <w:szCs w:val="18"/>
                <w:highlight w:val="none"/>
              </w:rPr>
            </w:pPr>
          </w:p>
        </w:tc>
      </w:tr>
      <w:tr w14:paraId="7D58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64E829B">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5D2C26E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E6E53BE">
            <w:pPr>
              <w:rPr>
                <w:rFonts w:ascii="宋体" w:hAnsi="宋体"/>
                <w:color w:val="auto"/>
                <w:sz w:val="18"/>
                <w:szCs w:val="18"/>
                <w:highlight w:val="none"/>
              </w:rPr>
            </w:pPr>
            <w:r>
              <w:rPr>
                <w:rFonts w:hint="eastAsia" w:ascii="宋体" w:hAnsi="宋体"/>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0DAC6E9B">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7A44057">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320849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142FEE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D59A60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632BBB">
            <w:pPr>
              <w:jc w:val="center"/>
              <w:rPr>
                <w:rFonts w:ascii="宋体" w:hAnsi="宋体"/>
                <w:color w:val="auto"/>
                <w:sz w:val="18"/>
                <w:szCs w:val="18"/>
                <w:highlight w:val="none"/>
              </w:rPr>
            </w:pPr>
          </w:p>
        </w:tc>
      </w:tr>
      <w:tr w14:paraId="4706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1440690">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62AD8D0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E5380E5">
            <w:pPr>
              <w:rPr>
                <w:rFonts w:ascii="宋体" w:hAnsi="宋体"/>
                <w:color w:val="auto"/>
                <w:sz w:val="18"/>
                <w:szCs w:val="18"/>
                <w:highlight w:val="none"/>
              </w:rPr>
            </w:pPr>
            <w:r>
              <w:rPr>
                <w:rFonts w:hint="eastAsia" w:ascii="宋体" w:hAnsi="宋体"/>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7E937FC8">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5ED300B">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F1B4E3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31BBE0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A59D3D">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6B5096F">
            <w:pPr>
              <w:jc w:val="center"/>
              <w:rPr>
                <w:rFonts w:ascii="宋体" w:hAnsi="宋体"/>
                <w:color w:val="auto"/>
                <w:sz w:val="18"/>
                <w:szCs w:val="18"/>
                <w:highlight w:val="none"/>
              </w:rPr>
            </w:pPr>
          </w:p>
        </w:tc>
      </w:tr>
      <w:tr w14:paraId="162A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598F31D">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23B9C2A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65623FB">
            <w:pPr>
              <w:rPr>
                <w:rFonts w:ascii="宋体" w:hAnsi="宋体"/>
                <w:color w:val="auto"/>
                <w:sz w:val="18"/>
                <w:szCs w:val="18"/>
                <w:highlight w:val="none"/>
              </w:rPr>
            </w:pPr>
            <w:r>
              <w:rPr>
                <w:rFonts w:hint="eastAsia" w:ascii="宋体" w:hAnsi="宋体"/>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4F69BA5C">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4BFA753">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E8F3D8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90E604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3CA8E2">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5256407">
            <w:pPr>
              <w:jc w:val="center"/>
              <w:rPr>
                <w:rFonts w:ascii="宋体" w:hAnsi="宋体"/>
                <w:color w:val="auto"/>
                <w:sz w:val="18"/>
                <w:szCs w:val="18"/>
                <w:highlight w:val="none"/>
              </w:rPr>
            </w:pPr>
          </w:p>
        </w:tc>
      </w:tr>
      <w:tr w14:paraId="376B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CB843EE">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657C6EBC">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30844F0">
            <w:pPr>
              <w:rPr>
                <w:rFonts w:ascii="宋体" w:hAnsi="宋体"/>
                <w:color w:val="auto"/>
                <w:sz w:val="18"/>
                <w:szCs w:val="18"/>
                <w:highlight w:val="none"/>
              </w:rPr>
            </w:pPr>
            <w:r>
              <w:rPr>
                <w:rFonts w:hint="eastAsia" w:ascii="宋体" w:hAnsi="宋体"/>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15A5EDA1">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1981D46">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F5667D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D9A7AF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CBC30">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82B146B">
            <w:pPr>
              <w:jc w:val="center"/>
              <w:rPr>
                <w:rFonts w:ascii="宋体" w:hAnsi="宋体"/>
                <w:color w:val="auto"/>
                <w:sz w:val="18"/>
                <w:szCs w:val="18"/>
                <w:highlight w:val="none"/>
              </w:rPr>
            </w:pPr>
          </w:p>
        </w:tc>
      </w:tr>
      <w:tr w14:paraId="2338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73EC0EE">
            <w:pPr>
              <w:jc w:val="center"/>
              <w:rPr>
                <w:rFonts w:ascii="宋体" w:hAnsi="宋体"/>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751C6A18">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967DAAD">
            <w:pPr>
              <w:jc w:val="center"/>
              <w:rPr>
                <w:rFonts w:ascii="宋体" w:hAnsi="宋体"/>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6AB23560">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EE096F4">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9688CC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275430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D10D9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ECE5BB">
            <w:pPr>
              <w:jc w:val="center"/>
              <w:rPr>
                <w:rFonts w:ascii="宋体" w:hAnsi="宋体"/>
                <w:color w:val="auto"/>
                <w:sz w:val="18"/>
                <w:szCs w:val="18"/>
                <w:highlight w:val="none"/>
              </w:rPr>
            </w:pPr>
          </w:p>
        </w:tc>
      </w:tr>
      <w:tr w14:paraId="7FDA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6CE5E4D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092C46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9D3F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064ABD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1CEDD32">
            <w:pPr>
              <w:jc w:val="center"/>
              <w:rPr>
                <w:rFonts w:ascii="宋体" w:hAnsi="宋体"/>
                <w:color w:val="auto"/>
                <w:sz w:val="18"/>
                <w:szCs w:val="18"/>
                <w:highlight w:val="none"/>
              </w:rPr>
            </w:pPr>
          </w:p>
        </w:tc>
      </w:tr>
    </w:tbl>
    <w:p w14:paraId="449B438C">
      <w:pPr>
        <w:ind w:firstLine="360" w:firstLineChars="200"/>
        <w:rPr>
          <w:rFonts w:ascii="宋体" w:hAnsi="宋体"/>
          <w:color w:val="auto"/>
          <w:sz w:val="18"/>
          <w:szCs w:val="18"/>
          <w:highlight w:val="none"/>
        </w:rPr>
      </w:pPr>
    </w:p>
    <w:p w14:paraId="43C3DC1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05BDE2C3">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05CF1509">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101B473E">
      <w:pPr>
        <w:jc w:val="right"/>
        <w:rPr>
          <w:rFonts w:ascii="宋体" w:hAnsi="宋体" w:cs="ËÎÌå"/>
          <w:color w:val="auto"/>
          <w:sz w:val="21"/>
          <w:szCs w:val="21"/>
          <w:highlight w:val="none"/>
        </w:rPr>
      </w:pPr>
    </w:p>
    <w:p w14:paraId="6ED94F02">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081DB738">
      <w:pPr>
        <w:pStyle w:val="13"/>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5E67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9E07900">
            <w:pPr>
              <w:jc w:val="center"/>
              <w:rPr>
                <w:rFonts w:ascii="宋体" w:hAnsi="宋体"/>
                <w:color w:val="auto"/>
                <w:highlight w:val="none"/>
              </w:rPr>
            </w:pPr>
            <w:r>
              <w:rPr>
                <w:rFonts w:hint="eastAsia" w:ascii="宋体" w:hAnsi="宋体"/>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65C92B1B">
            <w:pPr>
              <w:jc w:val="center"/>
              <w:rPr>
                <w:rFonts w:ascii="宋体" w:hAnsi="宋体"/>
                <w:color w:val="auto"/>
                <w:highlight w:val="none"/>
              </w:rPr>
            </w:pPr>
            <w:r>
              <w:rPr>
                <w:rFonts w:hint="eastAsia" w:ascii="宋体" w:hAnsi="宋体"/>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7130F9E1">
            <w:pPr>
              <w:jc w:val="center"/>
              <w:rPr>
                <w:rFonts w:ascii="宋体" w:hAnsi="宋体"/>
                <w:color w:val="auto"/>
                <w:highlight w:val="none"/>
              </w:rPr>
            </w:pPr>
            <w:r>
              <w:rPr>
                <w:rFonts w:hint="eastAsia" w:ascii="宋体" w:hAnsi="宋体"/>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4620E3E8">
            <w:pPr>
              <w:jc w:val="center"/>
              <w:rPr>
                <w:rFonts w:ascii="宋体" w:hAnsi="宋体"/>
                <w:color w:val="auto"/>
                <w:highlight w:val="none"/>
              </w:rPr>
            </w:pPr>
            <w:r>
              <w:rPr>
                <w:rFonts w:hint="eastAsia" w:ascii="宋体" w:hAnsi="宋体"/>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63FF39C4">
            <w:pPr>
              <w:jc w:val="center"/>
              <w:rPr>
                <w:rFonts w:ascii="宋体" w:hAnsi="宋体"/>
                <w:color w:val="auto"/>
                <w:highlight w:val="none"/>
              </w:rPr>
            </w:pPr>
            <w:r>
              <w:rPr>
                <w:rFonts w:hint="eastAsia" w:ascii="宋体" w:hAnsi="宋体"/>
                <w:color w:val="auto"/>
                <w:highlight w:val="none"/>
              </w:rPr>
              <w:t>备注</w:t>
            </w:r>
          </w:p>
        </w:tc>
      </w:tr>
      <w:tr w14:paraId="7180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1EAF6B1">
            <w:pPr>
              <w:jc w:val="center"/>
              <w:rPr>
                <w:rFonts w:ascii="宋体" w:hAnsi="宋体"/>
                <w:color w:val="auto"/>
                <w:kern w:val="2"/>
                <w:highlight w:val="none"/>
              </w:rPr>
            </w:pPr>
            <w:r>
              <w:rPr>
                <w:rFonts w:hint="eastAsia" w:ascii="宋体" w:hAnsi="宋体"/>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62F28172">
            <w:pPr>
              <w:rPr>
                <w:rFonts w:ascii="宋体" w:hAnsi="宋体"/>
                <w:color w:val="auto"/>
                <w:highlight w:val="none"/>
              </w:rPr>
            </w:pPr>
            <w:r>
              <w:rPr>
                <w:rFonts w:hint="eastAsia" w:ascii="宋体" w:hAnsi="宋体"/>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37FDB41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6CEEC34">
            <w:pPr>
              <w:jc w:val="center"/>
              <w:rPr>
                <w:rFonts w:ascii="宋体" w:hAnsi="宋体"/>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5E201497">
            <w:pPr>
              <w:jc w:val="center"/>
              <w:rPr>
                <w:rFonts w:ascii="宋体" w:hAnsi="宋体"/>
                <w:color w:val="auto"/>
                <w:highlight w:val="none"/>
              </w:rPr>
            </w:pPr>
          </w:p>
        </w:tc>
      </w:tr>
      <w:tr w14:paraId="4E1B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81BF012">
            <w:pPr>
              <w:jc w:val="center"/>
              <w:rPr>
                <w:rFonts w:ascii="宋体" w:hAnsi="宋体"/>
                <w:color w:val="auto"/>
                <w:kern w:val="2"/>
                <w:highlight w:val="none"/>
              </w:rPr>
            </w:pPr>
            <w:r>
              <w:rPr>
                <w:rFonts w:hint="eastAsia" w:ascii="宋体" w:hAnsi="宋体"/>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1E51093D">
            <w:pPr>
              <w:rPr>
                <w:rFonts w:ascii="宋体" w:hAnsi="宋体"/>
                <w:color w:val="auto"/>
                <w:highlight w:val="none"/>
              </w:rPr>
            </w:pPr>
            <w:r>
              <w:rPr>
                <w:rFonts w:hint="eastAsia" w:ascii="宋体" w:hAnsi="宋体"/>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A59654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7FB6702">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71F9D52A">
            <w:pPr>
              <w:widowControl/>
              <w:autoSpaceDE/>
              <w:autoSpaceDN/>
              <w:adjustRightInd/>
              <w:rPr>
                <w:rFonts w:ascii="宋体" w:hAnsi="宋体"/>
                <w:color w:val="auto"/>
                <w:highlight w:val="none"/>
              </w:rPr>
            </w:pPr>
          </w:p>
        </w:tc>
      </w:tr>
      <w:tr w14:paraId="3AB5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A004DAA">
            <w:pPr>
              <w:jc w:val="center"/>
              <w:rPr>
                <w:rFonts w:ascii="宋体" w:hAnsi="宋体"/>
                <w:color w:val="auto"/>
                <w:kern w:val="2"/>
                <w:highlight w:val="none"/>
              </w:rPr>
            </w:pPr>
            <w:r>
              <w:rPr>
                <w:rFonts w:hint="eastAsia" w:ascii="宋体" w:hAnsi="宋体"/>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51B9F188">
            <w:pPr>
              <w:rPr>
                <w:rFonts w:ascii="宋体" w:hAnsi="宋体"/>
                <w:color w:val="auto"/>
                <w:highlight w:val="none"/>
              </w:rPr>
            </w:pPr>
            <w:r>
              <w:rPr>
                <w:rFonts w:hint="eastAsia" w:ascii="宋体" w:hAnsi="宋体"/>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6468112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EAF3C2A">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4C9D3E51">
            <w:pPr>
              <w:widowControl/>
              <w:autoSpaceDE/>
              <w:autoSpaceDN/>
              <w:adjustRightInd/>
              <w:rPr>
                <w:rFonts w:ascii="宋体" w:hAnsi="宋体"/>
                <w:color w:val="auto"/>
                <w:highlight w:val="none"/>
              </w:rPr>
            </w:pPr>
          </w:p>
        </w:tc>
      </w:tr>
      <w:tr w14:paraId="610D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B142AE2">
            <w:pPr>
              <w:jc w:val="center"/>
              <w:rPr>
                <w:rFonts w:ascii="宋体" w:hAnsi="宋体"/>
                <w:color w:val="auto"/>
                <w:kern w:val="2"/>
                <w:highlight w:val="none"/>
              </w:rPr>
            </w:pPr>
            <w:r>
              <w:rPr>
                <w:rFonts w:hint="eastAsia" w:ascii="宋体" w:hAnsi="宋体"/>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39915316">
            <w:pPr>
              <w:rPr>
                <w:rFonts w:ascii="宋体" w:hAnsi="宋体"/>
                <w:color w:val="auto"/>
                <w:highlight w:val="none"/>
              </w:rPr>
            </w:pPr>
            <w:r>
              <w:rPr>
                <w:rFonts w:hint="eastAsia" w:ascii="宋体" w:hAnsi="宋体"/>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58A601B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5D1EA4D">
            <w:pPr>
              <w:jc w:val="center"/>
              <w:rPr>
                <w:rFonts w:ascii="宋体" w:hAnsi="宋体"/>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7014D4BF">
            <w:pPr>
              <w:widowControl/>
              <w:autoSpaceDE/>
              <w:autoSpaceDN/>
              <w:adjustRightInd/>
              <w:rPr>
                <w:rFonts w:ascii="宋体" w:hAnsi="宋体"/>
                <w:color w:val="auto"/>
                <w:highlight w:val="none"/>
              </w:rPr>
            </w:pPr>
          </w:p>
        </w:tc>
      </w:tr>
      <w:tr w14:paraId="7988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048717">
            <w:pPr>
              <w:jc w:val="center"/>
              <w:rPr>
                <w:rFonts w:ascii="宋体" w:hAnsi="宋体"/>
                <w:color w:val="auto"/>
                <w:highlight w:val="none"/>
              </w:rPr>
            </w:pPr>
            <w:r>
              <w:rPr>
                <w:rFonts w:hint="eastAsia" w:ascii="宋体" w:hAnsi="宋体"/>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4AD9656C">
            <w:pPr>
              <w:rPr>
                <w:rFonts w:ascii="宋体" w:hAnsi="宋体"/>
                <w:color w:val="auto"/>
                <w:highlight w:val="none"/>
              </w:rPr>
            </w:pPr>
            <w:r>
              <w:rPr>
                <w:rFonts w:hint="eastAsia" w:ascii="宋体" w:hAnsi="宋体"/>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0BEA609B">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7D5075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3FD6C38">
            <w:pPr>
              <w:jc w:val="center"/>
              <w:rPr>
                <w:rFonts w:ascii="宋体" w:hAnsi="宋体"/>
                <w:color w:val="auto"/>
                <w:highlight w:val="none"/>
              </w:rPr>
            </w:pPr>
          </w:p>
        </w:tc>
      </w:tr>
      <w:tr w14:paraId="09E9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FA19A0F">
            <w:pPr>
              <w:jc w:val="center"/>
              <w:rPr>
                <w:rFonts w:ascii="宋体" w:hAnsi="宋体"/>
                <w:color w:val="auto"/>
                <w:highlight w:val="none"/>
              </w:rPr>
            </w:pPr>
            <w:r>
              <w:rPr>
                <w:rFonts w:hint="eastAsia" w:ascii="宋体" w:hAnsi="宋体"/>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2FB79163">
            <w:pPr>
              <w:rPr>
                <w:rFonts w:ascii="宋体" w:hAnsi="宋体"/>
                <w:color w:val="auto"/>
                <w:highlight w:val="none"/>
              </w:rPr>
            </w:pPr>
            <w:r>
              <w:rPr>
                <w:rFonts w:hint="eastAsia" w:ascii="宋体" w:hAnsi="宋体"/>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4E36AE9F">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C193B9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B2DCAB9">
            <w:pPr>
              <w:jc w:val="center"/>
              <w:rPr>
                <w:rFonts w:ascii="宋体" w:hAnsi="宋体"/>
                <w:color w:val="auto"/>
                <w:highlight w:val="none"/>
              </w:rPr>
            </w:pPr>
          </w:p>
        </w:tc>
      </w:tr>
      <w:tr w14:paraId="7D2B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3D28B51">
            <w:pPr>
              <w:jc w:val="center"/>
              <w:rPr>
                <w:rFonts w:ascii="宋体" w:hAnsi="宋体"/>
                <w:color w:val="auto"/>
                <w:highlight w:val="none"/>
              </w:rPr>
            </w:pPr>
            <w:r>
              <w:rPr>
                <w:rFonts w:hint="eastAsia" w:ascii="宋体" w:hAnsi="宋体"/>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2C69CBFF">
            <w:pPr>
              <w:rPr>
                <w:rFonts w:ascii="宋体" w:hAnsi="宋体"/>
                <w:color w:val="auto"/>
                <w:highlight w:val="none"/>
              </w:rPr>
            </w:pPr>
            <w:r>
              <w:rPr>
                <w:rFonts w:hint="eastAsia" w:ascii="宋体" w:hAnsi="宋体"/>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3101ADB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74A4923">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CFA8561">
            <w:pPr>
              <w:jc w:val="center"/>
              <w:rPr>
                <w:rFonts w:ascii="宋体" w:hAnsi="宋体"/>
                <w:color w:val="auto"/>
                <w:highlight w:val="none"/>
              </w:rPr>
            </w:pPr>
          </w:p>
        </w:tc>
      </w:tr>
      <w:tr w14:paraId="1997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BFC091E">
            <w:pPr>
              <w:jc w:val="center"/>
              <w:rPr>
                <w:rFonts w:ascii="宋体" w:hAnsi="宋体"/>
                <w:color w:val="auto"/>
                <w:kern w:val="2"/>
                <w:highlight w:val="none"/>
              </w:rPr>
            </w:pPr>
            <w:r>
              <w:rPr>
                <w:rFonts w:hint="eastAsia" w:ascii="宋体" w:hAnsi="宋体"/>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41A67A98">
            <w:pPr>
              <w:rPr>
                <w:rFonts w:ascii="宋体" w:hAnsi="宋体"/>
                <w:color w:val="auto"/>
                <w:highlight w:val="none"/>
              </w:rPr>
            </w:pPr>
            <w:r>
              <w:rPr>
                <w:rFonts w:hint="eastAsia" w:ascii="宋体" w:hAnsi="宋体"/>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2288CB19">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4BD114">
            <w:pPr>
              <w:jc w:val="center"/>
              <w:rPr>
                <w:rFonts w:ascii="宋体" w:hAnsi="宋体"/>
                <w:color w:val="auto"/>
                <w:highlight w:val="none"/>
              </w:rPr>
            </w:pPr>
            <w:r>
              <w:rPr>
                <w:rFonts w:hint="eastAsia" w:ascii="宋体" w:hAnsi="宋体"/>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08B550EC">
            <w:pPr>
              <w:jc w:val="center"/>
              <w:rPr>
                <w:rFonts w:ascii="宋体" w:hAnsi="宋体"/>
                <w:color w:val="auto"/>
                <w:highlight w:val="none"/>
              </w:rPr>
            </w:pPr>
          </w:p>
        </w:tc>
      </w:tr>
      <w:tr w14:paraId="1B24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724281A">
            <w:pPr>
              <w:jc w:val="center"/>
              <w:rPr>
                <w:rFonts w:ascii="宋体" w:hAnsi="宋体"/>
                <w:color w:val="auto"/>
                <w:highlight w:val="none"/>
              </w:rPr>
            </w:pPr>
            <w:r>
              <w:rPr>
                <w:rFonts w:hint="eastAsia" w:ascii="宋体" w:hAnsi="宋体"/>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3B94FD58">
            <w:pPr>
              <w:rPr>
                <w:rFonts w:ascii="宋体" w:hAnsi="宋体"/>
                <w:color w:val="auto"/>
                <w:highlight w:val="none"/>
              </w:rPr>
            </w:pPr>
            <w:r>
              <w:rPr>
                <w:rFonts w:hint="eastAsia" w:ascii="宋体" w:hAnsi="宋体"/>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0713511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1E4E84F">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2E14CC6">
            <w:pPr>
              <w:jc w:val="center"/>
              <w:rPr>
                <w:rFonts w:ascii="宋体" w:hAnsi="宋体"/>
                <w:color w:val="auto"/>
                <w:highlight w:val="none"/>
              </w:rPr>
            </w:pPr>
          </w:p>
        </w:tc>
      </w:tr>
      <w:tr w14:paraId="78D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8F5434A">
            <w:pPr>
              <w:jc w:val="center"/>
              <w:rPr>
                <w:rFonts w:ascii="宋体" w:hAnsi="宋体"/>
                <w:color w:val="auto"/>
                <w:highlight w:val="none"/>
              </w:rPr>
            </w:pPr>
            <w:r>
              <w:rPr>
                <w:rFonts w:hint="eastAsia" w:ascii="宋体" w:hAnsi="宋体"/>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7D8D0244">
            <w:pPr>
              <w:rPr>
                <w:rFonts w:ascii="宋体" w:hAnsi="宋体"/>
                <w:color w:val="auto"/>
                <w:highlight w:val="none"/>
              </w:rPr>
            </w:pPr>
            <w:r>
              <w:rPr>
                <w:rFonts w:hint="eastAsia" w:ascii="宋体" w:hAnsi="宋体"/>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9B045F5">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7A3BA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8BD77F">
            <w:pPr>
              <w:jc w:val="center"/>
              <w:rPr>
                <w:rFonts w:ascii="宋体" w:hAnsi="宋体"/>
                <w:color w:val="auto"/>
                <w:highlight w:val="none"/>
              </w:rPr>
            </w:pPr>
          </w:p>
        </w:tc>
      </w:tr>
      <w:tr w14:paraId="1EA3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A0834FC">
            <w:pPr>
              <w:jc w:val="center"/>
              <w:rPr>
                <w:rFonts w:ascii="宋体" w:hAnsi="宋体"/>
                <w:color w:val="auto"/>
                <w:highlight w:val="none"/>
              </w:rPr>
            </w:pPr>
            <w:r>
              <w:rPr>
                <w:rFonts w:hint="eastAsia" w:ascii="宋体" w:hAnsi="宋体"/>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181D049F">
            <w:pPr>
              <w:rPr>
                <w:rFonts w:ascii="宋体" w:hAnsi="宋体"/>
                <w:color w:val="auto"/>
                <w:highlight w:val="none"/>
              </w:rPr>
            </w:pPr>
            <w:r>
              <w:rPr>
                <w:rFonts w:hint="eastAsia" w:ascii="宋体" w:hAnsi="宋体"/>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41D77693">
            <w:pPr>
              <w:jc w:val="center"/>
              <w:rPr>
                <w:rFonts w:ascii="宋体" w:hAnsi="宋体"/>
                <w:color w:val="auto"/>
                <w:highlight w:val="none"/>
              </w:rPr>
            </w:pPr>
            <w:r>
              <w:rPr>
                <w:rFonts w:hint="eastAsia" w:ascii="宋体" w:hAnsi="宋体"/>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5A0C3AD8">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D08B85">
            <w:pPr>
              <w:jc w:val="center"/>
              <w:rPr>
                <w:rFonts w:ascii="宋体" w:hAnsi="宋体"/>
                <w:color w:val="auto"/>
                <w:highlight w:val="none"/>
              </w:rPr>
            </w:pPr>
          </w:p>
        </w:tc>
      </w:tr>
      <w:tr w14:paraId="36AE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96E682A">
            <w:pPr>
              <w:jc w:val="center"/>
              <w:rPr>
                <w:rFonts w:ascii="宋体" w:hAnsi="宋体"/>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4F18DCE3">
            <w:pPr>
              <w:rPr>
                <w:rFonts w:ascii="宋体" w:hAnsi="宋体"/>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0A48118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D847B3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A3A6D5C">
            <w:pPr>
              <w:jc w:val="center"/>
              <w:rPr>
                <w:rFonts w:ascii="宋体" w:hAnsi="宋体"/>
                <w:color w:val="auto"/>
                <w:highlight w:val="none"/>
              </w:rPr>
            </w:pPr>
          </w:p>
        </w:tc>
      </w:tr>
      <w:tr w14:paraId="3216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0FECB29F">
            <w:pPr>
              <w:jc w:val="center"/>
              <w:rPr>
                <w:rFonts w:ascii="宋体" w:hAnsi="宋体"/>
                <w:color w:val="auto"/>
                <w:highlight w:val="none"/>
              </w:rPr>
            </w:pPr>
            <w:r>
              <w:rPr>
                <w:rFonts w:hint="eastAsia" w:ascii="宋体" w:hAnsi="宋体"/>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303570E8">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E1316F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76E15E0">
            <w:pPr>
              <w:jc w:val="center"/>
              <w:rPr>
                <w:rFonts w:ascii="宋体" w:hAnsi="宋体"/>
                <w:color w:val="auto"/>
                <w:highlight w:val="none"/>
              </w:rPr>
            </w:pPr>
            <w:r>
              <w:rPr>
                <w:rFonts w:hint="eastAsia" w:ascii="宋体" w:hAnsi="宋体"/>
                <w:color w:val="auto"/>
                <w:highlight w:val="none"/>
              </w:rPr>
              <w:t>—</w:t>
            </w:r>
          </w:p>
        </w:tc>
      </w:tr>
    </w:tbl>
    <w:p w14:paraId="08DF1205">
      <w:pPr>
        <w:ind w:firstLine="180" w:firstLineChars="100"/>
        <w:rPr>
          <w:rFonts w:ascii="宋体" w:hAnsi="宋体"/>
          <w:color w:val="auto"/>
          <w:sz w:val="18"/>
          <w:szCs w:val="18"/>
          <w:highlight w:val="none"/>
        </w:rPr>
      </w:pPr>
    </w:p>
    <w:p w14:paraId="1F2B6D1F">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6E0AF058">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2A78D284">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3FB5C15F">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4A51C50E">
      <w:pPr>
        <w:ind w:firstLine="420" w:firstLineChars="200"/>
        <w:jc w:val="right"/>
        <w:rPr>
          <w:rFonts w:ascii="宋体" w:hAnsi="宋体" w:cs="ËÎÌå"/>
          <w:color w:val="auto"/>
          <w:sz w:val="21"/>
          <w:szCs w:val="21"/>
          <w:highlight w:val="none"/>
        </w:rPr>
      </w:pPr>
    </w:p>
    <w:p w14:paraId="0EA85347">
      <w:pPr>
        <w:jc w:val="center"/>
        <w:rPr>
          <w:rFonts w:ascii="宋体" w:hAnsi="宋体"/>
          <w:b/>
          <w:bCs/>
          <w:color w:val="auto"/>
          <w:highlight w:val="none"/>
        </w:rPr>
      </w:pPr>
      <w:r>
        <w:rPr>
          <w:rFonts w:hint="eastAsia" w:ascii="宋体" w:hAnsi="宋体"/>
          <w:b/>
          <w:bCs/>
          <w:color w:val="auto"/>
          <w:highlight w:val="none"/>
        </w:rPr>
        <w:t>暂列金额明细表</w:t>
      </w:r>
    </w:p>
    <w:p w14:paraId="5D364ACF">
      <w:pPr>
        <w:pStyle w:val="13"/>
        <w:rPr>
          <w:rFonts w:hint="eastAsia"/>
          <w:color w:val="auto"/>
          <w:highlight w:val="none"/>
        </w:rPr>
      </w:pPr>
    </w:p>
    <w:p w14:paraId="59C5D786">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0C18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8078D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723AB560">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38786863">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3565DFF0">
            <w:pPr>
              <w:jc w:val="center"/>
              <w:rPr>
                <w:rFonts w:ascii="宋体" w:hAnsi="宋体"/>
                <w:color w:val="auto"/>
                <w:sz w:val="18"/>
                <w:szCs w:val="18"/>
                <w:highlight w:val="none"/>
              </w:rPr>
            </w:pPr>
            <w:r>
              <w:rPr>
                <w:rFonts w:hint="eastAsia" w:ascii="宋体" w:hAnsi="宋体"/>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518E100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F8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452BEB5">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50D0AD64">
            <w:pPr>
              <w:rPr>
                <w:rFonts w:ascii="宋体" w:hAnsi="宋体"/>
                <w:color w:val="auto"/>
                <w:sz w:val="18"/>
                <w:szCs w:val="18"/>
                <w:highlight w:val="none"/>
              </w:rPr>
            </w:pPr>
            <w:r>
              <w:rPr>
                <w:rFonts w:hint="eastAsia" w:ascii="宋体" w:hAnsi="宋体"/>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3740DEDB">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1B3845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C54AE0E">
            <w:pPr>
              <w:jc w:val="center"/>
              <w:rPr>
                <w:rFonts w:ascii="宋体" w:hAnsi="宋体"/>
                <w:color w:val="auto"/>
                <w:sz w:val="18"/>
                <w:szCs w:val="18"/>
                <w:highlight w:val="none"/>
              </w:rPr>
            </w:pPr>
          </w:p>
        </w:tc>
      </w:tr>
      <w:tr w14:paraId="1E76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3082B7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7F3AB69C">
            <w:pPr>
              <w:rPr>
                <w:rFonts w:ascii="宋体" w:hAnsi="宋体"/>
                <w:color w:val="auto"/>
                <w:sz w:val="18"/>
                <w:szCs w:val="18"/>
                <w:highlight w:val="none"/>
              </w:rPr>
            </w:pPr>
            <w:r>
              <w:rPr>
                <w:rFonts w:hint="eastAsia" w:ascii="宋体" w:hAnsi="宋体"/>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61AD466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F77DC2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C5B9F2B">
            <w:pPr>
              <w:jc w:val="center"/>
              <w:rPr>
                <w:rFonts w:ascii="宋体" w:hAnsi="宋体"/>
                <w:color w:val="auto"/>
                <w:sz w:val="18"/>
                <w:szCs w:val="18"/>
                <w:highlight w:val="none"/>
              </w:rPr>
            </w:pPr>
          </w:p>
        </w:tc>
      </w:tr>
      <w:tr w14:paraId="2FD6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74B2940">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6D0D4F1F">
            <w:pPr>
              <w:rPr>
                <w:rFonts w:ascii="宋体" w:hAnsi="宋体"/>
                <w:color w:val="auto"/>
                <w:sz w:val="18"/>
                <w:szCs w:val="18"/>
                <w:highlight w:val="none"/>
              </w:rPr>
            </w:pPr>
            <w:r>
              <w:rPr>
                <w:rFonts w:hint="eastAsia" w:ascii="宋体" w:hAnsi="宋体"/>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139CF06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A39F9E7">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5EADE50">
            <w:pPr>
              <w:jc w:val="center"/>
              <w:rPr>
                <w:rFonts w:ascii="宋体" w:hAnsi="宋体"/>
                <w:color w:val="auto"/>
                <w:sz w:val="18"/>
                <w:szCs w:val="18"/>
                <w:highlight w:val="none"/>
              </w:rPr>
            </w:pPr>
          </w:p>
        </w:tc>
      </w:tr>
      <w:tr w14:paraId="13F1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779F49">
            <w:pPr>
              <w:jc w:val="center"/>
              <w:rPr>
                <w:rFonts w:ascii="宋体" w:hAnsi="宋体"/>
                <w:color w:val="auto"/>
                <w:sz w:val="18"/>
                <w:szCs w:val="18"/>
                <w:highlight w:val="none"/>
              </w:rPr>
            </w:pPr>
            <w:r>
              <w:rPr>
                <w:rFonts w:hint="eastAsia" w:ascii="宋体" w:hAnsi="宋体"/>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03BA0BD2">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07897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9FEC39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C2FE1FB">
            <w:pPr>
              <w:jc w:val="center"/>
              <w:rPr>
                <w:rFonts w:ascii="宋体" w:hAnsi="宋体"/>
                <w:color w:val="auto"/>
                <w:sz w:val="18"/>
                <w:szCs w:val="18"/>
                <w:highlight w:val="none"/>
              </w:rPr>
            </w:pPr>
          </w:p>
        </w:tc>
      </w:tr>
      <w:tr w14:paraId="5EB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99A2227">
            <w:pPr>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007FA26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B3AD7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209564">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8FCE044">
            <w:pPr>
              <w:jc w:val="center"/>
              <w:rPr>
                <w:rFonts w:ascii="宋体" w:hAnsi="宋体"/>
                <w:color w:val="auto"/>
                <w:sz w:val="18"/>
                <w:szCs w:val="18"/>
                <w:highlight w:val="none"/>
              </w:rPr>
            </w:pPr>
          </w:p>
        </w:tc>
      </w:tr>
      <w:tr w14:paraId="411C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0D796B5">
            <w:pPr>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172CED3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A01F19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28BB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D2988FD">
            <w:pPr>
              <w:jc w:val="center"/>
              <w:rPr>
                <w:rFonts w:ascii="宋体" w:hAnsi="宋体"/>
                <w:color w:val="auto"/>
                <w:sz w:val="18"/>
                <w:szCs w:val="18"/>
                <w:highlight w:val="none"/>
              </w:rPr>
            </w:pPr>
          </w:p>
        </w:tc>
      </w:tr>
      <w:tr w14:paraId="1798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7570DD1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58C6C4E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F3EBC99">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B83DF5A">
            <w:pPr>
              <w:jc w:val="center"/>
              <w:rPr>
                <w:rFonts w:ascii="宋体" w:hAnsi="宋体"/>
                <w:color w:val="auto"/>
                <w:sz w:val="18"/>
                <w:szCs w:val="18"/>
                <w:highlight w:val="none"/>
              </w:rPr>
            </w:pPr>
            <w:r>
              <w:rPr>
                <w:rFonts w:hint="eastAsia" w:ascii="宋体" w:hAnsi="宋体"/>
                <w:color w:val="auto"/>
                <w:sz w:val="18"/>
                <w:szCs w:val="18"/>
                <w:highlight w:val="none"/>
              </w:rPr>
              <w:t>—</w:t>
            </w:r>
          </w:p>
        </w:tc>
      </w:tr>
    </w:tbl>
    <w:p w14:paraId="6609F3B8">
      <w:pPr>
        <w:ind w:firstLine="180" w:firstLineChars="100"/>
        <w:rPr>
          <w:rFonts w:ascii="宋体" w:hAnsi="宋体"/>
          <w:color w:val="auto"/>
          <w:sz w:val="18"/>
          <w:szCs w:val="18"/>
          <w:highlight w:val="none"/>
        </w:rPr>
      </w:pPr>
    </w:p>
    <w:p w14:paraId="5415E23A">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55C8DEA1">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6F1294B6">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30C7A8F7">
      <w:pPr>
        <w:pStyle w:val="13"/>
        <w:rPr>
          <w:rFonts w:hint="eastAsia"/>
          <w:color w:val="auto"/>
          <w:highlight w:val="none"/>
        </w:rPr>
      </w:pPr>
    </w:p>
    <w:p w14:paraId="6E996919">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79D59FD4">
      <w:pPr>
        <w:pStyle w:val="13"/>
        <w:rPr>
          <w:rFonts w:hint="eastAsia"/>
          <w:color w:val="auto"/>
          <w:highlight w:val="none"/>
        </w:rPr>
      </w:pPr>
    </w:p>
    <w:p w14:paraId="747827B7">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1E34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F52951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33538D49">
            <w:pPr>
              <w:jc w:val="center"/>
              <w:rPr>
                <w:rFonts w:ascii="宋体" w:hAnsi="宋体"/>
                <w:color w:val="auto"/>
                <w:sz w:val="18"/>
                <w:szCs w:val="18"/>
                <w:highlight w:val="none"/>
              </w:rPr>
            </w:pPr>
            <w:r>
              <w:rPr>
                <w:rFonts w:hint="eastAsia" w:ascii="宋体" w:hAnsi="宋体"/>
                <w:color w:val="auto"/>
                <w:sz w:val="18"/>
                <w:szCs w:val="18"/>
                <w:highlight w:val="none"/>
              </w:rPr>
              <w:t>材料（工程设备）</w:t>
            </w:r>
          </w:p>
          <w:p w14:paraId="1C8F40B7">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478BAEB6">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5DA5D8AA">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300E9B95">
            <w:pPr>
              <w:jc w:val="center"/>
              <w:rPr>
                <w:rFonts w:ascii="宋体" w:hAnsi="宋体"/>
                <w:color w:val="auto"/>
                <w:sz w:val="18"/>
                <w:szCs w:val="18"/>
                <w:highlight w:val="none"/>
              </w:rPr>
            </w:pPr>
            <w:r>
              <w:rPr>
                <w:rFonts w:hint="eastAsia" w:ascii="宋体" w:hAnsi="宋体"/>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0DD54192">
            <w:pPr>
              <w:jc w:val="center"/>
              <w:rPr>
                <w:rFonts w:ascii="宋体" w:hAnsi="宋体"/>
                <w:color w:val="auto"/>
                <w:sz w:val="18"/>
                <w:szCs w:val="18"/>
                <w:highlight w:val="none"/>
              </w:rPr>
            </w:pPr>
            <w:r>
              <w:rPr>
                <w:rFonts w:hint="eastAsia" w:ascii="宋体" w:hAnsi="宋体"/>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5855E14">
            <w:pPr>
              <w:jc w:val="center"/>
              <w:rPr>
                <w:rFonts w:ascii="宋体" w:hAnsi="宋体"/>
                <w:color w:val="auto"/>
                <w:sz w:val="18"/>
                <w:szCs w:val="18"/>
                <w:highlight w:val="none"/>
              </w:rPr>
            </w:pPr>
            <w:r>
              <w:rPr>
                <w:rFonts w:hint="eastAsia" w:ascii="宋体" w:hAnsi="宋体"/>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6D79498C">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E5D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4EFA7544">
            <w:pPr>
              <w:widowControl/>
              <w:autoSpaceDE/>
              <w:autoSpaceDN/>
              <w:adjustRightInd/>
              <w:rPr>
                <w:rFonts w:ascii="宋体" w:hAnsi="宋体"/>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325129BD">
            <w:pPr>
              <w:widowControl/>
              <w:autoSpaceDE/>
              <w:autoSpaceDN/>
              <w:adjustRightInd/>
              <w:rPr>
                <w:rFonts w:ascii="宋体" w:hAnsi="宋体"/>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6B5A91F5">
            <w:pPr>
              <w:widowControl/>
              <w:autoSpaceDE/>
              <w:autoSpaceDN/>
              <w:adjustRightInd/>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AF9AF52">
            <w:pPr>
              <w:jc w:val="center"/>
              <w:rPr>
                <w:rFonts w:ascii="宋体" w:hAnsi="宋体"/>
                <w:color w:val="auto"/>
                <w:sz w:val="18"/>
                <w:szCs w:val="18"/>
                <w:highlight w:val="none"/>
              </w:rPr>
            </w:pPr>
            <w:r>
              <w:rPr>
                <w:rFonts w:hint="eastAsia" w:ascii="宋体" w:hAnsi="宋体"/>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09E3E47E">
            <w:pPr>
              <w:jc w:val="center"/>
              <w:rPr>
                <w:rFonts w:ascii="宋体" w:hAnsi="宋体"/>
                <w:color w:val="auto"/>
                <w:sz w:val="18"/>
                <w:szCs w:val="18"/>
                <w:highlight w:val="none"/>
              </w:rPr>
            </w:pPr>
            <w:r>
              <w:rPr>
                <w:rFonts w:hint="eastAsia" w:ascii="宋体" w:hAnsi="宋体"/>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22D8DCE9">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1551AF63">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21D73E9A">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1793C1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C2E6A05">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0909C38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4E94EEFF">
            <w:pPr>
              <w:widowControl/>
              <w:autoSpaceDE/>
              <w:autoSpaceDN/>
              <w:adjustRightInd/>
              <w:rPr>
                <w:rFonts w:ascii="宋体" w:hAnsi="宋体"/>
                <w:color w:val="auto"/>
                <w:sz w:val="18"/>
                <w:szCs w:val="18"/>
                <w:highlight w:val="none"/>
              </w:rPr>
            </w:pPr>
          </w:p>
        </w:tc>
      </w:tr>
      <w:tr w14:paraId="27C1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CF2911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06C5571">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9562366">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3FBC20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DB1A1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4353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042BA4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2CE29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B2CD443">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A43459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3BACA8">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7926447">
            <w:pPr>
              <w:jc w:val="center"/>
              <w:rPr>
                <w:rFonts w:ascii="宋体" w:hAnsi="宋体"/>
                <w:color w:val="auto"/>
                <w:sz w:val="18"/>
                <w:szCs w:val="18"/>
                <w:highlight w:val="none"/>
              </w:rPr>
            </w:pPr>
          </w:p>
        </w:tc>
      </w:tr>
      <w:tr w14:paraId="0D84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8B8A71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939D3CE">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4932F4E">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2EAD0B1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CAB35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05C89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B32B038">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32F3D79">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1CC081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29D0A8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10DFA37">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750FE1">
            <w:pPr>
              <w:jc w:val="center"/>
              <w:rPr>
                <w:rFonts w:ascii="宋体" w:hAnsi="宋体"/>
                <w:color w:val="auto"/>
                <w:sz w:val="18"/>
                <w:szCs w:val="18"/>
                <w:highlight w:val="none"/>
              </w:rPr>
            </w:pPr>
          </w:p>
        </w:tc>
      </w:tr>
      <w:tr w14:paraId="58D4D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FCB5DE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62460">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7A09710D">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CC6199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D05A68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5A9412">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E813717">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E48E5C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D899C01">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A4E714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CA44C9C">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7F3C4987">
            <w:pPr>
              <w:jc w:val="center"/>
              <w:rPr>
                <w:rFonts w:ascii="宋体" w:hAnsi="宋体"/>
                <w:color w:val="auto"/>
                <w:sz w:val="18"/>
                <w:szCs w:val="18"/>
                <w:highlight w:val="none"/>
              </w:rPr>
            </w:pPr>
          </w:p>
        </w:tc>
      </w:tr>
      <w:tr w14:paraId="6F98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EFD69B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A333DA3">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1E31C39A">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A6C6CC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15652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593DE2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5927EC4">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30043A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9F54FEE">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B14655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E0CECC9">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54B7AACA">
            <w:pPr>
              <w:jc w:val="center"/>
              <w:rPr>
                <w:rFonts w:ascii="宋体" w:hAnsi="宋体"/>
                <w:color w:val="auto"/>
                <w:sz w:val="18"/>
                <w:szCs w:val="18"/>
                <w:highlight w:val="none"/>
              </w:rPr>
            </w:pPr>
          </w:p>
        </w:tc>
      </w:tr>
      <w:tr w14:paraId="705D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7141140B">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2345B4AB">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3C017E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E67C91D">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49390F5">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16ADEE">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CD09DAD">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EC2C2E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21DDBE1">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897CB3">
            <w:pPr>
              <w:jc w:val="center"/>
              <w:rPr>
                <w:rFonts w:ascii="宋体" w:hAnsi="宋体"/>
                <w:color w:val="auto"/>
                <w:sz w:val="18"/>
                <w:szCs w:val="18"/>
                <w:highlight w:val="none"/>
              </w:rPr>
            </w:pPr>
          </w:p>
        </w:tc>
      </w:tr>
    </w:tbl>
    <w:p w14:paraId="65E72E77">
      <w:pPr>
        <w:ind w:left="1" w:firstLine="361" w:firstLineChars="201"/>
        <w:rPr>
          <w:rFonts w:ascii="宋体" w:hAnsi="宋体"/>
          <w:color w:val="auto"/>
          <w:sz w:val="18"/>
          <w:szCs w:val="18"/>
          <w:highlight w:val="none"/>
        </w:rPr>
      </w:pPr>
    </w:p>
    <w:p w14:paraId="4AD4A968">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37030478">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52C331A7">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15259334">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0B3B456E">
      <w:pPr>
        <w:pStyle w:val="13"/>
        <w:rPr>
          <w:rFonts w:hint="eastAsia"/>
          <w:color w:val="auto"/>
          <w:highlight w:val="none"/>
        </w:rPr>
      </w:pPr>
    </w:p>
    <w:p w14:paraId="18B20D6B">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2931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D72D7A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61C21E71">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001857A2">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418893B4">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564A198F">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7D45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7EBFD30">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7589B987">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5043949">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174E5FB">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30C11A80">
            <w:pPr>
              <w:jc w:val="center"/>
              <w:rPr>
                <w:rFonts w:ascii="宋体" w:hAnsi="宋体"/>
                <w:color w:val="auto"/>
                <w:sz w:val="18"/>
                <w:szCs w:val="18"/>
                <w:highlight w:val="none"/>
              </w:rPr>
            </w:pPr>
          </w:p>
        </w:tc>
      </w:tr>
      <w:tr w14:paraId="770E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95E6212">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C542C3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76E6A47">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0E2B8D5E">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8CE1182">
            <w:pPr>
              <w:jc w:val="center"/>
              <w:rPr>
                <w:rFonts w:ascii="宋体" w:hAnsi="宋体"/>
                <w:color w:val="auto"/>
                <w:sz w:val="18"/>
                <w:szCs w:val="18"/>
                <w:highlight w:val="none"/>
              </w:rPr>
            </w:pPr>
          </w:p>
        </w:tc>
      </w:tr>
      <w:tr w14:paraId="5981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30E4408">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8E6E8F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3B3B0BD">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4EA64D4F">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46676BB">
            <w:pPr>
              <w:jc w:val="center"/>
              <w:rPr>
                <w:rFonts w:ascii="宋体" w:hAnsi="宋体"/>
                <w:color w:val="auto"/>
                <w:sz w:val="18"/>
                <w:szCs w:val="18"/>
                <w:highlight w:val="none"/>
              </w:rPr>
            </w:pPr>
          </w:p>
        </w:tc>
      </w:tr>
      <w:tr w14:paraId="6F98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5B917B53">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42ACDF84">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3FA0AB6">
            <w:pPr>
              <w:jc w:val="center"/>
              <w:rPr>
                <w:rFonts w:ascii="宋体" w:hAnsi="宋体"/>
                <w:color w:val="auto"/>
                <w:sz w:val="18"/>
                <w:szCs w:val="18"/>
                <w:highlight w:val="none"/>
              </w:rPr>
            </w:pPr>
          </w:p>
        </w:tc>
      </w:tr>
    </w:tbl>
    <w:p w14:paraId="16F3BBA3">
      <w:pPr>
        <w:ind w:firstLine="360" w:firstLineChars="200"/>
        <w:rPr>
          <w:rFonts w:ascii="宋体" w:hAnsi="宋体"/>
          <w:color w:val="auto"/>
          <w:sz w:val="18"/>
          <w:szCs w:val="18"/>
          <w:highlight w:val="none"/>
        </w:rPr>
      </w:pPr>
    </w:p>
    <w:p w14:paraId="4957EE87">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2B6D56CB">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24A37496">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28FDE5C7">
      <w:pPr>
        <w:widowControl/>
        <w:autoSpaceDN/>
        <w:rPr>
          <w:rFonts w:ascii="宋体" w:hAnsi="宋体"/>
          <w:color w:val="auto"/>
          <w:highlight w:val="none"/>
        </w:rPr>
      </w:pPr>
    </w:p>
    <w:p w14:paraId="66475540">
      <w:pPr>
        <w:pStyle w:val="13"/>
        <w:rPr>
          <w:rFonts w:hint="eastAsia"/>
          <w:color w:val="auto"/>
          <w:highlight w:val="none"/>
        </w:rPr>
      </w:pPr>
    </w:p>
    <w:p w14:paraId="30B8E4AB">
      <w:pPr>
        <w:rPr>
          <w:color w:val="auto"/>
          <w:highlight w:val="none"/>
        </w:rPr>
      </w:pPr>
    </w:p>
    <w:p w14:paraId="709A42BF">
      <w:pPr>
        <w:pStyle w:val="13"/>
        <w:rPr>
          <w:rFonts w:hint="eastAsia"/>
          <w:color w:val="auto"/>
          <w:highlight w:val="none"/>
        </w:rPr>
      </w:pPr>
    </w:p>
    <w:p w14:paraId="0FEB5B16">
      <w:pPr>
        <w:jc w:val="center"/>
        <w:rPr>
          <w:rFonts w:ascii="宋体" w:hAnsi="宋体"/>
          <w:b/>
          <w:bCs/>
          <w:color w:val="auto"/>
          <w:highlight w:val="none"/>
        </w:rPr>
      </w:pPr>
      <w:r>
        <w:rPr>
          <w:rFonts w:hint="eastAsia" w:ascii="宋体" w:hAnsi="宋体"/>
          <w:b/>
          <w:bCs/>
          <w:color w:val="auto"/>
          <w:highlight w:val="none"/>
        </w:rPr>
        <w:t>专项技术措施暂估价表</w:t>
      </w:r>
    </w:p>
    <w:p w14:paraId="1CFEDA52">
      <w:pPr>
        <w:pStyle w:val="13"/>
        <w:rPr>
          <w:rFonts w:hint="eastAsia"/>
          <w:color w:val="auto"/>
          <w:highlight w:val="none"/>
        </w:rPr>
      </w:pPr>
    </w:p>
    <w:p w14:paraId="18032214">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1226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C7A44E7">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098FF30F">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0F9E22C4">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045B3070">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2A0D2C2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535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FE8528D">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4A537A6">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6107D1F6">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2292650B">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4CD8A4E5">
            <w:pPr>
              <w:jc w:val="center"/>
              <w:rPr>
                <w:rFonts w:ascii="宋体" w:hAnsi="宋体"/>
                <w:color w:val="auto"/>
                <w:sz w:val="18"/>
                <w:szCs w:val="18"/>
                <w:highlight w:val="none"/>
              </w:rPr>
            </w:pPr>
          </w:p>
        </w:tc>
      </w:tr>
      <w:tr w14:paraId="7BA8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F7B9557">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4446007F">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4CB711F4">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694F0A35">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5B11F74">
            <w:pPr>
              <w:jc w:val="center"/>
              <w:rPr>
                <w:rFonts w:ascii="宋体" w:hAnsi="宋体"/>
                <w:color w:val="auto"/>
                <w:sz w:val="18"/>
                <w:szCs w:val="18"/>
                <w:highlight w:val="none"/>
              </w:rPr>
            </w:pPr>
          </w:p>
        </w:tc>
      </w:tr>
      <w:tr w14:paraId="3B41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A58A4BC">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1183020">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103C0FED">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4775B4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121910C">
            <w:pPr>
              <w:jc w:val="center"/>
              <w:rPr>
                <w:rFonts w:ascii="宋体" w:hAnsi="宋体"/>
                <w:color w:val="auto"/>
                <w:sz w:val="18"/>
                <w:szCs w:val="18"/>
                <w:highlight w:val="none"/>
              </w:rPr>
            </w:pPr>
          </w:p>
        </w:tc>
      </w:tr>
      <w:tr w14:paraId="4F4E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4EF50BA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28D7993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768F3C2">
            <w:pPr>
              <w:jc w:val="center"/>
              <w:rPr>
                <w:rFonts w:ascii="宋体" w:hAnsi="宋体"/>
                <w:color w:val="auto"/>
                <w:sz w:val="18"/>
                <w:szCs w:val="18"/>
                <w:highlight w:val="none"/>
              </w:rPr>
            </w:pPr>
          </w:p>
        </w:tc>
      </w:tr>
    </w:tbl>
    <w:p w14:paraId="6EA5B128">
      <w:pPr>
        <w:ind w:firstLine="360" w:firstLineChars="200"/>
        <w:rPr>
          <w:rFonts w:ascii="宋体" w:hAnsi="宋体"/>
          <w:color w:val="auto"/>
          <w:sz w:val="18"/>
          <w:szCs w:val="18"/>
          <w:highlight w:val="none"/>
        </w:rPr>
      </w:pPr>
    </w:p>
    <w:p w14:paraId="76E8FBAA">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7A2AC813">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4A7F66DF">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66E41204">
      <w:pPr>
        <w:widowControl/>
        <w:autoSpaceDN/>
        <w:rPr>
          <w:rFonts w:ascii="宋体" w:hAnsi="宋体"/>
          <w:color w:val="auto"/>
          <w:highlight w:val="none"/>
        </w:rPr>
      </w:pPr>
      <w:r>
        <w:rPr>
          <w:rFonts w:hint="eastAsia" w:ascii="宋体" w:hAnsi="宋体"/>
          <w:color w:val="auto"/>
          <w:highlight w:val="none"/>
        </w:rPr>
        <w:br w:type="page"/>
      </w:r>
    </w:p>
    <w:p w14:paraId="66BD0D5D">
      <w:pPr>
        <w:jc w:val="center"/>
        <w:rPr>
          <w:rFonts w:ascii="宋体" w:hAnsi="宋体"/>
          <w:b/>
          <w:bCs/>
          <w:color w:val="auto"/>
          <w:highlight w:val="none"/>
        </w:rPr>
      </w:pPr>
      <w:r>
        <w:rPr>
          <w:rFonts w:hint="eastAsia" w:ascii="宋体" w:hAnsi="宋体"/>
          <w:b/>
          <w:bCs/>
          <w:color w:val="auto"/>
          <w:highlight w:val="none"/>
        </w:rPr>
        <w:t>计日工表</w:t>
      </w:r>
    </w:p>
    <w:p w14:paraId="7F1B6473">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1458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023FC4D0">
            <w:pPr>
              <w:jc w:val="center"/>
              <w:rPr>
                <w:rFonts w:ascii="宋体" w:hAnsi="宋体"/>
                <w:color w:val="auto"/>
                <w:sz w:val="18"/>
                <w:szCs w:val="18"/>
                <w:highlight w:val="none"/>
              </w:rPr>
            </w:pPr>
            <w:r>
              <w:rPr>
                <w:rFonts w:hint="eastAsia" w:ascii="宋体" w:hAnsi="宋体"/>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026A4639">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282B221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7B79FA0">
            <w:pPr>
              <w:jc w:val="center"/>
              <w:rPr>
                <w:rFonts w:ascii="宋体" w:hAnsi="宋体"/>
                <w:color w:val="auto"/>
                <w:sz w:val="18"/>
                <w:szCs w:val="18"/>
                <w:highlight w:val="none"/>
              </w:rPr>
            </w:pPr>
            <w:r>
              <w:rPr>
                <w:rFonts w:hint="eastAsia" w:ascii="宋体" w:hAnsi="宋体"/>
                <w:color w:val="auto"/>
                <w:sz w:val="18"/>
                <w:szCs w:val="18"/>
                <w:highlight w:val="none"/>
              </w:rPr>
              <w:t>暂定</w:t>
            </w:r>
          </w:p>
          <w:p w14:paraId="65626D49">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4504598A">
            <w:pPr>
              <w:jc w:val="center"/>
              <w:rPr>
                <w:rFonts w:ascii="宋体" w:hAnsi="宋体"/>
                <w:color w:val="auto"/>
                <w:sz w:val="18"/>
                <w:szCs w:val="18"/>
                <w:highlight w:val="none"/>
              </w:rPr>
            </w:pPr>
            <w:r>
              <w:rPr>
                <w:rFonts w:hint="eastAsia" w:ascii="宋体" w:hAnsi="宋体"/>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5E42EDF8">
            <w:pPr>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53EEA2AB">
            <w:pPr>
              <w:jc w:val="center"/>
              <w:rPr>
                <w:rFonts w:ascii="宋体" w:hAnsi="宋体"/>
                <w:color w:val="auto"/>
                <w:sz w:val="18"/>
                <w:szCs w:val="18"/>
                <w:highlight w:val="none"/>
              </w:rPr>
            </w:pPr>
            <w:r>
              <w:rPr>
                <w:rFonts w:hint="eastAsia" w:ascii="宋体" w:hAnsi="宋体"/>
                <w:color w:val="auto"/>
                <w:sz w:val="18"/>
                <w:szCs w:val="18"/>
                <w:highlight w:val="none"/>
              </w:rPr>
              <w:t>合价（元）</w:t>
            </w:r>
          </w:p>
        </w:tc>
      </w:tr>
      <w:tr w14:paraId="6359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7977438B">
            <w:pPr>
              <w:widowControl/>
              <w:autoSpaceDE/>
              <w:autoSpaceDN/>
              <w:adjustRightInd/>
              <w:rPr>
                <w:rFonts w:ascii="宋体" w:hAnsi="宋体"/>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1D09A778">
            <w:pPr>
              <w:widowControl/>
              <w:autoSpaceDE/>
              <w:autoSpaceDN/>
              <w:adjustRightInd/>
              <w:rPr>
                <w:rFonts w:ascii="宋体" w:hAnsi="宋体"/>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172E284D">
            <w:pPr>
              <w:widowControl/>
              <w:autoSpaceDE/>
              <w:autoSpaceDN/>
              <w:adjustRightInd/>
              <w:rPr>
                <w:rFonts w:ascii="宋体" w:hAnsi="宋体"/>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4C49EAA2">
            <w:pPr>
              <w:widowControl/>
              <w:autoSpaceDE/>
              <w:autoSpaceDN/>
              <w:adjustRightInd/>
              <w:rPr>
                <w:rFonts w:ascii="宋体" w:hAnsi="宋体"/>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3845036D">
            <w:pPr>
              <w:widowControl/>
              <w:autoSpaceDE/>
              <w:autoSpaceDN/>
              <w:adjustRightInd/>
              <w:rPr>
                <w:rFonts w:ascii="宋体" w:hAnsi="宋体"/>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2A44C17C">
            <w:pPr>
              <w:widowControl/>
              <w:autoSpaceDE/>
              <w:autoSpaceDN/>
              <w:adjustRightInd/>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44F47E2">
            <w:pPr>
              <w:jc w:val="center"/>
              <w:rPr>
                <w:rFonts w:ascii="宋体" w:hAnsi="宋体"/>
                <w:color w:val="auto"/>
                <w:sz w:val="18"/>
                <w:szCs w:val="18"/>
                <w:highlight w:val="none"/>
              </w:rPr>
            </w:pPr>
            <w:r>
              <w:rPr>
                <w:rFonts w:hint="eastAsia" w:ascii="宋体" w:hAnsi="宋体"/>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4662D7C0">
            <w:pPr>
              <w:jc w:val="center"/>
              <w:rPr>
                <w:rFonts w:ascii="宋体" w:hAnsi="宋体"/>
                <w:color w:val="auto"/>
                <w:sz w:val="18"/>
                <w:szCs w:val="18"/>
                <w:highlight w:val="none"/>
              </w:rPr>
            </w:pPr>
            <w:r>
              <w:rPr>
                <w:rFonts w:hint="eastAsia" w:ascii="宋体" w:hAnsi="宋体"/>
                <w:color w:val="auto"/>
                <w:sz w:val="18"/>
                <w:szCs w:val="18"/>
                <w:highlight w:val="none"/>
              </w:rPr>
              <w:t>实际</w:t>
            </w:r>
          </w:p>
        </w:tc>
      </w:tr>
      <w:tr w14:paraId="096D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9264714">
            <w:pPr>
              <w:jc w:val="center"/>
              <w:rPr>
                <w:rFonts w:ascii="宋体" w:hAnsi="宋体"/>
                <w:color w:val="auto"/>
                <w:sz w:val="18"/>
                <w:szCs w:val="18"/>
                <w:highlight w:val="none"/>
              </w:rPr>
            </w:pPr>
            <w:r>
              <w:rPr>
                <w:rFonts w:hint="eastAsia" w:ascii="宋体" w:hAnsi="宋体"/>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6A9D00A4">
            <w:pPr>
              <w:jc w:val="center"/>
              <w:rPr>
                <w:rFonts w:ascii="宋体" w:hAnsi="宋体"/>
                <w:color w:val="auto"/>
                <w:sz w:val="18"/>
                <w:szCs w:val="18"/>
                <w:highlight w:val="none"/>
              </w:rPr>
            </w:pPr>
            <w:r>
              <w:rPr>
                <w:rFonts w:hint="eastAsia" w:ascii="宋体" w:hAnsi="宋体"/>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3E5FE8C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783F7F2">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0EE604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918B986">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2A60F97">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5BCC565">
            <w:pPr>
              <w:jc w:val="center"/>
              <w:rPr>
                <w:rFonts w:ascii="宋体" w:hAnsi="宋体"/>
                <w:color w:val="auto"/>
                <w:sz w:val="18"/>
                <w:szCs w:val="18"/>
                <w:highlight w:val="none"/>
              </w:rPr>
            </w:pPr>
          </w:p>
        </w:tc>
      </w:tr>
      <w:tr w14:paraId="0C83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EC9D363">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3F0B0AFD">
            <w:pPr>
              <w:jc w:val="center"/>
              <w:rPr>
                <w:rFonts w:ascii="宋体" w:hAnsi="宋体"/>
                <w:color w:val="auto"/>
                <w:sz w:val="18"/>
                <w:szCs w:val="18"/>
                <w:highlight w:val="none"/>
              </w:rPr>
            </w:pPr>
            <w:r>
              <w:rPr>
                <w:rFonts w:hint="eastAsia" w:ascii="宋体" w:hAnsi="宋体"/>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69A3E5C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9287DF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29BC40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7BD7EB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353934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166D21E">
            <w:pPr>
              <w:jc w:val="center"/>
              <w:rPr>
                <w:rFonts w:ascii="宋体" w:hAnsi="宋体"/>
                <w:color w:val="auto"/>
                <w:sz w:val="18"/>
                <w:szCs w:val="18"/>
                <w:highlight w:val="none"/>
              </w:rPr>
            </w:pPr>
          </w:p>
        </w:tc>
      </w:tr>
      <w:tr w14:paraId="1B47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AE24D2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439C349">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A90E15B">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6C5A8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7CF8FF5">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4CC3CB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CBC6682">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284A739">
            <w:pPr>
              <w:jc w:val="center"/>
              <w:rPr>
                <w:rFonts w:ascii="宋体" w:hAnsi="宋体"/>
                <w:color w:val="auto"/>
                <w:sz w:val="18"/>
                <w:szCs w:val="18"/>
                <w:highlight w:val="none"/>
              </w:rPr>
            </w:pPr>
          </w:p>
        </w:tc>
      </w:tr>
      <w:tr w14:paraId="4DB2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5CC03539">
            <w:pPr>
              <w:jc w:val="center"/>
              <w:rPr>
                <w:rFonts w:ascii="宋体" w:hAnsi="宋体"/>
                <w:color w:val="auto"/>
                <w:sz w:val="18"/>
                <w:szCs w:val="18"/>
                <w:highlight w:val="none"/>
              </w:rPr>
            </w:pPr>
            <w:r>
              <w:rPr>
                <w:rFonts w:hint="eastAsia" w:ascii="宋体" w:hAnsi="宋体"/>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2B79DAF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25D572C">
            <w:pPr>
              <w:jc w:val="center"/>
              <w:rPr>
                <w:rFonts w:ascii="宋体" w:hAnsi="宋体"/>
                <w:color w:val="auto"/>
                <w:sz w:val="18"/>
                <w:szCs w:val="18"/>
                <w:highlight w:val="none"/>
              </w:rPr>
            </w:pPr>
          </w:p>
        </w:tc>
      </w:tr>
      <w:tr w14:paraId="132A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BA8F8A7">
            <w:pPr>
              <w:jc w:val="center"/>
              <w:rPr>
                <w:rFonts w:ascii="宋体" w:hAnsi="宋体"/>
                <w:color w:val="auto"/>
                <w:sz w:val="18"/>
                <w:szCs w:val="18"/>
                <w:highlight w:val="none"/>
              </w:rPr>
            </w:pPr>
            <w:r>
              <w:rPr>
                <w:rFonts w:hint="eastAsia" w:ascii="宋体" w:hAnsi="宋体"/>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06BF7F27">
            <w:pPr>
              <w:jc w:val="center"/>
              <w:rPr>
                <w:rFonts w:ascii="宋体" w:hAnsi="宋体"/>
                <w:color w:val="auto"/>
                <w:sz w:val="18"/>
                <w:szCs w:val="18"/>
                <w:highlight w:val="none"/>
              </w:rPr>
            </w:pPr>
            <w:r>
              <w:rPr>
                <w:rFonts w:hint="eastAsia" w:ascii="宋体" w:hAnsi="宋体"/>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672E757F">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E31B5D7">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CB45C0E">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7DA23A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142EAE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049AE7E">
            <w:pPr>
              <w:jc w:val="center"/>
              <w:rPr>
                <w:rFonts w:ascii="宋体" w:hAnsi="宋体"/>
                <w:color w:val="auto"/>
                <w:sz w:val="18"/>
                <w:szCs w:val="18"/>
                <w:highlight w:val="none"/>
              </w:rPr>
            </w:pPr>
          </w:p>
        </w:tc>
      </w:tr>
      <w:tr w14:paraId="24C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10D872E">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6E10DFE8">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185016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3D29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C7C539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570DC34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7417465">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D562052">
            <w:pPr>
              <w:jc w:val="center"/>
              <w:rPr>
                <w:rFonts w:ascii="宋体" w:hAnsi="宋体"/>
                <w:color w:val="auto"/>
                <w:sz w:val="18"/>
                <w:szCs w:val="18"/>
                <w:highlight w:val="none"/>
              </w:rPr>
            </w:pPr>
          </w:p>
        </w:tc>
      </w:tr>
      <w:tr w14:paraId="4AFE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CACC74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77E9737">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0168E7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3CB108D">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6D1FAC0">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10378E5">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5B0C70F">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F661C08">
            <w:pPr>
              <w:jc w:val="center"/>
              <w:rPr>
                <w:rFonts w:ascii="宋体" w:hAnsi="宋体"/>
                <w:color w:val="auto"/>
                <w:sz w:val="18"/>
                <w:szCs w:val="18"/>
                <w:highlight w:val="none"/>
              </w:rPr>
            </w:pPr>
          </w:p>
        </w:tc>
      </w:tr>
      <w:tr w14:paraId="5E24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F49FBA3">
            <w:pPr>
              <w:jc w:val="center"/>
              <w:rPr>
                <w:rFonts w:ascii="宋体" w:hAnsi="宋体"/>
                <w:color w:val="auto"/>
                <w:sz w:val="18"/>
                <w:szCs w:val="18"/>
                <w:highlight w:val="none"/>
              </w:rPr>
            </w:pPr>
            <w:r>
              <w:rPr>
                <w:rFonts w:hint="eastAsia" w:ascii="宋体" w:hAnsi="宋体"/>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7595567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9A99AD8">
            <w:pPr>
              <w:jc w:val="center"/>
              <w:rPr>
                <w:rFonts w:ascii="宋体" w:hAnsi="宋体"/>
                <w:color w:val="auto"/>
                <w:sz w:val="18"/>
                <w:szCs w:val="18"/>
                <w:highlight w:val="none"/>
              </w:rPr>
            </w:pPr>
          </w:p>
        </w:tc>
      </w:tr>
      <w:tr w14:paraId="7AB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BEC0F86">
            <w:pPr>
              <w:jc w:val="center"/>
              <w:rPr>
                <w:rFonts w:ascii="宋体" w:hAnsi="宋体"/>
                <w:color w:val="auto"/>
                <w:sz w:val="18"/>
                <w:szCs w:val="18"/>
                <w:highlight w:val="none"/>
              </w:rPr>
            </w:pPr>
            <w:r>
              <w:rPr>
                <w:rFonts w:hint="eastAsia" w:ascii="宋体" w:hAnsi="宋体"/>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449E7EA0">
            <w:pPr>
              <w:jc w:val="center"/>
              <w:rPr>
                <w:rFonts w:ascii="宋体" w:hAnsi="宋体"/>
                <w:color w:val="auto"/>
                <w:sz w:val="18"/>
                <w:szCs w:val="18"/>
                <w:highlight w:val="none"/>
              </w:rPr>
            </w:pPr>
            <w:r>
              <w:rPr>
                <w:rFonts w:hint="eastAsia" w:ascii="宋体" w:hAnsi="宋体"/>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6846AA2E">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4E0487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660E82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79D0E7C">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56ECA1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C4B8AC3">
            <w:pPr>
              <w:jc w:val="center"/>
              <w:rPr>
                <w:rFonts w:ascii="宋体" w:hAnsi="宋体"/>
                <w:color w:val="auto"/>
                <w:sz w:val="18"/>
                <w:szCs w:val="18"/>
                <w:highlight w:val="none"/>
              </w:rPr>
            </w:pPr>
          </w:p>
        </w:tc>
      </w:tr>
      <w:tr w14:paraId="517F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B2CE76B">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7B88F9DE">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DBB8DAA">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9D10945">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A3A1E9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6E2F6E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2A1BD8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80436CB">
            <w:pPr>
              <w:jc w:val="center"/>
              <w:rPr>
                <w:rFonts w:ascii="宋体" w:hAnsi="宋体"/>
                <w:color w:val="auto"/>
                <w:sz w:val="18"/>
                <w:szCs w:val="18"/>
                <w:highlight w:val="none"/>
              </w:rPr>
            </w:pPr>
          </w:p>
        </w:tc>
      </w:tr>
      <w:tr w14:paraId="2229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5F349A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C306D95">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8BECD53">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26CDCC">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85D0D19">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B8C355D">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08643A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8169DB2">
            <w:pPr>
              <w:jc w:val="center"/>
              <w:rPr>
                <w:rFonts w:ascii="宋体" w:hAnsi="宋体"/>
                <w:color w:val="auto"/>
                <w:sz w:val="18"/>
                <w:szCs w:val="18"/>
                <w:highlight w:val="none"/>
              </w:rPr>
            </w:pPr>
          </w:p>
        </w:tc>
      </w:tr>
      <w:tr w14:paraId="4E5A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CDD9D77">
            <w:pPr>
              <w:jc w:val="center"/>
              <w:rPr>
                <w:rFonts w:ascii="宋体" w:hAnsi="宋体"/>
                <w:color w:val="auto"/>
                <w:sz w:val="18"/>
                <w:szCs w:val="18"/>
                <w:highlight w:val="none"/>
              </w:rPr>
            </w:pPr>
            <w:r>
              <w:rPr>
                <w:rFonts w:hint="eastAsia" w:ascii="宋体" w:hAnsi="宋体"/>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769BBD0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50D303B">
            <w:pPr>
              <w:jc w:val="center"/>
              <w:rPr>
                <w:rFonts w:ascii="宋体" w:hAnsi="宋体"/>
                <w:color w:val="auto"/>
                <w:sz w:val="18"/>
                <w:szCs w:val="18"/>
                <w:highlight w:val="none"/>
              </w:rPr>
            </w:pPr>
          </w:p>
        </w:tc>
      </w:tr>
      <w:tr w14:paraId="53F9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792CCE0">
            <w:pPr>
              <w:jc w:val="center"/>
              <w:rPr>
                <w:rFonts w:ascii="宋体" w:hAnsi="宋体"/>
                <w:color w:val="auto"/>
                <w:sz w:val="18"/>
                <w:szCs w:val="18"/>
                <w:highlight w:val="none"/>
              </w:rPr>
            </w:pPr>
            <w:r>
              <w:rPr>
                <w:rFonts w:hint="eastAsia" w:ascii="宋体" w:hAnsi="宋体"/>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637C936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6C5447A">
            <w:pPr>
              <w:jc w:val="center"/>
              <w:rPr>
                <w:rFonts w:ascii="宋体" w:hAnsi="宋体"/>
                <w:color w:val="auto"/>
                <w:sz w:val="18"/>
                <w:szCs w:val="18"/>
                <w:highlight w:val="none"/>
              </w:rPr>
            </w:pPr>
          </w:p>
        </w:tc>
      </w:tr>
    </w:tbl>
    <w:p w14:paraId="693AD5FB">
      <w:pPr>
        <w:ind w:left="1" w:firstLine="206" w:firstLineChars="115"/>
        <w:rPr>
          <w:rFonts w:ascii="宋体" w:hAnsi="宋体"/>
          <w:color w:val="auto"/>
          <w:sz w:val="18"/>
          <w:szCs w:val="18"/>
          <w:highlight w:val="none"/>
        </w:rPr>
      </w:pPr>
    </w:p>
    <w:p w14:paraId="72BF8EA7">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6209CF58">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7C3DDB93">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3FC63D1C">
      <w:pPr>
        <w:widowControl/>
        <w:autoSpaceDN/>
        <w:jc w:val="center"/>
        <w:rPr>
          <w:rFonts w:ascii="宋体" w:hAnsi="宋体"/>
          <w:b/>
          <w:bCs/>
          <w:color w:val="auto"/>
          <w:highlight w:val="none"/>
        </w:rPr>
      </w:pPr>
    </w:p>
    <w:p w14:paraId="5DF3799A">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0B508270">
      <w:pPr>
        <w:pStyle w:val="13"/>
        <w:rPr>
          <w:rFonts w:hint="eastAsia"/>
          <w:color w:val="auto"/>
          <w:sz w:val="21"/>
          <w:szCs w:val="21"/>
          <w:highlight w:val="none"/>
        </w:rPr>
      </w:pPr>
      <w:r>
        <w:rPr>
          <w:rFonts w:hint="eastAsia"/>
          <w:color w:val="auto"/>
          <w:highlight w:val="none"/>
        </w:rPr>
        <w:t>单位（专业）工程名称：             标段：              第  页 共  页</w:t>
      </w:r>
    </w:p>
    <w:tbl>
      <w:tblPr>
        <w:tblStyle w:val="1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0267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50142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33BD2973">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57D306B1">
            <w:pPr>
              <w:jc w:val="center"/>
              <w:rPr>
                <w:rFonts w:ascii="宋体" w:hAnsi="宋体"/>
                <w:color w:val="auto"/>
                <w:sz w:val="18"/>
                <w:szCs w:val="18"/>
                <w:highlight w:val="none"/>
              </w:rPr>
            </w:pPr>
            <w:r>
              <w:rPr>
                <w:rFonts w:hint="eastAsia" w:ascii="宋体" w:hAnsi="宋体"/>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35C5D78B">
            <w:pPr>
              <w:jc w:val="center"/>
              <w:rPr>
                <w:rFonts w:ascii="宋体" w:hAnsi="宋体"/>
                <w:color w:val="auto"/>
                <w:sz w:val="18"/>
                <w:szCs w:val="18"/>
                <w:highlight w:val="none"/>
              </w:rPr>
            </w:pPr>
            <w:r>
              <w:rPr>
                <w:rFonts w:hint="eastAsia" w:ascii="宋体" w:hAnsi="宋体"/>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9B98F23">
            <w:pPr>
              <w:jc w:val="center"/>
              <w:rPr>
                <w:rFonts w:ascii="宋体" w:hAnsi="宋体"/>
                <w:color w:val="auto"/>
                <w:sz w:val="18"/>
                <w:szCs w:val="18"/>
                <w:highlight w:val="none"/>
              </w:rPr>
            </w:pPr>
            <w:r>
              <w:rPr>
                <w:rFonts w:hint="eastAsia" w:ascii="宋体" w:hAnsi="宋体"/>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7E93805D">
            <w:pPr>
              <w:jc w:val="center"/>
              <w:rPr>
                <w:rFonts w:ascii="宋体" w:hAnsi="宋体"/>
                <w:color w:val="auto"/>
                <w:sz w:val="18"/>
                <w:szCs w:val="18"/>
                <w:highlight w:val="none"/>
              </w:rPr>
            </w:pPr>
            <w:r>
              <w:rPr>
                <w:rFonts w:hint="eastAsia" w:ascii="宋体" w:hAnsi="宋体"/>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0A2AD759">
            <w:pPr>
              <w:jc w:val="center"/>
              <w:rPr>
                <w:rFonts w:ascii="宋体" w:hAnsi="宋体"/>
                <w:color w:val="auto"/>
                <w:sz w:val="18"/>
                <w:szCs w:val="18"/>
                <w:highlight w:val="none"/>
              </w:rPr>
            </w:pPr>
            <w:r>
              <w:rPr>
                <w:rFonts w:hint="eastAsia" w:ascii="宋体" w:hAnsi="宋体"/>
                <w:color w:val="auto"/>
                <w:sz w:val="18"/>
                <w:szCs w:val="18"/>
                <w:highlight w:val="none"/>
              </w:rPr>
              <w:t>金额（元）</w:t>
            </w:r>
          </w:p>
        </w:tc>
      </w:tr>
      <w:tr w14:paraId="17D6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ECBCC04">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7E81BCAB">
            <w:pPr>
              <w:rPr>
                <w:rFonts w:ascii="宋体" w:hAnsi="宋体"/>
                <w:color w:val="auto"/>
                <w:sz w:val="18"/>
                <w:szCs w:val="18"/>
                <w:highlight w:val="none"/>
              </w:rPr>
            </w:pPr>
            <w:r>
              <w:rPr>
                <w:rFonts w:hint="eastAsia" w:ascii="宋体" w:hAnsi="宋体"/>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69FA52E5">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A07A22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D5BF9F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A978FE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C028877">
            <w:pPr>
              <w:jc w:val="center"/>
              <w:rPr>
                <w:rFonts w:ascii="宋体" w:hAnsi="宋体"/>
                <w:color w:val="auto"/>
                <w:sz w:val="18"/>
                <w:szCs w:val="18"/>
                <w:highlight w:val="none"/>
              </w:rPr>
            </w:pPr>
          </w:p>
        </w:tc>
      </w:tr>
      <w:tr w14:paraId="38A8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758480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4401AA00">
            <w:pP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3E31EE1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F6B5BC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58A87E0">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565977B">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3437BDB">
            <w:pPr>
              <w:jc w:val="center"/>
              <w:rPr>
                <w:rFonts w:ascii="宋体" w:hAnsi="宋体"/>
                <w:color w:val="auto"/>
                <w:sz w:val="18"/>
                <w:szCs w:val="18"/>
                <w:highlight w:val="none"/>
              </w:rPr>
            </w:pPr>
          </w:p>
        </w:tc>
      </w:tr>
      <w:tr w14:paraId="386C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FF7FCCC">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1721C716">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B9050BC">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973E26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11EC63D">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6E565B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EC6EA56">
            <w:pPr>
              <w:jc w:val="center"/>
              <w:rPr>
                <w:rFonts w:ascii="宋体" w:hAnsi="宋体"/>
                <w:color w:val="auto"/>
                <w:sz w:val="18"/>
                <w:szCs w:val="18"/>
                <w:highlight w:val="none"/>
              </w:rPr>
            </w:pPr>
          </w:p>
        </w:tc>
      </w:tr>
      <w:tr w14:paraId="147F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DAAFDE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5863DC5E">
            <w:pPr>
              <w:rPr>
                <w:rFonts w:ascii="宋体" w:hAnsi="宋体"/>
                <w:color w:val="auto"/>
                <w:sz w:val="18"/>
                <w:szCs w:val="18"/>
                <w:highlight w:val="none"/>
              </w:rPr>
            </w:pPr>
            <w:r>
              <w:rPr>
                <w:rFonts w:hint="eastAsia" w:ascii="宋体" w:hAnsi="宋体"/>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517C645E">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29B99D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2E3307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937BF20">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50E1EE8">
            <w:pPr>
              <w:jc w:val="center"/>
              <w:rPr>
                <w:rFonts w:ascii="宋体" w:hAnsi="宋体"/>
                <w:color w:val="auto"/>
                <w:sz w:val="18"/>
                <w:szCs w:val="18"/>
                <w:highlight w:val="none"/>
              </w:rPr>
            </w:pPr>
          </w:p>
        </w:tc>
      </w:tr>
      <w:tr w14:paraId="6EB1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1B00E48">
            <w:pPr>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15629503">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9B3867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57A6C4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2A2BBB2">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EA435D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4D4D793">
            <w:pPr>
              <w:jc w:val="center"/>
              <w:rPr>
                <w:rFonts w:ascii="宋体" w:hAnsi="宋体"/>
                <w:color w:val="auto"/>
                <w:sz w:val="18"/>
                <w:szCs w:val="18"/>
                <w:highlight w:val="none"/>
              </w:rPr>
            </w:pPr>
          </w:p>
        </w:tc>
      </w:tr>
      <w:tr w14:paraId="440A7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D6DB09B">
            <w:pPr>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07C17C5B">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50D436A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7341A27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5235C34">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DA2E33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5233B60">
            <w:pPr>
              <w:jc w:val="center"/>
              <w:rPr>
                <w:rFonts w:ascii="宋体" w:hAnsi="宋体"/>
                <w:color w:val="auto"/>
                <w:sz w:val="18"/>
                <w:szCs w:val="18"/>
                <w:highlight w:val="none"/>
              </w:rPr>
            </w:pPr>
          </w:p>
        </w:tc>
      </w:tr>
      <w:tr w14:paraId="7B0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B8C8B4E">
            <w:pPr>
              <w:jc w:val="center"/>
              <w:rPr>
                <w:rFonts w:ascii="宋体" w:hAnsi="宋体"/>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76A55209">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075CEDF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1407FDF6">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2BDE040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7C210B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494E2ECC">
            <w:pPr>
              <w:jc w:val="center"/>
              <w:rPr>
                <w:rFonts w:ascii="宋体" w:hAnsi="宋体"/>
                <w:color w:val="auto"/>
                <w:sz w:val="18"/>
                <w:szCs w:val="18"/>
                <w:highlight w:val="none"/>
              </w:rPr>
            </w:pPr>
          </w:p>
        </w:tc>
      </w:tr>
    </w:tbl>
    <w:p w14:paraId="152AC675">
      <w:pPr>
        <w:ind w:firstLine="270" w:firstLineChars="150"/>
        <w:rPr>
          <w:rFonts w:ascii="宋体" w:hAnsi="宋体" w:cs="ËÎÌå"/>
          <w:color w:val="auto"/>
          <w:sz w:val="18"/>
          <w:szCs w:val="18"/>
          <w:highlight w:val="none"/>
        </w:rPr>
      </w:pPr>
    </w:p>
    <w:p w14:paraId="2AEE39E0">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09856A54">
      <w:pPr>
        <w:pStyle w:val="13"/>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0666C754">
      <w:pPr>
        <w:widowControl/>
        <w:autoSpaceDN/>
        <w:jc w:val="center"/>
        <w:rPr>
          <w:color w:val="auto"/>
          <w:highlight w:val="none"/>
        </w:rPr>
      </w:pPr>
      <w:r>
        <w:rPr>
          <w:rFonts w:hint="eastAsia" w:ascii="宋体" w:hAnsi="宋体"/>
          <w:color w:val="auto"/>
          <w:sz w:val="30"/>
          <w:szCs w:val="30"/>
          <w:highlight w:val="none"/>
        </w:rPr>
        <w:br w:type="page"/>
      </w:r>
    </w:p>
    <w:p w14:paraId="3D6C0803">
      <w:pPr>
        <w:jc w:val="center"/>
        <w:rPr>
          <w:rFonts w:ascii="宋体" w:hAnsi="宋体" w:cs="ËÎÌå"/>
          <w:b/>
          <w:bCs/>
          <w:color w:val="auto"/>
          <w:highlight w:val="none"/>
        </w:rPr>
      </w:pPr>
      <w:bookmarkStart w:id="207" w:name="_Toc45696680"/>
      <w:bookmarkEnd w:id="207"/>
      <w:bookmarkStart w:id="208" w:name="_Toc45697248"/>
      <w:r>
        <w:rPr>
          <w:rFonts w:hint="eastAsia" w:ascii="宋体" w:hAnsi="宋体" w:cs="ËÎÌå"/>
          <w:b/>
          <w:bCs/>
          <w:color w:val="auto"/>
          <w:highlight w:val="none"/>
        </w:rPr>
        <w:t>主要工日一览表</w:t>
      </w:r>
      <w:bookmarkEnd w:id="208"/>
    </w:p>
    <w:p w14:paraId="33FDDB63">
      <w:pPr>
        <w:pStyle w:val="13"/>
        <w:rPr>
          <w:rFonts w:hint="eastAsia"/>
          <w:color w:val="auto"/>
          <w:highlight w:val="none"/>
        </w:rPr>
      </w:pPr>
    </w:p>
    <w:p w14:paraId="1A6629FA">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25C7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C8D5E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4AE6268">
            <w:pPr>
              <w:jc w:val="center"/>
              <w:rPr>
                <w:rFonts w:ascii="宋体" w:hAnsi="宋体"/>
                <w:color w:val="auto"/>
                <w:sz w:val="18"/>
                <w:szCs w:val="18"/>
                <w:highlight w:val="none"/>
              </w:rPr>
            </w:pPr>
            <w:r>
              <w:rPr>
                <w:rFonts w:hint="eastAsia" w:ascii="宋体" w:hAnsi="宋体"/>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4F7B6D53">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3466D3DB">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C6B1A85">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22A6872A">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39C099B">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511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5624676">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257022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C81CC2">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316CA8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77C85D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4064C90">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34A792B">
            <w:pPr>
              <w:jc w:val="center"/>
              <w:rPr>
                <w:rFonts w:ascii="宋体" w:hAnsi="宋体"/>
                <w:color w:val="auto"/>
                <w:sz w:val="18"/>
                <w:szCs w:val="18"/>
                <w:highlight w:val="none"/>
              </w:rPr>
            </w:pPr>
          </w:p>
        </w:tc>
      </w:tr>
      <w:tr w14:paraId="0DE6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314BA8">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B0A2C87">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C3E237">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C3D8C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D58EAD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71B0E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E09E263">
            <w:pPr>
              <w:jc w:val="center"/>
              <w:rPr>
                <w:rFonts w:ascii="宋体" w:hAnsi="宋体"/>
                <w:color w:val="auto"/>
                <w:sz w:val="18"/>
                <w:szCs w:val="18"/>
                <w:highlight w:val="none"/>
              </w:rPr>
            </w:pPr>
          </w:p>
        </w:tc>
      </w:tr>
      <w:tr w14:paraId="1E32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4FC53E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AF734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A58074">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CED44C6">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366CE1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36EB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319FCFB">
            <w:pPr>
              <w:jc w:val="center"/>
              <w:rPr>
                <w:rFonts w:ascii="宋体" w:hAnsi="宋体"/>
                <w:color w:val="auto"/>
                <w:sz w:val="18"/>
                <w:szCs w:val="18"/>
                <w:highlight w:val="none"/>
              </w:rPr>
            </w:pPr>
          </w:p>
        </w:tc>
      </w:tr>
      <w:tr w14:paraId="3CEC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727E1C0">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32933B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460896">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BAA0FB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599619">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4B608A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C05790C">
            <w:pPr>
              <w:jc w:val="center"/>
              <w:rPr>
                <w:rFonts w:ascii="宋体" w:hAnsi="宋体"/>
                <w:color w:val="auto"/>
                <w:sz w:val="18"/>
                <w:szCs w:val="18"/>
                <w:highlight w:val="none"/>
              </w:rPr>
            </w:pPr>
          </w:p>
        </w:tc>
      </w:tr>
      <w:tr w14:paraId="78CE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1987EA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3581E7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E88425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0F1593">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63DF8A0">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24296EF">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6D67EDC">
            <w:pPr>
              <w:jc w:val="center"/>
              <w:rPr>
                <w:rFonts w:ascii="宋体" w:hAnsi="宋体"/>
                <w:color w:val="auto"/>
                <w:sz w:val="18"/>
                <w:szCs w:val="18"/>
                <w:highlight w:val="none"/>
              </w:rPr>
            </w:pPr>
          </w:p>
        </w:tc>
      </w:tr>
    </w:tbl>
    <w:p w14:paraId="15A06684">
      <w:pPr>
        <w:ind w:firstLine="360" w:firstLineChars="200"/>
        <w:rPr>
          <w:rFonts w:ascii="宋体" w:hAnsi="宋体"/>
          <w:color w:val="auto"/>
          <w:sz w:val="18"/>
          <w:szCs w:val="18"/>
          <w:highlight w:val="none"/>
        </w:rPr>
      </w:pPr>
    </w:p>
    <w:p w14:paraId="44CCFC3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388F6E6E">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5C3D8D46">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3BFB2970">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2C4307CC">
      <w:pPr>
        <w:rPr>
          <w:rFonts w:ascii="宋体" w:hAnsi="宋体" w:cs="ËÎÌå"/>
          <w:color w:val="auto"/>
          <w:sz w:val="21"/>
          <w:szCs w:val="21"/>
          <w:highlight w:val="none"/>
        </w:rPr>
      </w:pPr>
    </w:p>
    <w:p w14:paraId="4B0ACAE4">
      <w:pPr>
        <w:pStyle w:val="13"/>
        <w:rPr>
          <w:rFonts w:hint="eastAsia"/>
          <w:color w:val="auto"/>
          <w:highlight w:val="none"/>
        </w:rPr>
      </w:pPr>
    </w:p>
    <w:p w14:paraId="01FF5F93">
      <w:pPr>
        <w:rPr>
          <w:color w:val="auto"/>
          <w:highlight w:val="none"/>
        </w:rPr>
      </w:pPr>
    </w:p>
    <w:p w14:paraId="71172003">
      <w:pPr>
        <w:pStyle w:val="13"/>
        <w:rPr>
          <w:rFonts w:hint="eastAsia"/>
          <w:color w:val="auto"/>
          <w:highlight w:val="none"/>
        </w:rPr>
      </w:pPr>
    </w:p>
    <w:p w14:paraId="4FBAEFDD">
      <w:pPr>
        <w:jc w:val="center"/>
        <w:rPr>
          <w:rFonts w:ascii="宋体" w:hAnsi="宋体" w:cs="ËÎÌå"/>
          <w:b/>
          <w:bCs/>
          <w:color w:val="auto"/>
          <w:highlight w:val="none"/>
        </w:rPr>
      </w:pPr>
      <w:bookmarkStart w:id="209" w:name="_Toc45696681"/>
      <w:r>
        <w:rPr>
          <w:rFonts w:hint="eastAsia" w:ascii="宋体" w:hAnsi="宋体" w:cs="ËÎÌå"/>
          <w:b/>
          <w:bCs/>
          <w:color w:val="auto"/>
          <w:highlight w:val="none"/>
        </w:rPr>
        <w:t>发包人提供材料和设备一览表</w:t>
      </w:r>
      <w:bookmarkEnd w:id="209"/>
    </w:p>
    <w:p w14:paraId="7E63857A">
      <w:pPr>
        <w:pStyle w:val="13"/>
        <w:rPr>
          <w:rFonts w:hint="eastAsia"/>
          <w:color w:val="auto"/>
          <w:highlight w:val="none"/>
        </w:rPr>
      </w:pPr>
    </w:p>
    <w:p w14:paraId="681CD223">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6F18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3F0858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76F261BA">
            <w:pPr>
              <w:jc w:val="center"/>
              <w:rPr>
                <w:rFonts w:ascii="宋体" w:hAnsi="宋体"/>
                <w:color w:val="auto"/>
                <w:sz w:val="18"/>
                <w:szCs w:val="18"/>
                <w:highlight w:val="none"/>
              </w:rPr>
            </w:pPr>
            <w:r>
              <w:rPr>
                <w:rFonts w:hint="eastAsia" w:ascii="宋体" w:hAnsi="宋体"/>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4CE8F307">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5CDDFB3C">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4E1EA5EE">
            <w:pPr>
              <w:jc w:val="center"/>
              <w:rPr>
                <w:rFonts w:ascii="宋体" w:hAnsi="宋体"/>
                <w:color w:val="auto"/>
                <w:sz w:val="18"/>
                <w:szCs w:val="18"/>
                <w:highlight w:val="none"/>
              </w:rPr>
            </w:pPr>
            <w:r>
              <w:rPr>
                <w:rFonts w:hint="eastAsia" w:ascii="宋体" w:hAnsi="宋体"/>
                <w:color w:val="auto"/>
                <w:sz w:val="18"/>
                <w:szCs w:val="18"/>
                <w:highlight w:val="none"/>
              </w:rPr>
              <w:t>单价</w:t>
            </w:r>
          </w:p>
          <w:p w14:paraId="301B7BBA">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23AE81BB">
            <w:pPr>
              <w:jc w:val="center"/>
              <w:rPr>
                <w:rFonts w:ascii="宋体" w:hAnsi="宋体"/>
                <w:color w:val="auto"/>
                <w:sz w:val="18"/>
                <w:szCs w:val="18"/>
                <w:highlight w:val="none"/>
              </w:rPr>
            </w:pPr>
            <w:r>
              <w:rPr>
                <w:rFonts w:hint="eastAsia" w:ascii="宋体" w:hAnsi="宋体"/>
                <w:color w:val="auto"/>
                <w:sz w:val="18"/>
                <w:szCs w:val="18"/>
                <w:highlight w:val="none"/>
              </w:rPr>
              <w:t>交货</w:t>
            </w:r>
          </w:p>
          <w:p w14:paraId="439715E8">
            <w:pPr>
              <w:jc w:val="center"/>
              <w:rPr>
                <w:rFonts w:ascii="宋体" w:hAnsi="宋体"/>
                <w:color w:val="auto"/>
                <w:sz w:val="18"/>
                <w:szCs w:val="18"/>
                <w:highlight w:val="none"/>
              </w:rPr>
            </w:pPr>
            <w:r>
              <w:rPr>
                <w:rFonts w:hint="eastAsia" w:ascii="宋体" w:hAnsi="宋体"/>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16B712A4">
            <w:pPr>
              <w:jc w:val="center"/>
              <w:rPr>
                <w:rFonts w:ascii="宋体" w:hAnsi="宋体"/>
                <w:color w:val="auto"/>
                <w:sz w:val="18"/>
                <w:szCs w:val="18"/>
                <w:highlight w:val="none"/>
              </w:rPr>
            </w:pPr>
            <w:r>
              <w:rPr>
                <w:rFonts w:hint="eastAsia" w:ascii="宋体" w:hAnsi="宋体"/>
                <w:color w:val="auto"/>
                <w:sz w:val="18"/>
                <w:szCs w:val="18"/>
                <w:highlight w:val="none"/>
              </w:rPr>
              <w:t>送达</w:t>
            </w:r>
          </w:p>
          <w:p w14:paraId="248DADA4">
            <w:pPr>
              <w:jc w:val="center"/>
              <w:rPr>
                <w:rFonts w:ascii="宋体" w:hAnsi="宋体"/>
                <w:color w:val="auto"/>
                <w:sz w:val="18"/>
                <w:szCs w:val="18"/>
                <w:highlight w:val="none"/>
              </w:rPr>
            </w:pPr>
            <w:r>
              <w:rPr>
                <w:rFonts w:hint="eastAsia" w:ascii="宋体" w:hAnsi="宋体"/>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433C14E7">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4B5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1DB17DE">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1DD701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BB13E03">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6DBAE48">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6A329CBD">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5820FF9">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7D9474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2CDA62F9">
            <w:pPr>
              <w:jc w:val="center"/>
              <w:rPr>
                <w:rFonts w:ascii="宋体" w:hAnsi="宋体"/>
                <w:color w:val="auto"/>
                <w:sz w:val="18"/>
                <w:szCs w:val="18"/>
                <w:highlight w:val="none"/>
              </w:rPr>
            </w:pPr>
          </w:p>
        </w:tc>
      </w:tr>
      <w:tr w14:paraId="00D5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3AA35FC3">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04173EBC">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8F5308A">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A983372">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5E9D8BB">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0E513CDD">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1F0D2472">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3D6A5EEB">
            <w:pPr>
              <w:jc w:val="center"/>
              <w:rPr>
                <w:rFonts w:ascii="宋体" w:hAnsi="宋体"/>
                <w:color w:val="auto"/>
                <w:sz w:val="18"/>
                <w:szCs w:val="18"/>
                <w:highlight w:val="none"/>
              </w:rPr>
            </w:pPr>
          </w:p>
        </w:tc>
      </w:tr>
      <w:tr w14:paraId="6916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56E59B">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2AB52BD">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329EE6D">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CE99E90">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5FCD6002">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800A63F">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9BAEB87">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1723C52C">
            <w:pPr>
              <w:jc w:val="center"/>
              <w:rPr>
                <w:rFonts w:ascii="宋体" w:hAnsi="宋体"/>
                <w:color w:val="auto"/>
                <w:sz w:val="18"/>
                <w:szCs w:val="18"/>
                <w:highlight w:val="none"/>
              </w:rPr>
            </w:pPr>
          </w:p>
        </w:tc>
      </w:tr>
      <w:tr w14:paraId="04F0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DB5D800">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30ED477">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9F8C75E">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E9078AB">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1045C460">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E25785A">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30B4E3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6EE1C868">
            <w:pPr>
              <w:jc w:val="center"/>
              <w:rPr>
                <w:rFonts w:ascii="宋体" w:hAnsi="宋体"/>
                <w:color w:val="auto"/>
                <w:sz w:val="18"/>
                <w:szCs w:val="18"/>
                <w:highlight w:val="none"/>
              </w:rPr>
            </w:pPr>
          </w:p>
        </w:tc>
      </w:tr>
    </w:tbl>
    <w:p w14:paraId="482C8AB8">
      <w:pPr>
        <w:ind w:firstLine="180" w:firstLineChars="100"/>
        <w:rPr>
          <w:rFonts w:ascii="宋体" w:hAnsi="宋体"/>
          <w:color w:val="auto"/>
          <w:sz w:val="18"/>
          <w:szCs w:val="18"/>
          <w:highlight w:val="none"/>
        </w:rPr>
      </w:pPr>
    </w:p>
    <w:p w14:paraId="5A84D600">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512BCC1D">
      <w:pPr>
        <w:widowControl/>
        <w:autoSpaceDN/>
        <w:rPr>
          <w:rFonts w:ascii="宋体" w:hAnsi="宋体"/>
          <w:color w:val="auto"/>
          <w:highlight w:val="none"/>
        </w:rPr>
      </w:pPr>
    </w:p>
    <w:p w14:paraId="352B9B70">
      <w:pPr>
        <w:widowControl/>
        <w:autoSpaceDN/>
        <w:rPr>
          <w:rFonts w:ascii="宋体" w:hAnsi="宋体"/>
          <w:color w:val="auto"/>
          <w:highlight w:val="none"/>
        </w:rPr>
      </w:pPr>
    </w:p>
    <w:p w14:paraId="677B929A">
      <w:pPr>
        <w:pStyle w:val="13"/>
        <w:rPr>
          <w:rFonts w:hint="eastAsia"/>
          <w:color w:val="auto"/>
          <w:highlight w:val="none"/>
        </w:rPr>
      </w:pPr>
    </w:p>
    <w:p w14:paraId="07254D43">
      <w:pPr>
        <w:rPr>
          <w:color w:val="auto"/>
          <w:highlight w:val="none"/>
        </w:rPr>
      </w:pPr>
    </w:p>
    <w:p w14:paraId="165FCFC7">
      <w:pPr>
        <w:pStyle w:val="13"/>
        <w:rPr>
          <w:rFonts w:hint="eastAsia"/>
          <w:color w:val="auto"/>
          <w:highlight w:val="none"/>
        </w:rPr>
      </w:pPr>
    </w:p>
    <w:p w14:paraId="69DCDFBD">
      <w:pPr>
        <w:rPr>
          <w:color w:val="auto"/>
          <w:highlight w:val="none"/>
        </w:rPr>
      </w:pPr>
    </w:p>
    <w:p w14:paraId="415E358E">
      <w:pPr>
        <w:pStyle w:val="13"/>
        <w:rPr>
          <w:rFonts w:hint="eastAsia"/>
          <w:color w:val="auto"/>
          <w:highlight w:val="none"/>
        </w:rPr>
      </w:pPr>
    </w:p>
    <w:p w14:paraId="19D4ACD0">
      <w:pPr>
        <w:rPr>
          <w:color w:val="auto"/>
          <w:highlight w:val="none"/>
        </w:rPr>
      </w:pPr>
      <w:bookmarkStart w:id="210" w:name="_Toc45697249"/>
      <w:bookmarkEnd w:id="210"/>
    </w:p>
    <w:p w14:paraId="45472BF7">
      <w:pPr>
        <w:jc w:val="center"/>
        <w:rPr>
          <w:rFonts w:ascii="宋体" w:hAnsi="宋体" w:cs="ËÎÌå"/>
          <w:b/>
          <w:bCs/>
          <w:color w:val="auto"/>
          <w:highlight w:val="none"/>
        </w:rPr>
      </w:pPr>
      <w:bookmarkStart w:id="211" w:name="_Toc45696682"/>
      <w:bookmarkEnd w:id="211"/>
      <w:bookmarkStart w:id="212" w:name="_Toc45697250"/>
      <w:r>
        <w:rPr>
          <w:rFonts w:hint="eastAsia" w:ascii="宋体" w:hAnsi="宋体" w:cs="ËÎÌå"/>
          <w:b/>
          <w:bCs/>
          <w:color w:val="auto"/>
          <w:highlight w:val="none"/>
        </w:rPr>
        <w:t>主要材料和设备一览表</w:t>
      </w:r>
      <w:bookmarkEnd w:id="212"/>
    </w:p>
    <w:p w14:paraId="7B618774">
      <w:pPr>
        <w:pStyle w:val="13"/>
        <w:rPr>
          <w:rFonts w:hint="eastAsia"/>
          <w:color w:val="auto"/>
          <w:highlight w:val="none"/>
        </w:rPr>
      </w:pPr>
    </w:p>
    <w:p w14:paraId="21E38BF5">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76B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4B5669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ABA44C2">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54D03294">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214F7178">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436B844F">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741F21B8">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6450A141">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185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29F26A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4886C7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0F6B38">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98E7A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FFA9B6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C04FB1C">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CFB5E40">
            <w:pPr>
              <w:jc w:val="center"/>
              <w:rPr>
                <w:rFonts w:ascii="宋体" w:hAnsi="宋体"/>
                <w:color w:val="auto"/>
                <w:sz w:val="18"/>
                <w:szCs w:val="18"/>
                <w:highlight w:val="none"/>
              </w:rPr>
            </w:pPr>
          </w:p>
        </w:tc>
      </w:tr>
      <w:tr w14:paraId="69B9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6E13AD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7A280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439BF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475F8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C7265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975C64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65E2E954">
            <w:pPr>
              <w:jc w:val="center"/>
              <w:rPr>
                <w:rFonts w:ascii="宋体" w:hAnsi="宋体"/>
                <w:color w:val="auto"/>
                <w:sz w:val="18"/>
                <w:szCs w:val="18"/>
                <w:highlight w:val="none"/>
              </w:rPr>
            </w:pPr>
          </w:p>
        </w:tc>
      </w:tr>
      <w:tr w14:paraId="2470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3B6583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E8CC88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F469120">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205B5B">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776CAE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26931E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4DFE323A">
            <w:pPr>
              <w:jc w:val="center"/>
              <w:rPr>
                <w:rFonts w:ascii="宋体" w:hAnsi="宋体"/>
                <w:color w:val="auto"/>
                <w:sz w:val="18"/>
                <w:szCs w:val="18"/>
                <w:highlight w:val="none"/>
              </w:rPr>
            </w:pPr>
          </w:p>
        </w:tc>
      </w:tr>
    </w:tbl>
    <w:p w14:paraId="754E27C0">
      <w:pPr>
        <w:ind w:firstLine="282" w:firstLineChars="157"/>
        <w:rPr>
          <w:rFonts w:ascii="宋体" w:hAnsi="宋体"/>
          <w:color w:val="auto"/>
          <w:sz w:val="18"/>
          <w:szCs w:val="18"/>
          <w:highlight w:val="none"/>
        </w:rPr>
      </w:pPr>
    </w:p>
    <w:p w14:paraId="7843A740">
      <w:pPr>
        <w:ind w:firstLine="282" w:firstLineChars="157"/>
        <w:rPr>
          <w:rFonts w:ascii="宋体" w:hAnsi="宋体"/>
          <w:color w:val="auto"/>
          <w:sz w:val="18"/>
          <w:szCs w:val="18"/>
          <w:highlight w:val="none"/>
        </w:rPr>
      </w:pPr>
      <w:bookmarkStart w:id="213" w:name="_Toc45697251"/>
      <w:bookmarkEnd w:id="213"/>
      <w:bookmarkStart w:id="214" w:name="_Toc45696683"/>
      <w:r>
        <w:rPr>
          <w:rFonts w:hint="eastAsia" w:ascii="宋体" w:hAnsi="宋体"/>
          <w:color w:val="auto"/>
          <w:sz w:val="18"/>
          <w:szCs w:val="18"/>
          <w:highlight w:val="none"/>
        </w:rPr>
        <w:t>注：此表按不同计价文件编制阶段要求填写，其中：</w:t>
      </w:r>
      <w:bookmarkEnd w:id="214"/>
    </w:p>
    <w:p w14:paraId="7265F3C3">
      <w:pPr>
        <w:ind w:firstLine="282" w:firstLineChars="157"/>
        <w:rPr>
          <w:rFonts w:ascii="宋体" w:hAnsi="宋体"/>
          <w:color w:val="auto"/>
          <w:sz w:val="18"/>
          <w:szCs w:val="18"/>
          <w:highlight w:val="none"/>
        </w:rPr>
      </w:pPr>
      <w:bookmarkStart w:id="215" w:name="_Toc45696684"/>
      <w:bookmarkEnd w:id="215"/>
      <w:bookmarkStart w:id="216"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216"/>
    </w:p>
    <w:p w14:paraId="30A545E9">
      <w:pPr>
        <w:ind w:firstLine="282" w:firstLineChars="157"/>
        <w:rPr>
          <w:rFonts w:ascii="宋体" w:hAnsi="宋体"/>
          <w:color w:val="auto"/>
          <w:sz w:val="18"/>
          <w:szCs w:val="18"/>
          <w:highlight w:val="none"/>
        </w:rPr>
      </w:pPr>
      <w:bookmarkStart w:id="217" w:name="_Toc45697253"/>
      <w:bookmarkEnd w:id="217"/>
      <w:bookmarkStart w:id="218" w:name="_Toc45696685"/>
      <w:r>
        <w:rPr>
          <w:rFonts w:hint="eastAsia" w:ascii="宋体" w:hAnsi="宋体"/>
          <w:color w:val="auto"/>
          <w:sz w:val="18"/>
          <w:szCs w:val="18"/>
          <w:highlight w:val="none"/>
        </w:rPr>
        <w:t>“数量”栏由不同阶段计价人按工程计量分析数量填写；</w:t>
      </w:r>
      <w:bookmarkEnd w:id="218"/>
    </w:p>
    <w:p w14:paraId="5E788A8B">
      <w:pPr>
        <w:ind w:firstLine="282" w:firstLineChars="157"/>
        <w:rPr>
          <w:rFonts w:ascii="宋体" w:hAnsi="宋体"/>
          <w:color w:val="auto"/>
          <w:sz w:val="18"/>
          <w:szCs w:val="18"/>
          <w:highlight w:val="none"/>
        </w:rPr>
      </w:pPr>
      <w:bookmarkStart w:id="219" w:name="_Toc45696686"/>
      <w:bookmarkEnd w:id="219"/>
      <w:bookmarkStart w:id="220" w:name="_Toc45697254"/>
      <w:r>
        <w:rPr>
          <w:rFonts w:hint="eastAsia" w:ascii="宋体" w:hAnsi="宋体"/>
          <w:color w:val="auto"/>
          <w:sz w:val="18"/>
          <w:szCs w:val="18"/>
          <w:highlight w:val="none"/>
        </w:rPr>
        <w:t>“单价”栏的填写：招标控制价应优先采用工程造价管理机构发布的单价；投标报价由投标</w:t>
      </w:r>
      <w:bookmarkEnd w:id="220"/>
      <w:bookmarkStart w:id="221" w:name="_Toc45696687"/>
      <w:bookmarkEnd w:id="221"/>
      <w:bookmarkStart w:id="222" w:name="_Toc45697255"/>
      <w:r>
        <w:rPr>
          <w:rFonts w:hint="eastAsia" w:ascii="宋体" w:hAnsi="宋体"/>
          <w:color w:val="auto"/>
          <w:sz w:val="18"/>
          <w:szCs w:val="18"/>
          <w:highlight w:val="none"/>
        </w:rPr>
        <w:t>人在投标时自主确定投标单价；工程结算时按合同约定确定单价。</w:t>
      </w:r>
      <w:bookmarkEnd w:id="222"/>
    </w:p>
    <w:p w14:paraId="05D43844">
      <w:pPr>
        <w:rPr>
          <w:color w:val="auto"/>
          <w:highlight w:val="none"/>
        </w:rPr>
      </w:pPr>
    </w:p>
    <w:p w14:paraId="59C33F18">
      <w:pPr>
        <w:pStyle w:val="13"/>
        <w:rPr>
          <w:rFonts w:hint="eastAsia"/>
          <w:color w:val="auto"/>
          <w:highlight w:val="none"/>
        </w:rPr>
      </w:pPr>
    </w:p>
    <w:p w14:paraId="5FE065FB">
      <w:pPr>
        <w:rPr>
          <w:color w:val="auto"/>
          <w:highlight w:val="none"/>
        </w:rPr>
      </w:pPr>
    </w:p>
    <w:p w14:paraId="793D769E">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2A9CC797">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54AE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DE69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525E3C37">
            <w:pPr>
              <w:jc w:val="center"/>
              <w:rPr>
                <w:rFonts w:ascii="宋体" w:hAnsi="宋体"/>
                <w:color w:val="auto"/>
                <w:sz w:val="18"/>
                <w:szCs w:val="18"/>
                <w:highlight w:val="none"/>
              </w:rPr>
            </w:pPr>
            <w:r>
              <w:rPr>
                <w:rFonts w:hint="eastAsia" w:ascii="宋体" w:hAnsi="宋体"/>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593D0E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29DC03E0">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12B45951">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32CBA120">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3AB520A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036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7A7B9C3">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DD1DD9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437619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8942507">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CEDD4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FE353B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5AD6FC0">
            <w:pPr>
              <w:jc w:val="center"/>
              <w:rPr>
                <w:rFonts w:ascii="宋体" w:hAnsi="宋体"/>
                <w:color w:val="auto"/>
                <w:sz w:val="18"/>
                <w:szCs w:val="18"/>
                <w:highlight w:val="none"/>
              </w:rPr>
            </w:pPr>
          </w:p>
        </w:tc>
      </w:tr>
      <w:tr w14:paraId="46DC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07A51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B2C5D84">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D409E3B">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32D4FBD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7227A9B">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3503C5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E83009A">
            <w:pPr>
              <w:jc w:val="center"/>
              <w:rPr>
                <w:rFonts w:ascii="宋体" w:hAnsi="宋体"/>
                <w:color w:val="auto"/>
                <w:sz w:val="18"/>
                <w:szCs w:val="18"/>
                <w:highlight w:val="none"/>
              </w:rPr>
            </w:pPr>
          </w:p>
        </w:tc>
      </w:tr>
      <w:tr w14:paraId="68DF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EDD62F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27FA43B">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AE0FDAF">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F6715D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C36CD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8FA0AE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BE0B19C">
            <w:pPr>
              <w:jc w:val="center"/>
              <w:rPr>
                <w:rFonts w:ascii="宋体" w:hAnsi="宋体"/>
                <w:color w:val="auto"/>
                <w:sz w:val="18"/>
                <w:szCs w:val="18"/>
                <w:highlight w:val="none"/>
              </w:rPr>
            </w:pPr>
          </w:p>
        </w:tc>
      </w:tr>
      <w:tr w14:paraId="091D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3F084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B3710A2">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3148491">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03BF13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6B4094">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9AEED6A">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5088C22">
            <w:pPr>
              <w:jc w:val="center"/>
              <w:rPr>
                <w:rFonts w:ascii="宋体" w:hAnsi="宋体"/>
                <w:color w:val="auto"/>
                <w:sz w:val="18"/>
                <w:szCs w:val="18"/>
                <w:highlight w:val="none"/>
              </w:rPr>
            </w:pPr>
          </w:p>
        </w:tc>
      </w:tr>
      <w:tr w14:paraId="3704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BB6A80">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AD5601A">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CDE5ED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12B065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859BB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726A97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6DBBAE2">
            <w:pPr>
              <w:jc w:val="center"/>
              <w:rPr>
                <w:rFonts w:ascii="宋体" w:hAnsi="宋体"/>
                <w:color w:val="auto"/>
                <w:sz w:val="18"/>
                <w:szCs w:val="18"/>
                <w:highlight w:val="none"/>
              </w:rPr>
            </w:pPr>
          </w:p>
        </w:tc>
      </w:tr>
    </w:tbl>
    <w:p w14:paraId="0BA18407">
      <w:pPr>
        <w:ind w:firstLine="282" w:firstLineChars="157"/>
        <w:rPr>
          <w:rFonts w:ascii="宋体" w:hAnsi="宋体"/>
          <w:color w:val="auto"/>
          <w:sz w:val="18"/>
          <w:szCs w:val="18"/>
          <w:highlight w:val="none"/>
        </w:rPr>
      </w:pPr>
    </w:p>
    <w:p w14:paraId="1572CCE6">
      <w:pPr>
        <w:ind w:firstLine="282" w:firstLineChars="157"/>
        <w:rPr>
          <w:rFonts w:ascii="宋体" w:hAnsi="宋体"/>
          <w:color w:val="auto"/>
          <w:sz w:val="18"/>
          <w:szCs w:val="18"/>
          <w:highlight w:val="none"/>
        </w:rPr>
      </w:pPr>
      <w:bookmarkStart w:id="223" w:name="_Toc45696688"/>
      <w:bookmarkEnd w:id="223"/>
      <w:bookmarkStart w:id="224" w:name="_Toc45697256"/>
      <w:r>
        <w:rPr>
          <w:rFonts w:hint="eastAsia" w:ascii="宋体" w:hAnsi="宋体"/>
          <w:color w:val="auto"/>
          <w:sz w:val="18"/>
          <w:szCs w:val="18"/>
          <w:highlight w:val="none"/>
        </w:rPr>
        <w:t>注：此表按不同计价文件编制阶段要求填写，其中：</w:t>
      </w:r>
      <w:bookmarkEnd w:id="224"/>
    </w:p>
    <w:p w14:paraId="37D4F26A">
      <w:pPr>
        <w:ind w:firstLine="282" w:firstLineChars="157"/>
        <w:rPr>
          <w:rFonts w:ascii="宋体" w:hAnsi="宋体"/>
          <w:color w:val="auto"/>
          <w:sz w:val="18"/>
          <w:szCs w:val="18"/>
          <w:highlight w:val="none"/>
        </w:rPr>
      </w:pPr>
      <w:bookmarkStart w:id="225" w:name="_Toc45696689"/>
      <w:bookmarkEnd w:id="225"/>
      <w:bookmarkStart w:id="226"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226"/>
    </w:p>
    <w:p w14:paraId="47036994">
      <w:pPr>
        <w:ind w:firstLine="282" w:firstLineChars="157"/>
        <w:rPr>
          <w:rFonts w:ascii="宋体" w:hAnsi="宋体"/>
          <w:color w:val="auto"/>
          <w:sz w:val="18"/>
          <w:szCs w:val="18"/>
          <w:highlight w:val="none"/>
        </w:rPr>
      </w:pPr>
      <w:bookmarkStart w:id="227" w:name="_Toc45697258"/>
      <w:bookmarkEnd w:id="227"/>
      <w:bookmarkStart w:id="228" w:name="_Toc45696690"/>
      <w:r>
        <w:rPr>
          <w:rFonts w:hint="eastAsia" w:ascii="宋体" w:hAnsi="宋体"/>
          <w:color w:val="auto"/>
          <w:sz w:val="18"/>
          <w:szCs w:val="18"/>
          <w:highlight w:val="none"/>
        </w:rPr>
        <w:t>“数量”栏由不同阶段计价人按工程计量分析数量填写；</w:t>
      </w:r>
      <w:bookmarkEnd w:id="228"/>
    </w:p>
    <w:p w14:paraId="0311B9AF">
      <w:pPr>
        <w:ind w:firstLine="282" w:firstLineChars="157"/>
        <w:rPr>
          <w:rFonts w:ascii="宋体" w:hAnsi="宋体"/>
          <w:color w:val="auto"/>
          <w:sz w:val="18"/>
          <w:szCs w:val="18"/>
          <w:highlight w:val="none"/>
        </w:rPr>
      </w:pPr>
      <w:bookmarkStart w:id="229" w:name="_Toc45697259"/>
      <w:bookmarkEnd w:id="229"/>
      <w:bookmarkStart w:id="230"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230"/>
    </w:p>
    <w:p w14:paraId="612F5BA3">
      <w:pPr>
        <w:pStyle w:val="13"/>
        <w:rPr>
          <w:rFonts w:hint="eastAsia"/>
          <w:color w:val="auto"/>
          <w:highlight w:val="none"/>
        </w:rPr>
        <w:sectPr>
          <w:pgSz w:w="11907" w:h="16839"/>
          <w:pgMar w:top="1400" w:right="1718" w:bottom="1123" w:left="1718" w:header="0" w:footer="919" w:gutter="0"/>
          <w:cols w:space="720" w:num="1"/>
        </w:sectPr>
      </w:pPr>
    </w:p>
    <w:p w14:paraId="1707E4F1">
      <w:pPr>
        <w:widowControl/>
        <w:autoSpaceDE/>
        <w:autoSpaceDN/>
        <w:adjustRightInd/>
        <w:spacing w:line="360" w:lineRule="auto"/>
        <w:rPr>
          <w:rFonts w:ascii="宋体" w:hAnsi="宋体"/>
          <w:color w:val="auto"/>
          <w:sz w:val="72"/>
          <w:szCs w:val="72"/>
          <w:highlight w:val="none"/>
        </w:rPr>
      </w:pPr>
    </w:p>
    <w:p w14:paraId="0117F5CB">
      <w:pPr>
        <w:pStyle w:val="13"/>
        <w:rPr>
          <w:rFonts w:hint="eastAsia"/>
          <w:color w:val="auto"/>
          <w:highlight w:val="none"/>
        </w:rPr>
      </w:pPr>
    </w:p>
    <w:p w14:paraId="3DD1DCB8">
      <w:pPr>
        <w:rPr>
          <w:color w:val="auto"/>
          <w:highlight w:val="none"/>
        </w:rPr>
      </w:pPr>
    </w:p>
    <w:p w14:paraId="0CCBAEE2">
      <w:pPr>
        <w:pStyle w:val="13"/>
        <w:rPr>
          <w:rFonts w:hint="eastAsia"/>
          <w:color w:val="auto"/>
          <w:highlight w:val="none"/>
        </w:rPr>
      </w:pPr>
    </w:p>
    <w:p w14:paraId="4AC2B4FB">
      <w:pPr>
        <w:rPr>
          <w:color w:val="auto"/>
          <w:highlight w:val="none"/>
        </w:rPr>
        <w:sectPr>
          <w:type w:val="continuous"/>
          <w:pgSz w:w="11907" w:h="16839"/>
          <w:pgMar w:top="1440" w:right="1800" w:bottom="1440" w:left="1800" w:header="720" w:footer="720" w:gutter="0"/>
          <w:cols w:space="720" w:num="1"/>
        </w:sectPr>
      </w:pPr>
    </w:p>
    <w:p w14:paraId="31EFA0C3">
      <w:pPr>
        <w:jc w:val="center"/>
        <w:rPr>
          <w:b/>
          <w:bCs/>
          <w:color w:val="auto"/>
          <w:sz w:val="72"/>
          <w:szCs w:val="72"/>
          <w:highlight w:val="none"/>
        </w:rPr>
      </w:pPr>
      <w:r>
        <w:rPr>
          <w:rFonts w:hint="eastAsia" w:ascii="宋体" w:hAnsi="宋体"/>
          <w:b/>
          <w:bCs/>
          <w:color w:val="auto"/>
          <w:sz w:val="72"/>
          <w:szCs w:val="72"/>
          <w:highlight w:val="none"/>
        </w:rPr>
        <w:t>施工投标文件</w:t>
      </w:r>
    </w:p>
    <w:p w14:paraId="402428CB">
      <w:pPr>
        <w:jc w:val="center"/>
        <w:rPr>
          <w:color w:val="auto"/>
          <w:sz w:val="36"/>
          <w:szCs w:val="36"/>
          <w:highlight w:val="none"/>
        </w:rPr>
      </w:pPr>
      <w:r>
        <w:rPr>
          <w:rFonts w:hint="eastAsia" w:ascii="宋体" w:hAnsi="宋体"/>
          <w:color w:val="auto"/>
          <w:sz w:val="36"/>
          <w:szCs w:val="36"/>
          <w:highlight w:val="none"/>
        </w:rPr>
        <w:t>（封面）</w:t>
      </w:r>
    </w:p>
    <w:p w14:paraId="20067AAC">
      <w:pPr>
        <w:rPr>
          <w:color w:val="auto"/>
          <w:highlight w:val="none"/>
        </w:rPr>
      </w:pPr>
    </w:p>
    <w:p w14:paraId="040EBF48">
      <w:pPr>
        <w:rPr>
          <w:color w:val="auto"/>
          <w:sz w:val="32"/>
          <w:szCs w:val="32"/>
          <w:highlight w:val="none"/>
        </w:rPr>
      </w:pPr>
    </w:p>
    <w:p w14:paraId="478A8F33">
      <w:pPr>
        <w:rPr>
          <w:color w:val="auto"/>
          <w:sz w:val="32"/>
          <w:szCs w:val="32"/>
          <w:highlight w:val="none"/>
        </w:rPr>
      </w:pPr>
    </w:p>
    <w:p w14:paraId="1A7D095C">
      <w:pPr>
        <w:spacing w:after="468"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3DB6ADD1">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01B02D9D">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6E9F755">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4303F086">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0556CB10">
      <w:pPr>
        <w:pStyle w:val="11"/>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2D75034D">
      <w:pPr>
        <w:pStyle w:val="13"/>
        <w:rPr>
          <w:rFonts w:hint="eastAsia"/>
          <w:color w:val="auto"/>
          <w:highlight w:val="none"/>
        </w:rPr>
      </w:pPr>
    </w:p>
    <w:p w14:paraId="385AF6B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393AD24C">
      <w:pPr>
        <w:autoSpaceDN/>
        <w:spacing w:line="360" w:lineRule="auto"/>
        <w:ind w:firstLine="560" w:firstLineChars="200"/>
        <w:jc w:val="both"/>
        <w:rPr>
          <w:strike/>
          <w:color w:val="auto"/>
          <w:sz w:val="28"/>
          <w:szCs w:val="28"/>
          <w:highlight w:val="none"/>
        </w:rPr>
      </w:pPr>
      <w:r>
        <w:rPr>
          <w:rFonts w:hint="eastAsia" w:ascii="宋体" w:hAnsi="宋体"/>
          <w:bCs/>
          <w:strike/>
          <w:color w:val="auto"/>
          <w:sz w:val="28"/>
          <w:szCs w:val="28"/>
          <w:highlight w:val="none"/>
        </w:rPr>
        <w:t>2.</w:t>
      </w:r>
      <w:r>
        <w:rPr>
          <w:rFonts w:ascii="宋体" w:hAnsi="宋体" w:cs="宋体"/>
          <w:bCs/>
          <w:strike/>
          <w:color w:val="auto"/>
          <w:sz w:val="28"/>
          <w:szCs w:val="28"/>
          <w:highlight w:val="none"/>
        </w:rPr>
        <w:t>针对本工程招标人特殊要求的技术措施</w:t>
      </w:r>
    </w:p>
    <w:p w14:paraId="757AF22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21B25F30">
      <w:pPr>
        <w:autoSpaceDN/>
        <w:spacing w:line="360" w:lineRule="auto"/>
        <w:ind w:firstLine="560" w:firstLineChars="200"/>
        <w:jc w:val="both"/>
        <w:rPr>
          <w:strike/>
          <w:dstrike w:val="0"/>
          <w:color w:val="auto"/>
          <w:sz w:val="28"/>
          <w:szCs w:val="28"/>
          <w:highlight w:val="none"/>
        </w:rPr>
      </w:pPr>
      <w:r>
        <w:rPr>
          <w:rFonts w:hint="eastAsia" w:ascii="宋体" w:hAnsi="宋体"/>
          <w:strike/>
          <w:dstrike w:val="0"/>
          <w:color w:val="auto"/>
          <w:sz w:val="28"/>
          <w:szCs w:val="28"/>
          <w:highlight w:val="none"/>
        </w:rPr>
        <w:t>4.拟分包项目名称和分包商情况</w:t>
      </w:r>
    </w:p>
    <w:p w14:paraId="3528EC7C">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5.招标人要求提交的其他资料</w:t>
      </w:r>
    </w:p>
    <w:p w14:paraId="786F7BD3">
      <w:pPr>
        <w:spacing w:after="468" w:afterLines="150"/>
        <w:rPr>
          <w:color w:val="auto"/>
          <w:highlight w:val="none"/>
        </w:rPr>
      </w:pPr>
    </w:p>
    <w:p w14:paraId="11CADEDA">
      <w:pPr>
        <w:spacing w:after="468" w:afterLines="150"/>
        <w:rPr>
          <w:color w:val="auto"/>
          <w:highlight w:val="none"/>
        </w:rPr>
      </w:pPr>
    </w:p>
    <w:p w14:paraId="75C36C80">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709F86F4">
      <w:pPr>
        <w:pStyle w:val="32"/>
        <w:rPr>
          <w:color w:val="auto"/>
          <w:highlight w:val="none"/>
        </w:rPr>
      </w:pPr>
    </w:p>
    <w:p w14:paraId="28FC74C2">
      <w:pPr>
        <w:numPr>
          <w:ilvl w:val="1"/>
          <w:numId w:val="42"/>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733A8789">
      <w:pPr>
        <w:numPr>
          <w:ilvl w:val="1"/>
          <w:numId w:val="42"/>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294396DB">
      <w:pPr>
        <w:autoSpaceDN/>
        <w:spacing w:line="360" w:lineRule="auto"/>
        <w:ind w:left="539"/>
        <w:rPr>
          <w:rFonts w:ascii="宋体" w:hAnsi="宋体"/>
          <w:color w:val="auto"/>
          <w:highlight w:val="none"/>
        </w:rPr>
      </w:pPr>
    </w:p>
    <w:p w14:paraId="5CC63FF7">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5D4401FD">
      <w:pPr>
        <w:autoSpaceDN/>
        <w:spacing w:line="360" w:lineRule="auto"/>
        <w:ind w:left="539"/>
        <w:rPr>
          <w:rFonts w:ascii="宋体" w:hAnsi="宋体"/>
          <w:color w:val="auto"/>
          <w:highlight w:val="none"/>
        </w:rPr>
      </w:pPr>
    </w:p>
    <w:p w14:paraId="72083DB1">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254C3BBF">
      <w:pPr>
        <w:autoSpaceDN/>
        <w:spacing w:line="360" w:lineRule="auto"/>
        <w:ind w:left="539"/>
        <w:rPr>
          <w:rFonts w:ascii="宋体" w:hAnsi="宋体"/>
          <w:color w:val="auto"/>
          <w:highlight w:val="none"/>
        </w:rPr>
      </w:pPr>
    </w:p>
    <w:p w14:paraId="175EF4BE">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31CE117F">
      <w:pPr>
        <w:autoSpaceDN/>
        <w:spacing w:line="360" w:lineRule="auto"/>
        <w:ind w:left="539"/>
        <w:rPr>
          <w:rFonts w:ascii="宋体" w:hAnsi="宋体"/>
          <w:color w:val="auto"/>
          <w:highlight w:val="none"/>
        </w:rPr>
      </w:pPr>
    </w:p>
    <w:p w14:paraId="287AD726">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11F3CD17">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19"/>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6FDA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767466C9">
            <w:pPr>
              <w:jc w:val="center"/>
              <w:rPr>
                <w:color w:val="auto"/>
                <w:highlight w:val="none"/>
              </w:rPr>
            </w:pPr>
            <w:r>
              <w:rPr>
                <w:rFonts w:hint="eastAsia"/>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29A6614E">
            <w:pPr>
              <w:jc w:val="center"/>
              <w:rPr>
                <w:color w:val="auto"/>
                <w:highlight w:val="none"/>
              </w:rPr>
            </w:pPr>
            <w:r>
              <w:rPr>
                <w:rFonts w:hint="eastAsia"/>
                <w:color w:val="auto"/>
                <w:highlight w:val="none"/>
              </w:rPr>
              <w:t>机械或</w:t>
            </w:r>
          </w:p>
          <w:p w14:paraId="15DDF368">
            <w:pPr>
              <w:jc w:val="center"/>
              <w:rPr>
                <w:color w:val="auto"/>
                <w:highlight w:val="none"/>
              </w:rPr>
            </w:pPr>
            <w:r>
              <w:rPr>
                <w:rFonts w:hint="eastAsia"/>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51D978E1">
            <w:pPr>
              <w:jc w:val="center"/>
              <w:rPr>
                <w:color w:val="auto"/>
                <w:highlight w:val="none"/>
              </w:rPr>
            </w:pPr>
            <w:r>
              <w:rPr>
                <w:rFonts w:hint="eastAsia"/>
                <w:color w:val="auto"/>
                <w:highlight w:val="none"/>
              </w:rPr>
              <w:t>型号</w:t>
            </w:r>
          </w:p>
          <w:p w14:paraId="06A6EFFD">
            <w:pPr>
              <w:jc w:val="center"/>
              <w:rPr>
                <w:color w:val="auto"/>
                <w:highlight w:val="none"/>
              </w:rPr>
            </w:pPr>
            <w:r>
              <w:rPr>
                <w:rFonts w:hint="eastAsia"/>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02DEB9C9">
            <w:pPr>
              <w:jc w:val="center"/>
              <w:rPr>
                <w:color w:val="auto"/>
                <w:highlight w:val="none"/>
              </w:rPr>
            </w:pPr>
            <w:r>
              <w:rPr>
                <w:rFonts w:hint="eastAsia"/>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5D38671E">
            <w:pPr>
              <w:jc w:val="center"/>
              <w:rPr>
                <w:color w:val="auto"/>
                <w:highlight w:val="none"/>
              </w:rPr>
            </w:pPr>
            <w:r>
              <w:rPr>
                <w:rFonts w:hint="eastAsia"/>
                <w:color w:val="auto"/>
                <w:highlight w:val="none"/>
              </w:rPr>
              <w:t>国别</w:t>
            </w:r>
          </w:p>
          <w:p w14:paraId="683CA680">
            <w:pPr>
              <w:jc w:val="center"/>
              <w:rPr>
                <w:color w:val="auto"/>
                <w:highlight w:val="none"/>
              </w:rPr>
            </w:pPr>
            <w:r>
              <w:rPr>
                <w:rFonts w:hint="eastAsia"/>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51E2447F">
            <w:pPr>
              <w:jc w:val="center"/>
              <w:rPr>
                <w:color w:val="auto"/>
                <w:highlight w:val="none"/>
              </w:rPr>
            </w:pPr>
            <w:r>
              <w:rPr>
                <w:rFonts w:hint="eastAsia"/>
                <w:color w:val="auto"/>
                <w:highlight w:val="none"/>
              </w:rPr>
              <w:t>制造</w:t>
            </w:r>
          </w:p>
          <w:p w14:paraId="00F9A9F8">
            <w:pPr>
              <w:jc w:val="center"/>
              <w:rPr>
                <w:color w:val="auto"/>
                <w:highlight w:val="none"/>
              </w:rPr>
            </w:pPr>
            <w:r>
              <w:rPr>
                <w:rFonts w:hint="eastAsia"/>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6F46DB48">
            <w:pPr>
              <w:jc w:val="center"/>
              <w:rPr>
                <w:color w:val="auto"/>
                <w:highlight w:val="none"/>
              </w:rPr>
            </w:pPr>
            <w:r>
              <w:rPr>
                <w:rFonts w:hint="eastAsia"/>
                <w:color w:val="auto"/>
                <w:highlight w:val="none"/>
              </w:rPr>
              <w:t>额定功率（</w:t>
            </w:r>
            <w:r>
              <w:rPr>
                <w:color w:val="auto"/>
                <w:highlight w:val="none"/>
              </w:rPr>
              <w:t>KW</w:t>
            </w:r>
            <w:r>
              <w:rPr>
                <w:rFonts w:hint="eastAsia"/>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7ED0323D">
            <w:pPr>
              <w:jc w:val="center"/>
              <w:rPr>
                <w:color w:val="auto"/>
                <w:highlight w:val="none"/>
              </w:rPr>
            </w:pPr>
            <w:r>
              <w:rPr>
                <w:rFonts w:hint="eastAsia"/>
                <w:color w:val="auto"/>
                <w:highlight w:val="none"/>
              </w:rPr>
              <w:t>生产</w:t>
            </w:r>
          </w:p>
          <w:p w14:paraId="2D7B20DA">
            <w:pPr>
              <w:jc w:val="center"/>
              <w:rPr>
                <w:color w:val="auto"/>
                <w:highlight w:val="none"/>
              </w:rPr>
            </w:pPr>
            <w:r>
              <w:rPr>
                <w:rFonts w:hint="eastAsia"/>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20B06CE3">
            <w:pPr>
              <w:jc w:val="center"/>
              <w:rPr>
                <w:color w:val="auto"/>
                <w:highlight w:val="none"/>
              </w:rPr>
            </w:pPr>
            <w:r>
              <w:rPr>
                <w:rFonts w:hint="eastAsia"/>
                <w:color w:val="auto"/>
                <w:highlight w:val="none"/>
              </w:rPr>
              <w:t>用于施工部位备注</w:t>
            </w:r>
          </w:p>
        </w:tc>
      </w:tr>
      <w:tr w14:paraId="1E4F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12D651B">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EFD672C">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F31706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D6AB6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94633B5">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D5D6D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A3995D4">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903FD1">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C62A7D1">
            <w:pPr>
              <w:spacing w:after="468" w:afterLines="150"/>
              <w:rPr>
                <w:color w:val="auto"/>
                <w:highlight w:val="none"/>
              </w:rPr>
            </w:pPr>
          </w:p>
        </w:tc>
      </w:tr>
      <w:tr w14:paraId="7304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629EC3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951577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70612B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350BB6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A90260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06E154F">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B36968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0AAA77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BA0EEED">
            <w:pPr>
              <w:spacing w:after="468" w:afterLines="150"/>
              <w:rPr>
                <w:color w:val="auto"/>
                <w:highlight w:val="none"/>
              </w:rPr>
            </w:pPr>
          </w:p>
        </w:tc>
      </w:tr>
      <w:tr w14:paraId="20F0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AE216BF">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540BD2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75C8DA0">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A9814E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75755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46F5455">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8C310F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514D6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2957C71">
            <w:pPr>
              <w:spacing w:after="468" w:afterLines="150"/>
              <w:rPr>
                <w:color w:val="auto"/>
                <w:highlight w:val="none"/>
              </w:rPr>
            </w:pPr>
          </w:p>
        </w:tc>
      </w:tr>
      <w:tr w14:paraId="7CEC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086920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7EE8A7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31F98E">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B5F65E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E49F724">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C5AD031">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D74ABC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CE9DCA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0DC5594">
            <w:pPr>
              <w:spacing w:after="468" w:afterLines="150"/>
              <w:rPr>
                <w:color w:val="auto"/>
                <w:highlight w:val="none"/>
              </w:rPr>
            </w:pPr>
          </w:p>
        </w:tc>
      </w:tr>
      <w:tr w14:paraId="16FF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03A32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B2772C4">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EBD3F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E78214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EC102B">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56D91F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D9A60B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634AC58">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100B310">
            <w:pPr>
              <w:spacing w:after="468" w:afterLines="150"/>
              <w:rPr>
                <w:color w:val="auto"/>
                <w:highlight w:val="none"/>
              </w:rPr>
            </w:pPr>
          </w:p>
        </w:tc>
      </w:tr>
      <w:tr w14:paraId="0077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9" w:type="dxa"/>
            <w:tcBorders>
              <w:top w:val="single" w:color="auto" w:sz="4" w:space="0"/>
              <w:left w:val="single" w:color="auto" w:sz="4" w:space="0"/>
              <w:bottom w:val="single" w:color="auto" w:sz="4" w:space="0"/>
              <w:right w:val="single" w:color="auto" w:sz="4" w:space="0"/>
            </w:tcBorders>
            <w:noWrap/>
            <w:vAlign w:val="top"/>
          </w:tcPr>
          <w:p w14:paraId="3E9C88B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99B12B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EF73F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D442FB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90AB0F">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D2E8C1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2235D4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B526F9">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5532F97">
            <w:pPr>
              <w:spacing w:after="468" w:afterLines="150"/>
              <w:rPr>
                <w:color w:val="auto"/>
                <w:highlight w:val="none"/>
              </w:rPr>
            </w:pPr>
          </w:p>
        </w:tc>
      </w:tr>
      <w:tr w14:paraId="4C63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3A4F0B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698927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A38FA2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E7A581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AF0762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4D1AC8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4CD6A6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4173366">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9C25AA9">
            <w:pPr>
              <w:spacing w:after="468" w:afterLines="150"/>
              <w:rPr>
                <w:color w:val="auto"/>
                <w:highlight w:val="none"/>
              </w:rPr>
            </w:pPr>
          </w:p>
        </w:tc>
      </w:tr>
      <w:tr w14:paraId="1343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404A694">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CDEDC9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46BD45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0E31F7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4F1E76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9397147">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F14C89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B3D56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C7B31C6">
            <w:pPr>
              <w:spacing w:after="468" w:afterLines="150"/>
              <w:rPr>
                <w:color w:val="auto"/>
                <w:highlight w:val="none"/>
              </w:rPr>
            </w:pPr>
          </w:p>
        </w:tc>
      </w:tr>
      <w:tr w14:paraId="5058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EADF6D9">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26C4ED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4A708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3EEC43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8DE465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3F9D63A">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839558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253577">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220151B">
            <w:pPr>
              <w:spacing w:after="468" w:afterLines="150"/>
              <w:rPr>
                <w:color w:val="auto"/>
                <w:highlight w:val="none"/>
              </w:rPr>
            </w:pPr>
          </w:p>
        </w:tc>
      </w:tr>
      <w:tr w14:paraId="0833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D67393">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DA488D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9186656">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710803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AB4C11A">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F9C59E6">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40F93F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DDD7F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E3FBE19">
            <w:pPr>
              <w:spacing w:after="468" w:afterLines="150"/>
              <w:rPr>
                <w:color w:val="auto"/>
                <w:highlight w:val="none"/>
              </w:rPr>
            </w:pPr>
          </w:p>
        </w:tc>
      </w:tr>
      <w:tr w14:paraId="1367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9A3EDD2">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670AA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2840A4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267D780">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6A9E5D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EF6AB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5634D8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D9DD7D4">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47FB2D9">
            <w:pPr>
              <w:spacing w:after="468" w:afterLines="150"/>
              <w:rPr>
                <w:color w:val="auto"/>
                <w:highlight w:val="none"/>
              </w:rPr>
            </w:pPr>
          </w:p>
        </w:tc>
      </w:tr>
    </w:tbl>
    <w:p w14:paraId="7F73A7DC">
      <w:pPr>
        <w:spacing w:after="468" w:afterLines="150"/>
        <w:ind w:left="627" w:firstLine="842" w:firstLineChars="351"/>
        <w:rPr>
          <w:color w:val="auto"/>
          <w:highlight w:val="none"/>
        </w:rPr>
      </w:pPr>
    </w:p>
    <w:p w14:paraId="05C22931">
      <w:pPr>
        <w:spacing w:after="468" w:afterLines="150"/>
        <w:ind w:left="627" w:firstLine="842" w:firstLineChars="351"/>
        <w:rPr>
          <w:color w:val="auto"/>
          <w:highlight w:val="none"/>
        </w:rPr>
      </w:pPr>
    </w:p>
    <w:p w14:paraId="7EDC7075">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1424BF5E">
      <w:pPr>
        <w:spacing w:after="156" w:afterLines="50"/>
        <w:ind w:left="629" w:right="480"/>
        <w:jc w:val="right"/>
        <w:rPr>
          <w:color w:val="auto"/>
          <w:highlight w:val="none"/>
        </w:rPr>
      </w:pPr>
      <w:r>
        <w:rPr>
          <w:rFonts w:hint="eastAsia" w:ascii="宋体" w:hAnsi="宋体"/>
          <w:color w:val="auto"/>
          <w:highlight w:val="none"/>
        </w:rPr>
        <w:t>单位：人</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520EA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650BB81B">
            <w:pPr>
              <w:rPr>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31500711">
            <w:pPr>
              <w:jc w:val="center"/>
              <w:rPr>
                <w:color w:val="auto"/>
                <w:highlight w:val="none"/>
              </w:rPr>
            </w:pPr>
            <w:r>
              <w:rPr>
                <w:rFonts w:hint="eastAsia"/>
                <w:color w:val="auto"/>
                <w:highlight w:val="none"/>
              </w:rPr>
              <w:t>按工程施工阶段投入劳动力情况</w:t>
            </w:r>
          </w:p>
        </w:tc>
      </w:tr>
      <w:tr w14:paraId="1AE1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6336EFBB">
            <w:pPr>
              <w:widowControl/>
              <w:autoSpaceDE/>
              <w:autoSpaceDN/>
              <w:adjustRightInd/>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1F73FC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4EF86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66BF22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571A1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3BA41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552D8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F22195">
            <w:pPr>
              <w:rPr>
                <w:color w:val="auto"/>
                <w:highlight w:val="none"/>
              </w:rPr>
            </w:pPr>
          </w:p>
        </w:tc>
      </w:tr>
      <w:tr w14:paraId="652F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58D233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34439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539EEB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59E3C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C98FD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D66177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128EF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EA43B8">
            <w:pPr>
              <w:rPr>
                <w:color w:val="auto"/>
                <w:highlight w:val="none"/>
              </w:rPr>
            </w:pPr>
          </w:p>
        </w:tc>
      </w:tr>
      <w:tr w14:paraId="1149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502234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D22D1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5F1A4C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0C626F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2825F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02923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323612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26D50F">
            <w:pPr>
              <w:rPr>
                <w:color w:val="auto"/>
                <w:highlight w:val="none"/>
              </w:rPr>
            </w:pPr>
          </w:p>
        </w:tc>
      </w:tr>
      <w:tr w14:paraId="4434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DAF3BA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703E79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197D37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7E0BE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2A5E8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EA1A1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2BB40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B188D9C">
            <w:pPr>
              <w:rPr>
                <w:color w:val="auto"/>
                <w:highlight w:val="none"/>
              </w:rPr>
            </w:pPr>
          </w:p>
        </w:tc>
      </w:tr>
      <w:tr w14:paraId="66C9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C5197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44C9A4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E135F9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F43C18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64472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097B4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BB134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32FAB91">
            <w:pPr>
              <w:rPr>
                <w:color w:val="auto"/>
                <w:highlight w:val="none"/>
              </w:rPr>
            </w:pPr>
          </w:p>
        </w:tc>
      </w:tr>
      <w:tr w14:paraId="61E6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E66DEB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6E4ED3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ABECF5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0037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446339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ED63F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53F0F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B19EAD3">
            <w:pPr>
              <w:rPr>
                <w:color w:val="auto"/>
                <w:highlight w:val="none"/>
              </w:rPr>
            </w:pPr>
          </w:p>
        </w:tc>
      </w:tr>
      <w:tr w14:paraId="5BD7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8431E6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5E1835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F8C6C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A8F0D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0540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CC779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7601D3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B421B2A">
            <w:pPr>
              <w:rPr>
                <w:color w:val="auto"/>
                <w:highlight w:val="none"/>
              </w:rPr>
            </w:pPr>
          </w:p>
        </w:tc>
      </w:tr>
      <w:tr w14:paraId="50FD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B3F93C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3C2296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A64448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D0946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F26B7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752BDA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E45891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2FB255">
            <w:pPr>
              <w:rPr>
                <w:color w:val="auto"/>
                <w:highlight w:val="none"/>
              </w:rPr>
            </w:pPr>
          </w:p>
        </w:tc>
      </w:tr>
      <w:tr w14:paraId="01A7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BAB559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FFE211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BC5A50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849218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536FD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76C5CC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688D2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DF337F">
            <w:pPr>
              <w:rPr>
                <w:color w:val="auto"/>
                <w:highlight w:val="none"/>
              </w:rPr>
            </w:pPr>
          </w:p>
        </w:tc>
      </w:tr>
      <w:tr w14:paraId="64181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F4C59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8994D3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CFA7AD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CB2203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B4283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574AD4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513C0F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D32E03">
            <w:pPr>
              <w:rPr>
                <w:color w:val="auto"/>
                <w:highlight w:val="none"/>
              </w:rPr>
            </w:pPr>
          </w:p>
        </w:tc>
      </w:tr>
      <w:tr w14:paraId="3B0C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45553D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C106CC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4ED1B6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16CFB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57BE2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074FAA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987A6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C70C919">
            <w:pPr>
              <w:rPr>
                <w:color w:val="auto"/>
                <w:highlight w:val="none"/>
              </w:rPr>
            </w:pPr>
          </w:p>
        </w:tc>
      </w:tr>
      <w:tr w14:paraId="5971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399F5A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E2E7E2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282AF9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DBBD3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356D71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AA8D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1B249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955ADD">
            <w:pPr>
              <w:rPr>
                <w:color w:val="auto"/>
                <w:highlight w:val="none"/>
              </w:rPr>
            </w:pPr>
          </w:p>
        </w:tc>
      </w:tr>
    </w:tbl>
    <w:p w14:paraId="0083195D">
      <w:pPr>
        <w:ind w:left="629"/>
        <w:rPr>
          <w:color w:val="auto"/>
          <w:highlight w:val="none"/>
        </w:rPr>
      </w:pPr>
    </w:p>
    <w:p w14:paraId="2500E0EC">
      <w:pPr>
        <w:ind w:left="629"/>
        <w:rPr>
          <w:color w:val="auto"/>
          <w:highlight w:val="none"/>
        </w:rPr>
      </w:pPr>
      <w:r>
        <w:rPr>
          <w:rFonts w:hint="eastAsia" w:ascii="宋体" w:hAnsi="宋体"/>
          <w:color w:val="auto"/>
          <w:highlight w:val="none"/>
        </w:rPr>
        <w:t>注：投标人应按所列格式提交包括分包在内的劳动力计划表。</w:t>
      </w:r>
    </w:p>
    <w:p w14:paraId="2FB88119">
      <w:pPr>
        <w:ind w:left="629" w:firstLine="525" w:firstLineChars="219"/>
        <w:rPr>
          <w:color w:val="auto"/>
          <w:highlight w:val="none"/>
        </w:rPr>
      </w:pPr>
      <w:r>
        <w:rPr>
          <w:rFonts w:hint="eastAsia" w:ascii="宋体" w:hAnsi="宋体"/>
          <w:color w:val="auto"/>
          <w:highlight w:val="none"/>
        </w:rPr>
        <w:t>本计划表是以每班八小时工作制为基础的。</w:t>
      </w:r>
    </w:p>
    <w:p w14:paraId="6B7C0033">
      <w:pPr>
        <w:spacing w:after="468" w:afterLines="150"/>
        <w:rPr>
          <w:color w:val="auto"/>
          <w:highlight w:val="none"/>
        </w:rPr>
      </w:pPr>
    </w:p>
    <w:p w14:paraId="7F230AC9">
      <w:pPr>
        <w:spacing w:after="468" w:afterLines="150"/>
        <w:rPr>
          <w:color w:val="auto"/>
          <w:highlight w:val="none"/>
        </w:rPr>
      </w:pPr>
    </w:p>
    <w:p w14:paraId="15C54EA7">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1E7019BD">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3A9E9191">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7FA96E02">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2EBB00F1">
      <w:pPr>
        <w:spacing w:after="468" w:afterLines="150"/>
        <w:ind w:left="627"/>
        <w:rPr>
          <w:color w:val="auto"/>
          <w:highlight w:val="none"/>
        </w:rPr>
      </w:pPr>
    </w:p>
    <w:p w14:paraId="6AB3533A">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3036D79A">
      <w:pPr>
        <w:numPr>
          <w:ilvl w:val="1"/>
          <w:numId w:val="43"/>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651BB322">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1969F233">
      <w:pPr>
        <w:numPr>
          <w:ilvl w:val="1"/>
          <w:numId w:val="43"/>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0973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2B056F8A">
            <w:pPr>
              <w:jc w:val="center"/>
              <w:rPr>
                <w:rFonts w:hAnsi="宋体" w:cs="宋体"/>
                <w:color w:val="auto"/>
                <w:highlight w:val="none"/>
              </w:rPr>
            </w:pPr>
            <w:r>
              <w:rPr>
                <w:rFonts w:hint="eastAsia" w:hAnsi="宋体"/>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065C3C8C">
            <w:pPr>
              <w:jc w:val="center"/>
              <w:rPr>
                <w:rFonts w:hAnsi="宋体" w:cs="宋体"/>
                <w:color w:val="auto"/>
                <w:highlight w:val="none"/>
              </w:rPr>
            </w:pPr>
            <w:r>
              <w:rPr>
                <w:rFonts w:hint="eastAsia" w:hAnsi="宋体"/>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09EC3136">
            <w:pPr>
              <w:jc w:val="center"/>
              <w:rPr>
                <w:rFonts w:hAnsi="宋体" w:cs="宋体"/>
                <w:color w:val="auto"/>
                <w:highlight w:val="none"/>
              </w:rPr>
            </w:pPr>
            <w:r>
              <w:rPr>
                <w:rFonts w:hint="eastAsia" w:hAnsi="宋体"/>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340A36FD">
            <w:pPr>
              <w:jc w:val="center"/>
              <w:rPr>
                <w:rFonts w:hAnsi="宋体" w:cs="宋体"/>
                <w:color w:val="auto"/>
                <w:highlight w:val="none"/>
              </w:rPr>
            </w:pPr>
            <w:r>
              <w:rPr>
                <w:rFonts w:hint="eastAsia" w:hAnsi="宋体"/>
                <w:color w:val="auto"/>
                <w:highlight w:val="none"/>
              </w:rPr>
              <w:t>需用时间</w:t>
            </w:r>
          </w:p>
        </w:tc>
      </w:tr>
      <w:tr w14:paraId="49BC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0CCAE5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F0DB1A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8B818D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87A1BB">
            <w:pPr>
              <w:rPr>
                <w:rFonts w:hAnsi="宋体" w:cs="宋体"/>
                <w:color w:val="auto"/>
                <w:highlight w:val="none"/>
              </w:rPr>
            </w:pPr>
          </w:p>
        </w:tc>
      </w:tr>
      <w:tr w14:paraId="330C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73E8D9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C52925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73CC50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907037">
            <w:pPr>
              <w:rPr>
                <w:rFonts w:hAnsi="宋体" w:cs="宋体"/>
                <w:color w:val="auto"/>
                <w:highlight w:val="none"/>
              </w:rPr>
            </w:pPr>
          </w:p>
        </w:tc>
      </w:tr>
      <w:tr w14:paraId="3CE6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EEA0615">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980449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162C51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02D4B31">
            <w:pPr>
              <w:rPr>
                <w:rFonts w:hAnsi="宋体" w:cs="宋体"/>
                <w:color w:val="auto"/>
                <w:highlight w:val="none"/>
              </w:rPr>
            </w:pPr>
          </w:p>
        </w:tc>
      </w:tr>
      <w:tr w14:paraId="7302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DF7E154">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010CDF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FD59ABB">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94809F9">
            <w:pPr>
              <w:rPr>
                <w:rFonts w:hAnsi="宋体" w:cs="宋体"/>
                <w:color w:val="auto"/>
                <w:highlight w:val="none"/>
              </w:rPr>
            </w:pPr>
          </w:p>
        </w:tc>
      </w:tr>
      <w:tr w14:paraId="47D1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2D57BE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63CBC0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6D34C9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D840EA0">
            <w:pPr>
              <w:rPr>
                <w:rFonts w:hAnsi="宋体" w:cs="宋体"/>
                <w:color w:val="auto"/>
                <w:highlight w:val="none"/>
              </w:rPr>
            </w:pPr>
          </w:p>
        </w:tc>
      </w:tr>
      <w:tr w14:paraId="4BD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60F75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3E2095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768A73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3D3FBB3">
            <w:pPr>
              <w:rPr>
                <w:rFonts w:hAnsi="宋体" w:cs="宋体"/>
                <w:color w:val="auto"/>
                <w:highlight w:val="none"/>
              </w:rPr>
            </w:pPr>
          </w:p>
        </w:tc>
      </w:tr>
      <w:tr w14:paraId="6E94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7EF560C">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C2FE6A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444AD9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212F1C">
            <w:pPr>
              <w:rPr>
                <w:rFonts w:hAnsi="宋体" w:cs="宋体"/>
                <w:color w:val="auto"/>
                <w:highlight w:val="none"/>
              </w:rPr>
            </w:pPr>
          </w:p>
        </w:tc>
      </w:tr>
      <w:tr w14:paraId="480B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45479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A1DEB3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08E2F7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D5ED57A">
            <w:pPr>
              <w:rPr>
                <w:rFonts w:hAnsi="宋体" w:cs="宋体"/>
                <w:color w:val="auto"/>
                <w:highlight w:val="none"/>
              </w:rPr>
            </w:pPr>
          </w:p>
        </w:tc>
      </w:tr>
      <w:tr w14:paraId="1E20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C6433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8753C2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05BE40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9DA04B1">
            <w:pPr>
              <w:rPr>
                <w:rFonts w:hAnsi="宋体" w:cs="宋体"/>
                <w:color w:val="auto"/>
                <w:highlight w:val="none"/>
              </w:rPr>
            </w:pPr>
          </w:p>
        </w:tc>
      </w:tr>
      <w:tr w14:paraId="191C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A34C6F7">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7A808C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8D376AC">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1226D68">
            <w:pPr>
              <w:rPr>
                <w:rFonts w:hAnsi="宋体" w:cs="宋体"/>
                <w:color w:val="auto"/>
                <w:highlight w:val="none"/>
              </w:rPr>
            </w:pPr>
          </w:p>
        </w:tc>
      </w:tr>
      <w:tr w14:paraId="620C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6F381C7C">
            <w:pPr>
              <w:jc w:val="center"/>
              <w:rPr>
                <w:rFonts w:hAnsi="宋体" w:cs="宋体"/>
                <w:color w:val="auto"/>
                <w:highlight w:val="none"/>
              </w:rPr>
            </w:pPr>
            <w:r>
              <w:rPr>
                <w:rFonts w:hint="eastAsia" w:hAnsi="宋体"/>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5025B963">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3965B84C">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6E32B6D2">
            <w:pPr>
              <w:jc w:val="center"/>
              <w:rPr>
                <w:rFonts w:hAnsi="宋体" w:cs="宋体"/>
                <w:color w:val="auto"/>
                <w:highlight w:val="none"/>
              </w:rPr>
            </w:pPr>
          </w:p>
        </w:tc>
      </w:tr>
    </w:tbl>
    <w:p w14:paraId="381AFB80">
      <w:pPr>
        <w:ind w:left="1047"/>
        <w:rPr>
          <w:rFonts w:hAnsi="宋体" w:cs="宋体"/>
          <w:color w:val="auto"/>
          <w:highlight w:val="none"/>
        </w:rPr>
      </w:pPr>
    </w:p>
    <w:p w14:paraId="5EA62E78">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7292C799">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374AC0EE">
      <w:pPr>
        <w:ind w:left="1" w:firstLine="1017" w:firstLineChars="424"/>
        <w:rPr>
          <w:rFonts w:hAnsi="宋体" w:cs="宋体"/>
          <w:color w:val="auto"/>
          <w:highlight w:val="none"/>
        </w:rPr>
      </w:pPr>
    </w:p>
    <w:p w14:paraId="33A60486">
      <w:pPr>
        <w:ind w:left="1" w:firstLine="1017" w:firstLineChars="424"/>
        <w:rPr>
          <w:rFonts w:hAnsi="宋体" w:cs="宋体"/>
          <w:color w:val="auto"/>
          <w:highlight w:val="none"/>
        </w:rPr>
      </w:pPr>
    </w:p>
    <w:p w14:paraId="57A26D04">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10D649BF">
      <w:pPr>
        <w:ind w:left="1" w:firstLine="1362" w:firstLineChars="424"/>
        <w:jc w:val="center"/>
        <w:rPr>
          <w:rFonts w:hAnsi="宋体" w:cs="宋体"/>
          <w:b/>
          <w:bCs/>
          <w:color w:val="auto"/>
          <w:sz w:val="32"/>
          <w:szCs w:val="32"/>
          <w:highlight w:val="none"/>
        </w:rPr>
      </w:pPr>
    </w:p>
    <w:p w14:paraId="01253B4A">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12A5B223">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02095B16">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32D3F702">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29BF908A">
      <w:pPr>
        <w:spacing w:line="360" w:lineRule="auto"/>
        <w:ind w:firstLine="480" w:firstLineChars="200"/>
        <w:rPr>
          <w:rFonts w:hint="eastAsia" w:ascii="宋体" w:hAnsi="宋体"/>
          <w:color w:val="auto"/>
          <w:highlight w:val="none"/>
        </w:rPr>
      </w:pPr>
    </w:p>
    <w:p w14:paraId="17125E16">
      <w:pPr>
        <w:spacing w:line="360" w:lineRule="auto"/>
        <w:ind w:firstLine="480" w:firstLineChars="200"/>
        <w:rPr>
          <w:rFonts w:hint="eastAsia" w:ascii="宋体" w:hAnsi="宋体"/>
          <w:color w:val="auto"/>
          <w:highlight w:val="none"/>
        </w:rPr>
      </w:pPr>
    </w:p>
    <w:p w14:paraId="49EF5A74">
      <w:pPr>
        <w:spacing w:line="360" w:lineRule="auto"/>
        <w:ind w:firstLine="480" w:firstLineChars="200"/>
        <w:rPr>
          <w:rFonts w:hint="eastAsia" w:ascii="宋体" w:hAnsi="宋体"/>
          <w:color w:val="auto"/>
          <w:highlight w:val="none"/>
        </w:rPr>
      </w:pPr>
    </w:p>
    <w:p w14:paraId="673B4553">
      <w:pPr>
        <w:spacing w:line="360" w:lineRule="auto"/>
        <w:ind w:firstLine="480" w:firstLineChars="200"/>
        <w:rPr>
          <w:rFonts w:hint="eastAsia" w:ascii="宋体" w:hAnsi="宋体"/>
          <w:color w:val="auto"/>
          <w:highlight w:val="none"/>
        </w:rPr>
      </w:pPr>
    </w:p>
    <w:p w14:paraId="0A6747DA">
      <w:pPr>
        <w:spacing w:line="360" w:lineRule="auto"/>
        <w:ind w:firstLine="480" w:firstLineChars="200"/>
        <w:rPr>
          <w:rFonts w:hint="eastAsia" w:ascii="宋体" w:hAnsi="宋体"/>
          <w:color w:val="auto"/>
          <w:highlight w:val="none"/>
        </w:rPr>
      </w:pPr>
    </w:p>
    <w:p w14:paraId="10719E21">
      <w:pPr>
        <w:spacing w:line="360" w:lineRule="auto"/>
        <w:ind w:firstLine="480" w:firstLineChars="200"/>
        <w:rPr>
          <w:rFonts w:hint="eastAsia" w:ascii="宋体" w:hAnsi="宋体"/>
          <w:color w:val="auto"/>
          <w:highlight w:val="none"/>
        </w:rPr>
      </w:pPr>
    </w:p>
    <w:p w14:paraId="6AEB2E65">
      <w:pPr>
        <w:spacing w:line="360" w:lineRule="auto"/>
        <w:ind w:firstLine="480" w:firstLineChars="200"/>
        <w:rPr>
          <w:rFonts w:hint="eastAsia" w:ascii="宋体" w:hAnsi="宋体"/>
          <w:color w:val="auto"/>
          <w:highlight w:val="none"/>
        </w:rPr>
      </w:pPr>
    </w:p>
    <w:p w14:paraId="6C79DE48">
      <w:pPr>
        <w:spacing w:line="360" w:lineRule="auto"/>
        <w:ind w:firstLine="480" w:firstLineChars="200"/>
        <w:rPr>
          <w:rFonts w:hint="eastAsia" w:ascii="宋体" w:hAnsi="宋体"/>
          <w:color w:val="auto"/>
          <w:highlight w:val="none"/>
        </w:rPr>
      </w:pPr>
    </w:p>
    <w:p w14:paraId="5D9A2A39">
      <w:pPr>
        <w:spacing w:line="360" w:lineRule="auto"/>
        <w:ind w:firstLine="480" w:firstLineChars="200"/>
        <w:rPr>
          <w:rFonts w:hint="eastAsia" w:ascii="宋体" w:hAnsi="宋体"/>
          <w:color w:val="auto"/>
          <w:highlight w:val="none"/>
        </w:rPr>
      </w:pPr>
    </w:p>
    <w:p w14:paraId="4CAD59D0">
      <w:pPr>
        <w:spacing w:line="360" w:lineRule="auto"/>
        <w:ind w:firstLine="480" w:firstLineChars="200"/>
        <w:rPr>
          <w:rFonts w:hint="eastAsia" w:ascii="宋体" w:hAnsi="宋体"/>
          <w:color w:val="auto"/>
          <w:highlight w:val="none"/>
        </w:rPr>
      </w:pPr>
    </w:p>
    <w:p w14:paraId="6FFE39B2">
      <w:pPr>
        <w:spacing w:line="360" w:lineRule="auto"/>
        <w:ind w:firstLine="480" w:firstLineChars="200"/>
        <w:rPr>
          <w:rFonts w:hint="eastAsia" w:ascii="宋体" w:hAnsi="宋体"/>
          <w:color w:val="auto"/>
          <w:highlight w:val="none"/>
        </w:rPr>
      </w:pPr>
    </w:p>
    <w:p w14:paraId="2D24F432">
      <w:pPr>
        <w:spacing w:line="360" w:lineRule="auto"/>
        <w:ind w:firstLine="480" w:firstLineChars="200"/>
        <w:rPr>
          <w:rFonts w:hint="eastAsia" w:ascii="宋体" w:hAnsi="宋体"/>
          <w:color w:val="auto"/>
          <w:highlight w:val="none"/>
        </w:rPr>
      </w:pPr>
    </w:p>
    <w:p w14:paraId="76BDB70F">
      <w:pPr>
        <w:spacing w:line="360" w:lineRule="auto"/>
        <w:ind w:firstLine="480" w:firstLineChars="200"/>
        <w:rPr>
          <w:rFonts w:hint="eastAsia" w:ascii="宋体" w:hAnsi="宋体"/>
          <w:color w:val="auto"/>
          <w:highlight w:val="none"/>
        </w:rPr>
      </w:pPr>
    </w:p>
    <w:p w14:paraId="7A7D9835">
      <w:pPr>
        <w:spacing w:line="360" w:lineRule="auto"/>
        <w:ind w:firstLine="480" w:firstLineChars="200"/>
        <w:rPr>
          <w:rFonts w:hint="eastAsia" w:ascii="宋体" w:hAnsi="宋体"/>
          <w:color w:val="auto"/>
          <w:highlight w:val="none"/>
        </w:rPr>
      </w:pPr>
    </w:p>
    <w:p w14:paraId="73F9FA7C">
      <w:pPr>
        <w:spacing w:line="360" w:lineRule="auto"/>
        <w:ind w:firstLine="480" w:firstLineChars="200"/>
        <w:rPr>
          <w:rFonts w:hint="eastAsia" w:ascii="宋体" w:hAnsi="宋体"/>
          <w:color w:val="auto"/>
          <w:highlight w:val="none"/>
        </w:rPr>
      </w:pPr>
    </w:p>
    <w:p w14:paraId="7344BD02">
      <w:pPr>
        <w:spacing w:line="360" w:lineRule="auto"/>
        <w:ind w:firstLine="480" w:firstLineChars="200"/>
        <w:rPr>
          <w:rFonts w:hint="eastAsia" w:ascii="宋体" w:hAnsi="宋体"/>
          <w:color w:val="auto"/>
          <w:highlight w:val="none"/>
        </w:rPr>
      </w:pPr>
    </w:p>
    <w:p w14:paraId="0833C4A5">
      <w:pPr>
        <w:spacing w:line="360" w:lineRule="auto"/>
        <w:ind w:firstLine="480" w:firstLineChars="200"/>
        <w:rPr>
          <w:rFonts w:hint="eastAsia" w:ascii="宋体" w:hAnsi="宋体"/>
          <w:color w:val="auto"/>
          <w:highlight w:val="none"/>
        </w:rPr>
      </w:pPr>
    </w:p>
    <w:p w14:paraId="3EF2C70C">
      <w:pPr>
        <w:spacing w:line="360" w:lineRule="auto"/>
        <w:ind w:firstLine="480" w:firstLineChars="200"/>
        <w:rPr>
          <w:rFonts w:hint="eastAsia" w:ascii="宋体" w:hAnsi="宋体"/>
          <w:color w:val="auto"/>
          <w:highlight w:val="none"/>
        </w:rPr>
      </w:pPr>
    </w:p>
    <w:p w14:paraId="118A2151">
      <w:pPr>
        <w:spacing w:line="360" w:lineRule="auto"/>
        <w:ind w:firstLine="480" w:firstLineChars="200"/>
        <w:rPr>
          <w:rFonts w:hint="eastAsia" w:ascii="宋体" w:hAnsi="宋体"/>
          <w:color w:val="auto"/>
          <w:highlight w:val="none"/>
        </w:rPr>
      </w:pPr>
    </w:p>
    <w:p w14:paraId="60D91B8F">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表5  项目管理班子配备情况表</w:t>
      </w:r>
    </w:p>
    <w:p w14:paraId="7E59B2B6">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6302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7A04A917">
            <w:pPr>
              <w:jc w:val="center"/>
              <w:rPr>
                <w:rFonts w:hAnsi="宋体" w:cs="宋体"/>
                <w:color w:val="auto"/>
                <w:highlight w:val="none"/>
              </w:rPr>
            </w:pPr>
            <w:r>
              <w:rPr>
                <w:rFonts w:hint="eastAsia" w:hAnsi="宋体"/>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5AF0E46B">
            <w:pPr>
              <w:jc w:val="center"/>
              <w:rPr>
                <w:rFonts w:hAnsi="宋体" w:cs="宋体"/>
                <w:color w:val="auto"/>
                <w:highlight w:val="none"/>
              </w:rPr>
            </w:pPr>
            <w:r>
              <w:rPr>
                <w:rFonts w:hint="eastAsia" w:hAnsi="宋体"/>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59A56997">
            <w:pPr>
              <w:jc w:val="center"/>
              <w:rPr>
                <w:rFonts w:hAnsi="宋体" w:cs="宋体"/>
                <w:color w:val="auto"/>
                <w:highlight w:val="none"/>
              </w:rPr>
            </w:pPr>
            <w:r>
              <w:rPr>
                <w:rFonts w:hint="eastAsia" w:hAnsi="宋体"/>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0F365F30">
            <w:pPr>
              <w:jc w:val="center"/>
              <w:rPr>
                <w:rFonts w:hAnsi="宋体" w:cs="宋体"/>
                <w:color w:val="auto"/>
                <w:highlight w:val="none"/>
              </w:rPr>
            </w:pPr>
            <w:r>
              <w:rPr>
                <w:rFonts w:hint="eastAsia" w:hAnsi="宋体"/>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489731E3">
            <w:pPr>
              <w:jc w:val="center"/>
              <w:rPr>
                <w:rFonts w:hAnsi="宋体" w:cs="宋体"/>
                <w:color w:val="auto"/>
                <w:highlight w:val="none"/>
              </w:rPr>
            </w:pPr>
            <w:r>
              <w:rPr>
                <w:rFonts w:hint="eastAsia" w:hAnsi="宋体"/>
                <w:color w:val="auto"/>
                <w:highlight w:val="none"/>
              </w:rPr>
              <w:t>已承担在建工程情况</w:t>
            </w:r>
          </w:p>
        </w:tc>
      </w:tr>
      <w:tr w14:paraId="31CE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75703CA8">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7598EB7">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2C4D0FC">
            <w:pPr>
              <w:widowControl/>
              <w:autoSpaceDE/>
              <w:autoSpaceDN/>
              <w:adjustRightInd/>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C2BD785">
            <w:pPr>
              <w:jc w:val="center"/>
              <w:rPr>
                <w:rFonts w:hAnsi="宋体" w:cs="宋体"/>
                <w:color w:val="auto"/>
                <w:highlight w:val="none"/>
              </w:rPr>
            </w:pPr>
            <w:r>
              <w:rPr>
                <w:rFonts w:hint="eastAsia" w:hAnsi="宋体"/>
                <w:color w:val="auto"/>
                <w:highlight w:val="none"/>
              </w:rPr>
              <w:t>证书</w:t>
            </w:r>
          </w:p>
          <w:p w14:paraId="10C6AFB4">
            <w:pPr>
              <w:jc w:val="center"/>
              <w:rPr>
                <w:rFonts w:hAnsi="宋体" w:cs="宋体"/>
                <w:color w:val="auto"/>
                <w:highlight w:val="none"/>
              </w:rPr>
            </w:pPr>
            <w:r>
              <w:rPr>
                <w:rFonts w:hint="eastAsia" w:hAnsi="宋体"/>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01B208D3">
            <w:pPr>
              <w:jc w:val="center"/>
              <w:rPr>
                <w:rFonts w:hAnsi="宋体" w:cs="宋体"/>
                <w:color w:val="auto"/>
                <w:highlight w:val="none"/>
              </w:rPr>
            </w:pPr>
            <w:r>
              <w:rPr>
                <w:rFonts w:hint="eastAsia" w:hAnsi="宋体"/>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023F1867">
            <w:pPr>
              <w:jc w:val="center"/>
              <w:rPr>
                <w:rFonts w:hAnsi="宋体" w:cs="宋体"/>
                <w:color w:val="auto"/>
                <w:highlight w:val="none"/>
              </w:rPr>
            </w:pPr>
            <w:r>
              <w:rPr>
                <w:rFonts w:hint="eastAsia" w:hAnsi="宋体"/>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74BC52E9">
            <w:pPr>
              <w:jc w:val="center"/>
              <w:rPr>
                <w:rFonts w:hAnsi="宋体" w:cs="宋体"/>
                <w:color w:val="auto"/>
                <w:highlight w:val="none"/>
              </w:rPr>
            </w:pPr>
            <w:r>
              <w:rPr>
                <w:rFonts w:hint="eastAsia" w:hAnsi="宋体"/>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6AB1DCA6">
            <w:pPr>
              <w:jc w:val="center"/>
              <w:rPr>
                <w:rFonts w:hAnsi="宋体" w:cs="宋体"/>
                <w:color w:val="auto"/>
                <w:highlight w:val="none"/>
              </w:rPr>
            </w:pPr>
            <w:r>
              <w:rPr>
                <w:rFonts w:hint="eastAsia" w:hAnsi="宋体"/>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3E0E44E4">
            <w:pPr>
              <w:jc w:val="center"/>
              <w:rPr>
                <w:rFonts w:hAnsi="宋体" w:cs="宋体"/>
                <w:color w:val="auto"/>
                <w:highlight w:val="none"/>
              </w:rPr>
            </w:pPr>
            <w:r>
              <w:rPr>
                <w:rFonts w:hint="eastAsia" w:hAnsi="宋体"/>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6A4AF61E">
            <w:pPr>
              <w:jc w:val="center"/>
              <w:rPr>
                <w:rFonts w:hAnsi="宋体" w:cs="宋体"/>
                <w:color w:val="auto"/>
                <w:highlight w:val="none"/>
              </w:rPr>
            </w:pPr>
            <w:r>
              <w:rPr>
                <w:rFonts w:hint="eastAsia" w:hAnsi="宋体"/>
                <w:color w:val="auto"/>
                <w:highlight w:val="none"/>
              </w:rPr>
              <w:t>主要工程名称</w:t>
            </w:r>
          </w:p>
        </w:tc>
      </w:tr>
      <w:tr w14:paraId="0E58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86DE6B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3F239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482BF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3B442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59917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90F0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6D4D5A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A8D50AC">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1783E7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7081694">
            <w:pPr>
              <w:jc w:val="center"/>
              <w:rPr>
                <w:rFonts w:hAnsi="宋体" w:cs="宋体"/>
                <w:color w:val="auto"/>
                <w:highlight w:val="none"/>
              </w:rPr>
            </w:pPr>
          </w:p>
        </w:tc>
      </w:tr>
      <w:tr w14:paraId="1A19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D4C1BA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9BA9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418B9F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1B68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F0F7A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405D39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EF8C6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B2C8DD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628B46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1540A1B">
            <w:pPr>
              <w:jc w:val="center"/>
              <w:rPr>
                <w:rFonts w:hAnsi="宋体" w:cs="宋体"/>
                <w:color w:val="auto"/>
                <w:highlight w:val="none"/>
              </w:rPr>
            </w:pPr>
          </w:p>
        </w:tc>
      </w:tr>
      <w:tr w14:paraId="7764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0701C9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13A5A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F69C9C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E4DA44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1EA12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1C167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94195D">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A5F0A5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54344C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979ABE2">
            <w:pPr>
              <w:jc w:val="center"/>
              <w:rPr>
                <w:rFonts w:hAnsi="宋体" w:cs="宋体"/>
                <w:color w:val="auto"/>
                <w:highlight w:val="none"/>
              </w:rPr>
            </w:pPr>
          </w:p>
        </w:tc>
      </w:tr>
      <w:tr w14:paraId="1A8D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37EE58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E9FA8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81968C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424214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277F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58E56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0FD64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AE491B7">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9F15FA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366CF99">
            <w:pPr>
              <w:jc w:val="center"/>
              <w:rPr>
                <w:rFonts w:hAnsi="宋体" w:cs="宋体"/>
                <w:color w:val="auto"/>
                <w:highlight w:val="none"/>
              </w:rPr>
            </w:pPr>
          </w:p>
        </w:tc>
      </w:tr>
      <w:tr w14:paraId="787D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7674D0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D967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34725A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DB7FF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BD6F34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762B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3AD17A">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714E91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CCAFF0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E880124">
            <w:pPr>
              <w:jc w:val="center"/>
              <w:rPr>
                <w:rFonts w:hAnsi="宋体" w:cs="宋体"/>
                <w:color w:val="auto"/>
                <w:highlight w:val="none"/>
              </w:rPr>
            </w:pPr>
          </w:p>
        </w:tc>
      </w:tr>
      <w:tr w14:paraId="15B2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568E95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536A4E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D438938">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CDBF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5A6872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0CCC64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17D9EF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8A727A9">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2D5E03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BB95552">
            <w:pPr>
              <w:jc w:val="center"/>
              <w:rPr>
                <w:rFonts w:hAnsi="宋体" w:cs="宋体"/>
                <w:color w:val="auto"/>
                <w:highlight w:val="none"/>
              </w:rPr>
            </w:pPr>
          </w:p>
        </w:tc>
      </w:tr>
      <w:tr w14:paraId="118F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8FB52B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74A11B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8C0A42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10B55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687862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771F39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88CE8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BC9DB3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E34DB9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6042747">
            <w:pPr>
              <w:jc w:val="center"/>
              <w:rPr>
                <w:rFonts w:hAnsi="宋体" w:cs="宋体"/>
                <w:color w:val="auto"/>
                <w:highlight w:val="none"/>
              </w:rPr>
            </w:pPr>
          </w:p>
        </w:tc>
      </w:tr>
      <w:tr w14:paraId="269A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4DB1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A283E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610A5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066B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96E61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72288C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355B1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935D19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4901355">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B183F26">
            <w:pPr>
              <w:jc w:val="center"/>
              <w:rPr>
                <w:rFonts w:hAnsi="宋体" w:cs="宋体"/>
                <w:color w:val="auto"/>
                <w:highlight w:val="none"/>
              </w:rPr>
            </w:pPr>
          </w:p>
        </w:tc>
      </w:tr>
      <w:tr w14:paraId="4D50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54EEA3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20310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2DC23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8E37EE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EA7F4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C1B8E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1C9433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78B29B4">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72B483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3D65837">
            <w:pPr>
              <w:jc w:val="center"/>
              <w:rPr>
                <w:rFonts w:hAnsi="宋体" w:cs="宋体"/>
                <w:color w:val="auto"/>
                <w:highlight w:val="none"/>
              </w:rPr>
            </w:pPr>
          </w:p>
        </w:tc>
      </w:tr>
      <w:tr w14:paraId="6051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CAD0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4F84D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71CF0E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1928D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828F19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72F10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C78C2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7EB8A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77FFF0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3CF3A1E">
            <w:pPr>
              <w:jc w:val="center"/>
              <w:rPr>
                <w:rFonts w:hAnsi="宋体" w:cs="宋体"/>
                <w:color w:val="auto"/>
                <w:highlight w:val="none"/>
              </w:rPr>
            </w:pPr>
          </w:p>
        </w:tc>
      </w:tr>
      <w:tr w14:paraId="5163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CDBDB6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93F04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F02AD1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1EFF6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9F085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91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9446CB2">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77F04F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C07A58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79E6BC3">
            <w:pPr>
              <w:jc w:val="center"/>
              <w:rPr>
                <w:rFonts w:hAnsi="宋体" w:cs="宋体"/>
                <w:color w:val="auto"/>
                <w:highlight w:val="none"/>
              </w:rPr>
            </w:pPr>
          </w:p>
        </w:tc>
      </w:tr>
      <w:tr w14:paraId="0C5D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BB3D6A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941F4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830800A">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361B5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1725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B03E29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62EB1A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26CD3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472F35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DA351B2">
            <w:pPr>
              <w:jc w:val="center"/>
              <w:rPr>
                <w:rFonts w:hAnsi="宋体" w:cs="宋体"/>
                <w:color w:val="auto"/>
                <w:highlight w:val="none"/>
              </w:rPr>
            </w:pPr>
          </w:p>
        </w:tc>
      </w:tr>
      <w:tr w14:paraId="7514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E4C5A5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63A892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DBD37C">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F20BF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56F01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C377F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9048D04">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7C7ED0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FB6550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E7B0107">
            <w:pPr>
              <w:jc w:val="center"/>
              <w:rPr>
                <w:rFonts w:hAnsi="宋体" w:cs="宋体"/>
                <w:color w:val="auto"/>
                <w:highlight w:val="none"/>
              </w:rPr>
            </w:pPr>
          </w:p>
        </w:tc>
      </w:tr>
      <w:tr w14:paraId="3ACB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6F57DA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4310AC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0756E9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0A4AB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10DF6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F325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69BEF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F1C5F8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E77F2D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5A24FEB">
            <w:pPr>
              <w:jc w:val="center"/>
              <w:rPr>
                <w:rFonts w:hAnsi="宋体" w:cs="宋体"/>
                <w:color w:val="auto"/>
                <w:highlight w:val="none"/>
              </w:rPr>
            </w:pPr>
          </w:p>
        </w:tc>
      </w:tr>
      <w:tr w14:paraId="4DEE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DD04DB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49FA0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F36E4DF">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C4C79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30CF3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2DAFB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2D5A14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FCFE4E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9EB8DA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DD4317A">
            <w:pPr>
              <w:jc w:val="center"/>
              <w:rPr>
                <w:rFonts w:hAnsi="宋体" w:cs="宋体"/>
                <w:color w:val="auto"/>
                <w:highlight w:val="none"/>
              </w:rPr>
            </w:pPr>
          </w:p>
        </w:tc>
      </w:tr>
      <w:tr w14:paraId="4AB1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1D694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E16FBA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1CF7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B5872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A789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417F6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8F1F0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2124EE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4AAFC5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17E3417">
            <w:pPr>
              <w:jc w:val="center"/>
              <w:rPr>
                <w:rFonts w:hAnsi="宋体" w:cs="宋体"/>
                <w:color w:val="auto"/>
                <w:highlight w:val="none"/>
              </w:rPr>
            </w:pPr>
          </w:p>
        </w:tc>
      </w:tr>
      <w:tr w14:paraId="0B4C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589775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17D72A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696CF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32D8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40B3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42650C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C6B7D0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BB7F3E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C81A7F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EF01EC9">
            <w:pPr>
              <w:jc w:val="center"/>
              <w:rPr>
                <w:rFonts w:hAnsi="宋体" w:cs="宋体"/>
                <w:color w:val="auto"/>
                <w:highlight w:val="none"/>
              </w:rPr>
            </w:pPr>
          </w:p>
        </w:tc>
      </w:tr>
      <w:tr w14:paraId="5352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0A948909">
            <w:pPr>
              <w:spacing w:line="360" w:lineRule="auto"/>
              <w:ind w:firstLine="540" w:firstLineChars="225"/>
              <w:rPr>
                <w:rFonts w:hAnsi="宋体" w:cs="宋体"/>
                <w:color w:val="auto"/>
                <w:highlight w:val="none"/>
              </w:rPr>
            </w:pPr>
            <w:r>
              <w:rPr>
                <w:rFonts w:hint="eastAsia" w:hAnsi="宋体"/>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7A5FCCE">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19"/>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5053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03AC516E">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77DFAD4B">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832ADE">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70B8DDCD">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B969A78">
            <w:pPr>
              <w:spacing w:line="360" w:lineRule="auto"/>
              <w:jc w:val="center"/>
              <w:rPr>
                <w:rFonts w:hAnsi="宋体" w:cs="宋体"/>
                <w:color w:val="auto"/>
                <w:highlight w:val="none"/>
              </w:rPr>
            </w:pPr>
            <w:r>
              <w:rPr>
                <w:rFonts w:hint="eastAsia" w:hAnsi="宋体"/>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518B7B1E">
            <w:pPr>
              <w:spacing w:line="360" w:lineRule="auto"/>
              <w:jc w:val="center"/>
              <w:rPr>
                <w:rFonts w:hAnsi="宋体" w:cs="宋体"/>
                <w:color w:val="auto"/>
                <w:highlight w:val="none"/>
              </w:rPr>
            </w:pPr>
          </w:p>
        </w:tc>
      </w:tr>
      <w:tr w14:paraId="59AB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0D57C2A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14CC3B3A">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25550D5">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48F18CC8">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90B9415">
            <w:pPr>
              <w:spacing w:line="360" w:lineRule="auto"/>
              <w:jc w:val="center"/>
              <w:rPr>
                <w:rFonts w:hAnsi="宋体" w:cs="宋体"/>
                <w:color w:val="auto"/>
                <w:highlight w:val="none"/>
              </w:rPr>
            </w:pPr>
            <w:r>
              <w:rPr>
                <w:rFonts w:hint="eastAsia" w:hAnsi="宋体"/>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0538C9EE">
            <w:pPr>
              <w:spacing w:line="360" w:lineRule="auto"/>
              <w:jc w:val="center"/>
              <w:rPr>
                <w:rFonts w:hAnsi="宋体" w:cs="宋体"/>
                <w:color w:val="auto"/>
                <w:highlight w:val="none"/>
              </w:rPr>
            </w:pPr>
          </w:p>
        </w:tc>
      </w:tr>
      <w:tr w14:paraId="02F9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4B1C849F">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37169430">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31918FFF">
            <w:pPr>
              <w:spacing w:line="360" w:lineRule="auto"/>
              <w:jc w:val="center"/>
              <w:rPr>
                <w:rFonts w:hAnsi="宋体" w:cs="宋体"/>
                <w:color w:val="auto"/>
                <w:highlight w:val="none"/>
              </w:rPr>
            </w:pPr>
            <w:r>
              <w:rPr>
                <w:rFonts w:hint="eastAsia" w:hAnsi="宋体"/>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275FECC0">
            <w:pPr>
              <w:spacing w:line="360" w:lineRule="auto"/>
              <w:jc w:val="center"/>
              <w:rPr>
                <w:rFonts w:hAnsi="宋体" w:cs="宋体"/>
                <w:color w:val="auto"/>
                <w:highlight w:val="none"/>
              </w:rPr>
            </w:pPr>
          </w:p>
        </w:tc>
      </w:tr>
      <w:tr w14:paraId="56C6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D044B49">
            <w:pPr>
              <w:spacing w:line="360" w:lineRule="auto"/>
              <w:jc w:val="center"/>
              <w:rPr>
                <w:rFonts w:hAnsi="宋体" w:cs="宋体"/>
                <w:color w:val="auto"/>
                <w:highlight w:val="none"/>
              </w:rPr>
            </w:pPr>
            <w:r>
              <w:rPr>
                <w:rFonts w:hint="eastAsia" w:hAnsi="宋体"/>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67C7ACFC">
            <w:pPr>
              <w:spacing w:line="360" w:lineRule="auto"/>
              <w:jc w:val="center"/>
              <w:rPr>
                <w:rFonts w:hAnsi="宋体" w:cs="宋体"/>
                <w:color w:val="auto"/>
                <w:highlight w:val="none"/>
              </w:rPr>
            </w:pPr>
          </w:p>
        </w:tc>
      </w:tr>
      <w:tr w14:paraId="3715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4330FFC0">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7E9D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377002F0">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632EE7A6">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6F37334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6DAA6239">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071D45FC">
            <w:pPr>
              <w:spacing w:line="360" w:lineRule="auto"/>
              <w:jc w:val="center"/>
              <w:rPr>
                <w:rFonts w:hAnsi="宋体" w:cs="宋体"/>
                <w:color w:val="auto"/>
                <w:highlight w:val="none"/>
              </w:rPr>
            </w:pPr>
            <w:r>
              <w:rPr>
                <w:rFonts w:hint="eastAsia" w:hAnsi="宋体"/>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51F2C936">
            <w:pPr>
              <w:spacing w:line="360" w:lineRule="auto"/>
              <w:jc w:val="center"/>
              <w:rPr>
                <w:rFonts w:hAnsi="宋体" w:cs="宋体"/>
                <w:color w:val="auto"/>
                <w:highlight w:val="none"/>
              </w:rPr>
            </w:pPr>
            <w:r>
              <w:rPr>
                <w:rFonts w:hint="eastAsia" w:hAnsi="宋体"/>
                <w:color w:val="auto"/>
                <w:highlight w:val="none"/>
              </w:rPr>
              <w:t>工程质量</w:t>
            </w:r>
          </w:p>
        </w:tc>
      </w:tr>
      <w:tr w14:paraId="55AD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9F0C45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3A45F3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5ADE7A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123C41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383333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808E9B9">
            <w:pPr>
              <w:spacing w:line="360" w:lineRule="auto"/>
              <w:rPr>
                <w:rFonts w:hAnsi="宋体" w:cs="宋体"/>
                <w:color w:val="auto"/>
                <w:highlight w:val="none"/>
              </w:rPr>
            </w:pPr>
          </w:p>
        </w:tc>
      </w:tr>
      <w:tr w14:paraId="1934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9F58D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86AC5F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FBB314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0300FF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D60E80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E70E1DE">
            <w:pPr>
              <w:spacing w:line="360" w:lineRule="auto"/>
              <w:rPr>
                <w:rFonts w:hAnsi="宋体" w:cs="宋体"/>
                <w:color w:val="auto"/>
                <w:highlight w:val="none"/>
              </w:rPr>
            </w:pPr>
          </w:p>
        </w:tc>
      </w:tr>
      <w:tr w14:paraId="510F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7EB217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DFBBB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993197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0E2E48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DDBCC8B">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4AC5AD0">
            <w:pPr>
              <w:spacing w:line="360" w:lineRule="auto"/>
              <w:rPr>
                <w:rFonts w:hAnsi="宋体" w:cs="宋体"/>
                <w:color w:val="auto"/>
                <w:highlight w:val="none"/>
              </w:rPr>
            </w:pPr>
          </w:p>
        </w:tc>
      </w:tr>
      <w:tr w14:paraId="43BD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A8A095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6EB889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8400604">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36D117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7AE64F3">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557171F">
            <w:pPr>
              <w:spacing w:line="360" w:lineRule="auto"/>
              <w:rPr>
                <w:rFonts w:hAnsi="宋体" w:cs="宋体"/>
                <w:color w:val="auto"/>
                <w:highlight w:val="none"/>
              </w:rPr>
            </w:pPr>
          </w:p>
        </w:tc>
      </w:tr>
      <w:tr w14:paraId="036E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C5F9D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54CDFA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93B4CA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270BB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A8653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0D91A73">
            <w:pPr>
              <w:spacing w:line="360" w:lineRule="auto"/>
              <w:rPr>
                <w:rFonts w:hAnsi="宋体" w:cs="宋体"/>
                <w:color w:val="auto"/>
                <w:highlight w:val="none"/>
              </w:rPr>
            </w:pPr>
          </w:p>
        </w:tc>
      </w:tr>
      <w:tr w14:paraId="0B9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2B1222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365B3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1940A5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534DE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9FC979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99297A6">
            <w:pPr>
              <w:spacing w:line="360" w:lineRule="auto"/>
              <w:rPr>
                <w:rFonts w:hAnsi="宋体" w:cs="宋体"/>
                <w:color w:val="auto"/>
                <w:highlight w:val="none"/>
              </w:rPr>
            </w:pPr>
          </w:p>
        </w:tc>
      </w:tr>
      <w:tr w14:paraId="072A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72E6A1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06C03F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E8225E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FBC3C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A78B4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D9E711A">
            <w:pPr>
              <w:spacing w:line="360" w:lineRule="auto"/>
              <w:rPr>
                <w:rFonts w:hAnsi="宋体" w:cs="宋体"/>
                <w:color w:val="auto"/>
                <w:highlight w:val="none"/>
              </w:rPr>
            </w:pPr>
          </w:p>
        </w:tc>
      </w:tr>
      <w:tr w14:paraId="2DFF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0EC755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BE45A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47E2B60">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B9A191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10BD52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C432854">
            <w:pPr>
              <w:spacing w:line="360" w:lineRule="auto"/>
              <w:rPr>
                <w:rFonts w:hAnsi="宋体" w:cs="宋体"/>
                <w:color w:val="auto"/>
                <w:highlight w:val="none"/>
              </w:rPr>
            </w:pPr>
          </w:p>
        </w:tc>
      </w:tr>
      <w:tr w14:paraId="5EEA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A7A7A2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33C6B6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9C207F8">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477F540">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CA5FE05">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7023B2">
            <w:pPr>
              <w:spacing w:line="360" w:lineRule="auto"/>
              <w:rPr>
                <w:rFonts w:hAnsi="宋体" w:cs="宋体"/>
                <w:color w:val="auto"/>
                <w:highlight w:val="none"/>
              </w:rPr>
            </w:pPr>
          </w:p>
        </w:tc>
      </w:tr>
      <w:tr w14:paraId="2A9B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9BF3E8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A5A568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53C2B4B">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9D61A4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51444F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4E1E2A">
            <w:pPr>
              <w:spacing w:line="360" w:lineRule="auto"/>
              <w:rPr>
                <w:rFonts w:hAnsi="宋体" w:cs="宋体"/>
                <w:color w:val="auto"/>
                <w:highlight w:val="none"/>
              </w:rPr>
            </w:pPr>
          </w:p>
        </w:tc>
      </w:tr>
    </w:tbl>
    <w:p w14:paraId="733AC0C2">
      <w:pPr>
        <w:spacing w:line="360" w:lineRule="auto"/>
        <w:rPr>
          <w:rFonts w:hAnsi="宋体" w:cs="宋体"/>
          <w:color w:val="auto"/>
          <w:highlight w:val="none"/>
        </w:rPr>
      </w:pPr>
    </w:p>
    <w:p w14:paraId="38734EAC">
      <w:pPr>
        <w:spacing w:line="360" w:lineRule="auto"/>
        <w:jc w:val="center"/>
        <w:rPr>
          <w:rFonts w:ascii="宋体" w:hAnsi="宋体"/>
          <w:b/>
          <w:bCs/>
          <w:color w:val="auto"/>
          <w:highlight w:val="none"/>
        </w:rPr>
      </w:pPr>
    </w:p>
    <w:p w14:paraId="175DF0A9">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19"/>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5B7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5788EEC">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1AC21A5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92CBAA1">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701E539A">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033129">
            <w:pPr>
              <w:spacing w:line="360" w:lineRule="auto"/>
              <w:jc w:val="center"/>
              <w:rPr>
                <w:rFonts w:hAnsi="宋体" w:cs="宋体"/>
                <w:color w:val="auto"/>
                <w:highlight w:val="none"/>
              </w:rPr>
            </w:pPr>
            <w:r>
              <w:rPr>
                <w:rFonts w:hint="eastAsia" w:hAnsi="宋体"/>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2A3400F6">
            <w:pPr>
              <w:spacing w:line="360" w:lineRule="auto"/>
              <w:jc w:val="center"/>
              <w:rPr>
                <w:rFonts w:hAnsi="宋体" w:cs="宋体"/>
                <w:color w:val="auto"/>
                <w:highlight w:val="none"/>
              </w:rPr>
            </w:pPr>
          </w:p>
        </w:tc>
      </w:tr>
      <w:tr w14:paraId="1510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CDAB7C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7813DC4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A330B14">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7F6D88C5">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798EE8">
            <w:pPr>
              <w:spacing w:line="360" w:lineRule="auto"/>
              <w:jc w:val="center"/>
              <w:rPr>
                <w:rFonts w:hAnsi="宋体" w:cs="宋体"/>
                <w:color w:val="auto"/>
                <w:highlight w:val="none"/>
              </w:rPr>
            </w:pPr>
            <w:r>
              <w:rPr>
                <w:rFonts w:hint="eastAsia" w:hAnsi="宋体"/>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1A22AFC1">
            <w:pPr>
              <w:spacing w:line="360" w:lineRule="auto"/>
              <w:jc w:val="center"/>
              <w:rPr>
                <w:rFonts w:hAnsi="宋体" w:cs="宋体"/>
                <w:color w:val="auto"/>
                <w:highlight w:val="none"/>
              </w:rPr>
            </w:pPr>
          </w:p>
        </w:tc>
      </w:tr>
      <w:tr w14:paraId="3A8D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69EAC726">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7ECE45DE">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194B533C">
            <w:pPr>
              <w:spacing w:line="360" w:lineRule="auto"/>
              <w:jc w:val="center"/>
              <w:rPr>
                <w:rFonts w:hAnsi="宋体" w:cs="宋体"/>
                <w:color w:val="auto"/>
                <w:highlight w:val="none"/>
              </w:rPr>
            </w:pPr>
            <w:r>
              <w:rPr>
                <w:rFonts w:hint="eastAsia" w:hAnsi="宋体"/>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0EB79EE4">
            <w:pPr>
              <w:spacing w:line="360" w:lineRule="auto"/>
              <w:jc w:val="center"/>
              <w:rPr>
                <w:rFonts w:hAnsi="宋体" w:cs="宋体"/>
                <w:color w:val="auto"/>
                <w:highlight w:val="none"/>
              </w:rPr>
            </w:pPr>
          </w:p>
        </w:tc>
      </w:tr>
      <w:tr w14:paraId="5604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C72470D">
            <w:pPr>
              <w:spacing w:line="360" w:lineRule="auto"/>
              <w:jc w:val="center"/>
              <w:rPr>
                <w:rFonts w:hAnsi="宋体" w:cs="宋体"/>
                <w:color w:val="auto"/>
                <w:highlight w:val="none"/>
              </w:rPr>
            </w:pPr>
            <w:r>
              <w:rPr>
                <w:rFonts w:hint="eastAsia" w:hAnsi="宋体"/>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6BA2BC7C">
            <w:pPr>
              <w:spacing w:line="360" w:lineRule="auto"/>
              <w:jc w:val="center"/>
              <w:rPr>
                <w:rFonts w:hAnsi="宋体" w:cs="宋体"/>
                <w:color w:val="auto"/>
                <w:highlight w:val="none"/>
              </w:rPr>
            </w:pPr>
          </w:p>
        </w:tc>
      </w:tr>
      <w:tr w14:paraId="1F65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7FF321EC">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1A1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3C7EE4E">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7961A358">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4CC9266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5E2A0803">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7A655FC3">
            <w:pPr>
              <w:spacing w:line="360" w:lineRule="auto"/>
              <w:jc w:val="center"/>
              <w:rPr>
                <w:rFonts w:hAnsi="宋体" w:cs="宋体"/>
                <w:color w:val="auto"/>
                <w:highlight w:val="none"/>
              </w:rPr>
            </w:pPr>
            <w:r>
              <w:rPr>
                <w:rFonts w:hint="eastAsia" w:hAnsi="宋体"/>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6AD614B8">
            <w:pPr>
              <w:spacing w:line="360" w:lineRule="auto"/>
              <w:jc w:val="center"/>
              <w:rPr>
                <w:rFonts w:hAnsi="宋体" w:cs="宋体"/>
                <w:color w:val="auto"/>
                <w:highlight w:val="none"/>
              </w:rPr>
            </w:pPr>
            <w:r>
              <w:rPr>
                <w:rFonts w:hint="eastAsia" w:hAnsi="宋体"/>
                <w:color w:val="auto"/>
                <w:highlight w:val="none"/>
              </w:rPr>
              <w:t>工程质量</w:t>
            </w:r>
          </w:p>
        </w:tc>
      </w:tr>
      <w:tr w14:paraId="2702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319BE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F5EB0C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70BCFE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BDB2C0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AD5F434">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6F0CACB">
            <w:pPr>
              <w:spacing w:line="360" w:lineRule="auto"/>
              <w:rPr>
                <w:rFonts w:hAnsi="宋体" w:cs="宋体"/>
                <w:color w:val="auto"/>
                <w:highlight w:val="none"/>
              </w:rPr>
            </w:pPr>
          </w:p>
        </w:tc>
      </w:tr>
      <w:tr w14:paraId="5A25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BF1F42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F1F153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154B54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0AEFA5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2BD74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2D65317">
            <w:pPr>
              <w:spacing w:line="360" w:lineRule="auto"/>
              <w:rPr>
                <w:rFonts w:hAnsi="宋体" w:cs="宋体"/>
                <w:color w:val="auto"/>
                <w:highlight w:val="none"/>
              </w:rPr>
            </w:pPr>
          </w:p>
        </w:tc>
      </w:tr>
      <w:tr w14:paraId="632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70783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1DCE62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6A3178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D7FD47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19A686E">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5713DD6">
            <w:pPr>
              <w:spacing w:line="360" w:lineRule="auto"/>
              <w:rPr>
                <w:rFonts w:hAnsi="宋体" w:cs="宋体"/>
                <w:color w:val="auto"/>
                <w:highlight w:val="none"/>
              </w:rPr>
            </w:pPr>
          </w:p>
        </w:tc>
      </w:tr>
      <w:tr w14:paraId="22D2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C3D596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3410C7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29AC95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68BDF3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BC8B6B0">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495FA5E">
            <w:pPr>
              <w:spacing w:line="360" w:lineRule="auto"/>
              <w:rPr>
                <w:rFonts w:hAnsi="宋体" w:cs="宋体"/>
                <w:color w:val="auto"/>
                <w:highlight w:val="none"/>
              </w:rPr>
            </w:pPr>
          </w:p>
        </w:tc>
      </w:tr>
      <w:tr w14:paraId="2C7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77D694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22506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CC53DB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B39C72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B9FEE66">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CD65E2E">
            <w:pPr>
              <w:spacing w:line="360" w:lineRule="auto"/>
              <w:rPr>
                <w:rFonts w:hAnsi="宋体" w:cs="宋体"/>
                <w:color w:val="auto"/>
                <w:highlight w:val="none"/>
              </w:rPr>
            </w:pPr>
          </w:p>
        </w:tc>
      </w:tr>
      <w:tr w14:paraId="7A58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DC7C4C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E318B4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CAD085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CBE87C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CFDF0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93CFA1D">
            <w:pPr>
              <w:spacing w:line="360" w:lineRule="auto"/>
              <w:rPr>
                <w:rFonts w:hAnsi="宋体" w:cs="宋体"/>
                <w:color w:val="auto"/>
                <w:highlight w:val="none"/>
              </w:rPr>
            </w:pPr>
          </w:p>
        </w:tc>
      </w:tr>
      <w:tr w14:paraId="51FC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9233A9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8C7FB1">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02067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12DB2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3648AFC">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AD0F469">
            <w:pPr>
              <w:spacing w:line="360" w:lineRule="auto"/>
              <w:rPr>
                <w:rFonts w:hAnsi="宋体" w:cs="宋体"/>
                <w:color w:val="auto"/>
                <w:highlight w:val="none"/>
              </w:rPr>
            </w:pPr>
          </w:p>
        </w:tc>
      </w:tr>
      <w:tr w14:paraId="331F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502928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0ED98E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25AD2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4686D7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E0824D5">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38A9311">
            <w:pPr>
              <w:spacing w:line="360" w:lineRule="auto"/>
              <w:rPr>
                <w:rFonts w:hAnsi="宋体" w:cs="宋体"/>
                <w:color w:val="auto"/>
                <w:highlight w:val="none"/>
              </w:rPr>
            </w:pPr>
          </w:p>
        </w:tc>
      </w:tr>
      <w:tr w14:paraId="1703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C992F0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F3143F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90B866D">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868FD4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BEAE537">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E89DD3B">
            <w:pPr>
              <w:spacing w:line="360" w:lineRule="auto"/>
              <w:rPr>
                <w:rFonts w:hAnsi="宋体" w:cs="宋体"/>
                <w:color w:val="auto"/>
                <w:highlight w:val="none"/>
              </w:rPr>
            </w:pPr>
          </w:p>
        </w:tc>
      </w:tr>
      <w:tr w14:paraId="476B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2CE1B7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000D5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D4F3F4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82B32D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BA3C7C9">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B2D72FC">
            <w:pPr>
              <w:spacing w:line="360" w:lineRule="auto"/>
              <w:rPr>
                <w:rFonts w:hAnsi="宋体" w:cs="宋体"/>
                <w:color w:val="auto"/>
                <w:highlight w:val="none"/>
              </w:rPr>
            </w:pPr>
          </w:p>
        </w:tc>
      </w:tr>
    </w:tbl>
    <w:p w14:paraId="6F6DF641">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表8    项目管理班子配备情况辅助说明资料</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2D0F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2AB0E5E9">
            <w:pPr>
              <w:spacing w:line="360" w:lineRule="auto"/>
              <w:rPr>
                <w:rFonts w:hAnsi="宋体" w:cs="宋体"/>
                <w:color w:val="auto"/>
                <w:highlight w:val="none"/>
              </w:rPr>
            </w:pPr>
            <w:bookmarkStart w:id="231" w:name="_Hlk24150653"/>
            <w:bookmarkEnd w:id="231"/>
          </w:p>
        </w:tc>
      </w:tr>
    </w:tbl>
    <w:p w14:paraId="1CCB0644">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04295861">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497E1B11">
      <w:pPr>
        <w:spacing w:line="360" w:lineRule="auto"/>
        <w:ind w:firstLine="360" w:firstLineChars="150"/>
        <w:jc w:val="center"/>
        <w:rPr>
          <w:rFonts w:hAnsi="宋体" w:cs="宋体"/>
          <w:b/>
          <w:bCs/>
          <w:strike/>
          <w:dstrike w:val="0"/>
          <w:color w:val="auto"/>
          <w:sz w:val="36"/>
          <w:szCs w:val="36"/>
          <w:highlight w:val="none"/>
        </w:rPr>
      </w:pPr>
      <w:r>
        <w:rPr>
          <w:rFonts w:hAnsi="宋体" w:cs="宋体"/>
          <w:color w:val="auto"/>
          <w:highlight w:val="none"/>
        </w:rPr>
        <w:br w:type="page"/>
      </w:r>
      <w:r>
        <w:rPr>
          <w:rFonts w:hint="eastAsia" w:ascii="宋体" w:hAnsi="宋体"/>
          <w:b/>
          <w:bCs/>
          <w:strike/>
          <w:dstrike w:val="0"/>
          <w:color w:val="auto"/>
          <w:sz w:val="36"/>
          <w:szCs w:val="36"/>
          <w:highlight w:val="none"/>
        </w:rPr>
        <w:t>三、项目拟分包情况</w:t>
      </w:r>
    </w:p>
    <w:p w14:paraId="41AC2915">
      <w:pPr>
        <w:spacing w:line="360" w:lineRule="auto"/>
        <w:jc w:val="center"/>
        <w:rPr>
          <w:rFonts w:hAnsi="宋体" w:cs="宋体"/>
          <w:strike/>
          <w:dstrike w:val="0"/>
          <w:color w:val="auto"/>
          <w:highlight w:val="none"/>
        </w:rPr>
      </w:pPr>
    </w:p>
    <w:p w14:paraId="0060BFAC">
      <w:pPr>
        <w:spacing w:line="360" w:lineRule="auto"/>
        <w:jc w:val="center"/>
        <w:rPr>
          <w:rFonts w:ascii="宋体" w:hAnsi="宋体"/>
          <w:b/>
          <w:bCs/>
          <w:strike/>
          <w:dstrike w:val="0"/>
          <w:color w:val="auto"/>
          <w:highlight w:val="none"/>
        </w:rPr>
      </w:pPr>
      <w:r>
        <w:rPr>
          <w:rFonts w:hint="eastAsia" w:ascii="宋体" w:hAnsi="宋体"/>
          <w:b/>
          <w:bCs/>
          <w:strike/>
          <w:dstrike w:val="0"/>
          <w:color w:val="auto"/>
          <w:highlight w:val="none"/>
        </w:rPr>
        <w:t>表9  项目拟分包情况表</w:t>
      </w:r>
    </w:p>
    <w:tbl>
      <w:tblPr>
        <w:tblStyle w:val="19"/>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23A3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224874FF">
            <w:pPr>
              <w:spacing w:line="360" w:lineRule="auto"/>
              <w:jc w:val="center"/>
              <w:rPr>
                <w:rFonts w:hAnsi="宋体" w:cs="宋体"/>
                <w:strike/>
                <w:dstrike w:val="0"/>
                <w:color w:val="auto"/>
                <w:highlight w:val="none"/>
              </w:rPr>
            </w:pPr>
            <w:r>
              <w:rPr>
                <w:rFonts w:hint="eastAsia" w:hAnsi="宋体"/>
                <w:strike/>
                <w:dstrike w:val="0"/>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7FABF476">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27AB3CE5">
            <w:pPr>
              <w:spacing w:line="360" w:lineRule="auto"/>
              <w:jc w:val="center"/>
              <w:rPr>
                <w:rFonts w:hAnsi="宋体" w:cs="宋体"/>
                <w:strike/>
                <w:dstrike w:val="0"/>
                <w:color w:val="auto"/>
                <w:highlight w:val="none"/>
              </w:rPr>
            </w:pPr>
            <w:r>
              <w:rPr>
                <w:rFonts w:hint="eastAsia" w:hAnsi="宋体"/>
                <w:strike/>
                <w:dstrike w:val="0"/>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576F9FAE">
            <w:pPr>
              <w:spacing w:line="360" w:lineRule="auto"/>
              <w:jc w:val="center"/>
              <w:rPr>
                <w:rFonts w:hAnsi="宋体" w:cs="宋体"/>
                <w:strike/>
                <w:dstrike w:val="0"/>
                <w:color w:val="auto"/>
                <w:highlight w:val="none"/>
              </w:rPr>
            </w:pPr>
          </w:p>
        </w:tc>
      </w:tr>
      <w:tr w14:paraId="1D54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61ADDF78">
            <w:pPr>
              <w:spacing w:line="360" w:lineRule="auto"/>
              <w:jc w:val="center"/>
              <w:rPr>
                <w:rFonts w:hAnsi="宋体" w:cs="宋体"/>
                <w:strike/>
                <w:dstrike w:val="0"/>
                <w:color w:val="auto"/>
                <w:highlight w:val="none"/>
              </w:rPr>
            </w:pPr>
            <w:r>
              <w:rPr>
                <w:rFonts w:hint="eastAsia" w:hAnsi="宋体"/>
                <w:strike/>
                <w:dstrike w:val="0"/>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1350B732">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73D9090C">
            <w:pPr>
              <w:spacing w:line="360" w:lineRule="auto"/>
              <w:jc w:val="center"/>
              <w:rPr>
                <w:rFonts w:hAnsi="宋体" w:cs="宋体"/>
                <w:strike/>
                <w:dstrike w:val="0"/>
                <w:color w:val="auto"/>
                <w:highlight w:val="none"/>
              </w:rPr>
            </w:pPr>
            <w:r>
              <w:rPr>
                <w:rFonts w:hint="eastAsia" w:hAnsi="宋体"/>
                <w:strike/>
                <w:dstrike w:val="0"/>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43E9DFA1">
            <w:pPr>
              <w:spacing w:line="360" w:lineRule="auto"/>
              <w:jc w:val="center"/>
              <w:rPr>
                <w:rFonts w:hAnsi="宋体" w:cs="宋体"/>
                <w:strike/>
                <w:dstrike w:val="0"/>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699E437C">
            <w:pPr>
              <w:spacing w:line="360" w:lineRule="auto"/>
              <w:jc w:val="center"/>
              <w:rPr>
                <w:rFonts w:hAnsi="宋体" w:cs="宋体"/>
                <w:strike/>
                <w:dstrike w:val="0"/>
                <w:color w:val="auto"/>
                <w:highlight w:val="none"/>
              </w:rPr>
            </w:pPr>
            <w:r>
              <w:rPr>
                <w:rFonts w:hint="eastAsia" w:hAnsi="宋体"/>
                <w:strike/>
                <w:dstrike w:val="0"/>
                <w:color w:val="auto"/>
                <w:highlight w:val="none"/>
              </w:rPr>
              <w:t>资质等级</w:t>
            </w:r>
          </w:p>
          <w:p w14:paraId="2796329A">
            <w:pPr>
              <w:spacing w:line="360" w:lineRule="auto"/>
              <w:jc w:val="center"/>
              <w:rPr>
                <w:rFonts w:hAnsi="宋体" w:cs="宋体"/>
                <w:strike/>
                <w:dstrike w:val="0"/>
                <w:color w:val="auto"/>
                <w:highlight w:val="none"/>
              </w:rPr>
            </w:pPr>
            <w:r>
              <w:rPr>
                <w:rFonts w:hint="eastAsia" w:hAnsi="宋体"/>
                <w:strike/>
                <w:dstrike w:val="0"/>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4D9F9E74">
            <w:pPr>
              <w:spacing w:line="360" w:lineRule="auto"/>
              <w:jc w:val="center"/>
              <w:rPr>
                <w:rFonts w:hAnsi="宋体" w:cs="宋体"/>
                <w:strike/>
                <w:dstrike w:val="0"/>
                <w:color w:val="auto"/>
                <w:highlight w:val="none"/>
              </w:rPr>
            </w:pPr>
          </w:p>
        </w:tc>
      </w:tr>
      <w:tr w14:paraId="3E91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1CBA315A">
            <w:pPr>
              <w:spacing w:line="360" w:lineRule="auto"/>
              <w:jc w:val="center"/>
              <w:rPr>
                <w:rFonts w:hAnsi="宋体" w:cs="宋体"/>
                <w:strike/>
                <w:dstrike w:val="0"/>
                <w:color w:val="auto"/>
                <w:highlight w:val="none"/>
              </w:rPr>
            </w:pPr>
            <w:r>
              <w:rPr>
                <w:rFonts w:hint="eastAsia" w:hAnsi="宋体"/>
                <w:strike/>
                <w:dstrike w:val="0"/>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F1C443A">
            <w:pPr>
              <w:spacing w:line="360" w:lineRule="auto"/>
              <w:jc w:val="center"/>
              <w:rPr>
                <w:rFonts w:hAnsi="宋体" w:cs="宋体"/>
                <w:strike/>
                <w:dstrike w:val="0"/>
                <w:color w:val="auto"/>
                <w:highlight w:val="none"/>
              </w:rPr>
            </w:pPr>
            <w:r>
              <w:rPr>
                <w:rFonts w:hint="eastAsia" w:hAnsi="宋体"/>
                <w:strike/>
                <w:dstrike w:val="0"/>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6DF03F6A">
            <w:pPr>
              <w:spacing w:line="360" w:lineRule="auto"/>
              <w:jc w:val="center"/>
              <w:rPr>
                <w:rFonts w:hAnsi="宋体" w:cs="宋体"/>
                <w:strike/>
                <w:dstrike w:val="0"/>
                <w:color w:val="auto"/>
                <w:highlight w:val="none"/>
              </w:rPr>
            </w:pPr>
            <w:r>
              <w:rPr>
                <w:rFonts w:hint="eastAsia" w:hAnsi="宋体"/>
                <w:strike/>
                <w:dstrike w:val="0"/>
                <w:color w:val="auto"/>
                <w:highlight w:val="none"/>
              </w:rPr>
              <w:t>造价</w:t>
            </w:r>
          </w:p>
          <w:p w14:paraId="6D0C193A">
            <w:pPr>
              <w:spacing w:line="360" w:lineRule="auto"/>
              <w:jc w:val="center"/>
              <w:rPr>
                <w:rFonts w:hAnsi="宋体" w:cs="宋体"/>
                <w:strike/>
                <w:dstrike w:val="0"/>
                <w:color w:val="auto"/>
                <w:highlight w:val="none"/>
              </w:rPr>
            </w:pPr>
            <w:r>
              <w:rPr>
                <w:rFonts w:hint="eastAsia" w:hAnsi="宋体"/>
                <w:strike/>
                <w:dstrike w:val="0"/>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705F135">
            <w:pPr>
              <w:spacing w:line="360" w:lineRule="auto"/>
              <w:jc w:val="center"/>
              <w:rPr>
                <w:rFonts w:hAnsi="宋体" w:cs="宋体"/>
                <w:strike/>
                <w:dstrike w:val="0"/>
                <w:color w:val="auto"/>
                <w:highlight w:val="none"/>
              </w:rPr>
            </w:pPr>
            <w:r>
              <w:rPr>
                <w:rFonts w:hint="eastAsia" w:hAnsi="宋体"/>
                <w:strike/>
                <w:dstrike w:val="0"/>
                <w:color w:val="auto"/>
                <w:highlight w:val="none"/>
              </w:rPr>
              <w:t>已经做过的类似工程</w:t>
            </w:r>
          </w:p>
        </w:tc>
      </w:tr>
      <w:tr w14:paraId="58B4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9544A76">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D664FC">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225B7CF">
            <w:pPr>
              <w:spacing w:line="360" w:lineRule="auto"/>
              <w:jc w:val="center"/>
              <w:rPr>
                <w:rFonts w:hAnsi="宋体" w:cs="宋体"/>
                <w:strike/>
                <w:dstrike w:val="0"/>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1973E44F">
            <w:pPr>
              <w:spacing w:line="360" w:lineRule="auto"/>
              <w:jc w:val="center"/>
              <w:rPr>
                <w:rFonts w:hAnsi="宋体" w:cs="宋体"/>
                <w:strike/>
                <w:dstrike w:val="0"/>
                <w:color w:val="auto"/>
                <w:highlight w:val="none"/>
              </w:rPr>
            </w:pPr>
          </w:p>
        </w:tc>
      </w:tr>
      <w:tr w14:paraId="28C6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E31273E">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0AF56D1">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546AA5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5EA38BC">
            <w:pPr>
              <w:widowControl/>
              <w:autoSpaceDE/>
              <w:autoSpaceDN/>
              <w:adjustRightInd/>
              <w:rPr>
                <w:rFonts w:hAnsi="宋体" w:cs="宋体"/>
                <w:strike/>
                <w:dstrike w:val="0"/>
                <w:color w:val="auto"/>
                <w:highlight w:val="none"/>
              </w:rPr>
            </w:pPr>
          </w:p>
        </w:tc>
      </w:tr>
      <w:tr w14:paraId="75D0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13E484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6D0388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FCB3A4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802B82D">
            <w:pPr>
              <w:widowControl/>
              <w:autoSpaceDE/>
              <w:autoSpaceDN/>
              <w:adjustRightInd/>
              <w:rPr>
                <w:rFonts w:hAnsi="宋体" w:cs="宋体"/>
                <w:strike/>
                <w:dstrike w:val="0"/>
                <w:color w:val="auto"/>
                <w:highlight w:val="none"/>
              </w:rPr>
            </w:pPr>
          </w:p>
        </w:tc>
      </w:tr>
      <w:tr w14:paraId="1861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7E4806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A2F5E3A">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5C32CC2">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07A0D50">
            <w:pPr>
              <w:widowControl/>
              <w:autoSpaceDE/>
              <w:autoSpaceDN/>
              <w:adjustRightInd/>
              <w:rPr>
                <w:rFonts w:hAnsi="宋体" w:cs="宋体"/>
                <w:strike/>
                <w:dstrike w:val="0"/>
                <w:color w:val="auto"/>
                <w:highlight w:val="none"/>
              </w:rPr>
            </w:pPr>
          </w:p>
        </w:tc>
      </w:tr>
      <w:tr w14:paraId="6CDF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C4864A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4C2852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AD9B94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3CBFDE7">
            <w:pPr>
              <w:widowControl/>
              <w:autoSpaceDE/>
              <w:autoSpaceDN/>
              <w:adjustRightInd/>
              <w:rPr>
                <w:rFonts w:hAnsi="宋体" w:cs="宋体"/>
                <w:strike/>
                <w:dstrike w:val="0"/>
                <w:color w:val="auto"/>
                <w:highlight w:val="none"/>
              </w:rPr>
            </w:pPr>
          </w:p>
        </w:tc>
      </w:tr>
      <w:tr w14:paraId="5583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8C1F50A">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D6C1FDE">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9B9D348">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FFFF597">
            <w:pPr>
              <w:widowControl/>
              <w:autoSpaceDE/>
              <w:autoSpaceDN/>
              <w:adjustRightInd/>
              <w:rPr>
                <w:rFonts w:hAnsi="宋体" w:cs="宋体"/>
                <w:strike/>
                <w:dstrike w:val="0"/>
                <w:color w:val="auto"/>
                <w:highlight w:val="none"/>
              </w:rPr>
            </w:pPr>
          </w:p>
        </w:tc>
      </w:tr>
      <w:tr w14:paraId="0CF5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64D0D80">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033F4A7">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E47260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61EBDE4">
            <w:pPr>
              <w:widowControl/>
              <w:autoSpaceDE/>
              <w:autoSpaceDN/>
              <w:adjustRightInd/>
              <w:rPr>
                <w:rFonts w:hAnsi="宋体" w:cs="宋体"/>
                <w:strike/>
                <w:dstrike w:val="0"/>
                <w:color w:val="auto"/>
                <w:highlight w:val="none"/>
              </w:rPr>
            </w:pPr>
          </w:p>
        </w:tc>
      </w:tr>
      <w:tr w14:paraId="02C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2DAC70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5ACB50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944ECE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FFC5C11">
            <w:pPr>
              <w:widowControl/>
              <w:autoSpaceDE/>
              <w:autoSpaceDN/>
              <w:adjustRightInd/>
              <w:rPr>
                <w:rFonts w:hAnsi="宋体" w:cs="宋体"/>
                <w:strike/>
                <w:dstrike w:val="0"/>
                <w:color w:val="auto"/>
                <w:highlight w:val="none"/>
              </w:rPr>
            </w:pPr>
          </w:p>
        </w:tc>
      </w:tr>
      <w:tr w14:paraId="4A5AE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B46A7FB">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E1AFBD">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2FBB25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1CAB949">
            <w:pPr>
              <w:widowControl/>
              <w:autoSpaceDE/>
              <w:autoSpaceDN/>
              <w:adjustRightInd/>
              <w:rPr>
                <w:rFonts w:hAnsi="宋体" w:cs="宋体"/>
                <w:strike/>
                <w:dstrike w:val="0"/>
                <w:color w:val="auto"/>
                <w:highlight w:val="none"/>
              </w:rPr>
            </w:pPr>
          </w:p>
        </w:tc>
      </w:tr>
      <w:tr w14:paraId="5134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46190F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46CB855">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762AD6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E0BC888">
            <w:pPr>
              <w:widowControl/>
              <w:autoSpaceDE/>
              <w:autoSpaceDN/>
              <w:adjustRightInd/>
              <w:rPr>
                <w:rFonts w:hAnsi="宋体" w:cs="宋体"/>
                <w:strike/>
                <w:dstrike w:val="0"/>
                <w:color w:val="auto"/>
                <w:highlight w:val="none"/>
              </w:rPr>
            </w:pPr>
          </w:p>
        </w:tc>
      </w:tr>
      <w:tr w14:paraId="2A7C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2FF7015">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172F01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5A0D00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2BA4A33">
            <w:pPr>
              <w:widowControl/>
              <w:autoSpaceDE/>
              <w:autoSpaceDN/>
              <w:adjustRightInd/>
              <w:rPr>
                <w:rFonts w:hAnsi="宋体" w:cs="宋体"/>
                <w:strike/>
                <w:dstrike w:val="0"/>
                <w:color w:val="auto"/>
                <w:highlight w:val="none"/>
              </w:rPr>
            </w:pPr>
          </w:p>
        </w:tc>
      </w:tr>
    </w:tbl>
    <w:p w14:paraId="12B44F55">
      <w:pPr>
        <w:spacing w:line="360" w:lineRule="auto"/>
        <w:jc w:val="both"/>
        <w:rPr>
          <w:color w:val="auto"/>
          <w:sz w:val="72"/>
          <w:szCs w:val="72"/>
          <w:highlight w:val="none"/>
        </w:rPr>
      </w:pPr>
    </w:p>
    <w:p w14:paraId="2CD6ED46">
      <w:pPr>
        <w:spacing w:line="360" w:lineRule="auto"/>
        <w:jc w:val="center"/>
        <w:rPr>
          <w:rFonts w:ascii="宋体" w:hAnsi="宋体"/>
          <w:strike/>
          <w:dstrike w:val="0"/>
          <w:color w:val="auto"/>
          <w:sz w:val="72"/>
          <w:szCs w:val="72"/>
          <w:highlight w:val="none"/>
        </w:rPr>
      </w:pPr>
      <w:r>
        <w:rPr>
          <w:rFonts w:hint="eastAsia" w:ascii="宋体" w:hAnsi="宋体"/>
          <w:strike/>
          <w:dstrike w:val="0"/>
          <w:color w:val="auto"/>
          <w:sz w:val="72"/>
          <w:szCs w:val="72"/>
          <w:highlight w:val="none"/>
        </w:rPr>
        <w:t>施工投标文件</w:t>
      </w:r>
    </w:p>
    <w:p w14:paraId="286C5C57">
      <w:pPr>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（封面）</w:t>
      </w:r>
    </w:p>
    <w:p w14:paraId="5984FE2C">
      <w:pPr>
        <w:jc w:val="center"/>
        <w:rPr>
          <w:rFonts w:ascii="宋体" w:hAnsi="宋体"/>
          <w:strike/>
          <w:dstrike w:val="0"/>
          <w:color w:val="auto"/>
          <w:sz w:val="32"/>
          <w:szCs w:val="32"/>
          <w:highlight w:val="none"/>
        </w:rPr>
      </w:pPr>
    </w:p>
    <w:p w14:paraId="3CCB7810">
      <w:pPr>
        <w:jc w:val="center"/>
        <w:rPr>
          <w:rFonts w:ascii="宋体" w:hAnsi="宋体"/>
          <w:strike/>
          <w:dstrike w:val="0"/>
          <w:color w:val="auto"/>
          <w:sz w:val="32"/>
          <w:szCs w:val="32"/>
          <w:highlight w:val="none"/>
        </w:rPr>
      </w:pPr>
    </w:p>
    <w:p w14:paraId="4C7FC6CF">
      <w:pPr>
        <w:jc w:val="center"/>
        <w:rPr>
          <w:rFonts w:ascii="宋体" w:hAnsi="宋体"/>
          <w:strike/>
          <w:dstrike w:val="0"/>
          <w:color w:val="auto"/>
          <w:sz w:val="32"/>
          <w:szCs w:val="32"/>
          <w:highlight w:val="none"/>
        </w:rPr>
      </w:pPr>
    </w:p>
    <w:p w14:paraId="2256AC94">
      <w:pPr>
        <w:spacing w:line="480" w:lineRule="auto"/>
        <w:jc w:val="center"/>
        <w:rPr>
          <w:rFonts w:ascii="宋体" w:hAnsi="宋体"/>
          <w:strike/>
          <w:dstrike w:val="0"/>
          <w:color w:val="auto"/>
          <w:sz w:val="32"/>
          <w:szCs w:val="32"/>
          <w:highlight w:val="none"/>
        </w:rPr>
      </w:pPr>
    </w:p>
    <w:p w14:paraId="6396FE86">
      <w:pPr>
        <w:spacing w:after="468" w:afterLines="150" w:line="480" w:lineRule="auto"/>
        <w:ind w:firstLine="627" w:firstLineChars="196"/>
        <w:rPr>
          <w:rFonts w:hint="default" w:ascii="宋体" w:hAnsi="宋体" w:eastAsia="宋体"/>
          <w:strike/>
          <w:dstrike w:val="0"/>
          <w:color w:val="auto"/>
          <w:sz w:val="32"/>
          <w:szCs w:val="32"/>
          <w:highlight w:val="none"/>
          <w:u w:val="single"/>
          <w:lang w:val="en-US" w:eastAsia="zh-CN"/>
        </w:rPr>
      </w:pPr>
      <w:r>
        <w:rPr>
          <w:rFonts w:hint="eastAsia" w:ascii="宋体" w:hAnsi="宋体"/>
          <w:strike/>
          <w:dstrike w:val="0"/>
          <w:color w:val="auto"/>
          <w:sz w:val="32"/>
          <w:szCs w:val="32"/>
          <w:highlight w:val="none"/>
        </w:rPr>
        <w:t>工程名称：</w:t>
      </w:r>
      <w:r>
        <w:rPr>
          <w:rFonts w:hint="eastAsia" w:ascii="宋体" w:hAnsi="宋体"/>
          <w:strike/>
          <w:dstrike w:val="0"/>
          <w:color w:val="auto"/>
          <w:sz w:val="32"/>
          <w:szCs w:val="32"/>
          <w:highlight w:val="none"/>
          <w:u w:val="single"/>
        </w:rPr>
        <w:t xml:space="preserve">              </w:t>
      </w:r>
      <w:r>
        <w:rPr>
          <w:rFonts w:hint="eastAsia" w:ascii="宋体" w:hAnsi="宋体"/>
          <w:strike/>
          <w:dstrike w:val="0"/>
          <w:color w:val="auto"/>
          <w:sz w:val="32"/>
          <w:szCs w:val="32"/>
          <w:highlight w:val="none"/>
          <w:u w:val="single"/>
          <w:lang w:val="en-US" w:eastAsia="zh-CN"/>
        </w:rPr>
        <w:t xml:space="preserve">                    </w:t>
      </w:r>
    </w:p>
    <w:p w14:paraId="0659F270">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投标文件内容：</w:t>
      </w:r>
      <w:r>
        <w:rPr>
          <w:rFonts w:hint="eastAsia" w:ascii="宋体" w:hAnsi="宋体"/>
          <w:strike/>
          <w:dstrike w:val="0"/>
          <w:color w:val="auto"/>
          <w:sz w:val="32"/>
          <w:szCs w:val="32"/>
          <w:highlight w:val="none"/>
          <w:u w:val="single"/>
        </w:rPr>
        <w:t xml:space="preserve">    投标文件资信标            </w:t>
      </w:r>
    </w:p>
    <w:p w14:paraId="249A3D32">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投标人：</w:t>
      </w:r>
      <w:r>
        <w:rPr>
          <w:rFonts w:hint="eastAsia" w:ascii="宋体" w:hAnsi="宋体"/>
          <w:strike/>
          <w:dstrike w:val="0"/>
          <w:color w:val="auto"/>
          <w:sz w:val="32"/>
          <w:szCs w:val="32"/>
          <w:highlight w:val="none"/>
          <w:u w:val="single"/>
        </w:rPr>
        <w:t xml:space="preserve">                     （单位盖章）   </w:t>
      </w:r>
    </w:p>
    <w:p w14:paraId="778F4FC7">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法定代表人或委托代理人：</w:t>
      </w:r>
      <w:r>
        <w:rPr>
          <w:rFonts w:hint="eastAsia" w:ascii="宋体" w:hAnsi="宋体"/>
          <w:strike/>
          <w:dstrike w:val="0"/>
          <w:color w:val="auto"/>
          <w:sz w:val="32"/>
          <w:szCs w:val="32"/>
          <w:highlight w:val="none"/>
          <w:u w:val="single"/>
        </w:rPr>
        <w:t xml:space="preserve">        （</w:t>
      </w:r>
      <w:r>
        <w:rPr>
          <w:rFonts w:hint="eastAsia" w:ascii="宋体" w:hAnsi="宋体"/>
          <w:strike/>
          <w:dstrike w:val="0"/>
          <w:color w:val="auto"/>
          <w:highlight w:val="none"/>
          <w:u w:val="single"/>
        </w:rPr>
        <w:t>签字或盖章</w:t>
      </w:r>
      <w:r>
        <w:rPr>
          <w:rFonts w:hint="eastAsia" w:ascii="宋体" w:hAnsi="宋体"/>
          <w:strike/>
          <w:dstrike w:val="0"/>
          <w:color w:val="auto"/>
          <w:sz w:val="32"/>
          <w:szCs w:val="32"/>
          <w:highlight w:val="none"/>
          <w:u w:val="single"/>
        </w:rPr>
        <w:t>）</w:t>
      </w:r>
    </w:p>
    <w:p w14:paraId="2D2105ED">
      <w:pPr>
        <w:spacing w:after="468" w:afterLines="150" w:line="480" w:lineRule="auto"/>
        <w:ind w:firstLine="627" w:firstLineChars="196"/>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日期：     年  月  日</w:t>
      </w:r>
    </w:p>
    <w:p w14:paraId="7E11A7F3">
      <w:pPr>
        <w:widowControl/>
        <w:rPr>
          <w:strike/>
          <w:dstrike w:val="0"/>
          <w:color w:val="auto"/>
          <w:sz w:val="30"/>
          <w:szCs w:val="30"/>
          <w:highlight w:val="none"/>
        </w:rPr>
      </w:pPr>
      <w:r>
        <w:rPr>
          <w:strike/>
          <w:dstrike w:val="0"/>
          <w:color w:val="auto"/>
          <w:highlight w:val="none"/>
        </w:rPr>
        <w:br w:type="page"/>
      </w:r>
    </w:p>
    <w:p w14:paraId="4CC6C17B">
      <w:pPr>
        <w:pStyle w:val="11"/>
        <w:spacing w:line="360" w:lineRule="auto"/>
        <w:ind w:firstLine="602"/>
        <w:jc w:val="center"/>
        <w:rPr>
          <w:b/>
          <w:bCs/>
          <w:strike/>
          <w:dstrike w:val="0"/>
          <w:color w:val="auto"/>
          <w:sz w:val="36"/>
          <w:szCs w:val="36"/>
          <w:highlight w:val="none"/>
        </w:rPr>
      </w:pPr>
      <w:r>
        <w:rPr>
          <w:rFonts w:hint="eastAsia" w:hAnsi="宋体"/>
          <w:b/>
          <w:bCs/>
          <w:strike/>
          <w:dstrike w:val="0"/>
          <w:color w:val="auto"/>
          <w:sz w:val="36"/>
          <w:szCs w:val="36"/>
          <w:highlight w:val="none"/>
        </w:rPr>
        <w:t>目录</w:t>
      </w:r>
    </w:p>
    <w:p w14:paraId="6EDABF91">
      <w:pPr>
        <w:autoSpaceDN/>
        <w:spacing w:line="360" w:lineRule="auto"/>
        <w:rPr>
          <w:rFonts w:hint="eastAsia" w:ascii="宋体" w:hAnsi="宋体"/>
          <w:strike/>
          <w:dstrike w:val="0"/>
          <w:color w:val="auto"/>
          <w:highlight w:val="none"/>
        </w:rPr>
      </w:pPr>
    </w:p>
    <w:p w14:paraId="19CB8C16">
      <w:pPr>
        <w:autoSpaceDN/>
        <w:spacing w:line="360" w:lineRule="auto"/>
        <w:ind w:left="561"/>
        <w:rPr>
          <w:rFonts w:hint="eastAsia" w:ascii="宋体" w:hAnsi="宋体"/>
          <w:bCs/>
          <w:i w:val="0"/>
          <w:iCs w:val="0"/>
          <w:strike/>
          <w:dstrike w:val="0"/>
          <w:color w:val="auto"/>
          <w:highlight w:val="none"/>
        </w:rPr>
      </w:pPr>
      <w:r>
        <w:rPr>
          <w:rFonts w:hint="eastAsia" w:ascii="宋体" w:hAnsi="宋体"/>
          <w:bCs/>
          <w:i w:val="0"/>
          <w:iCs w:val="0"/>
          <w:strike/>
          <w:dstrike w:val="0"/>
          <w:color w:val="auto"/>
          <w:highlight w:val="none"/>
        </w:rPr>
        <w:t>1.投标人信用评价（投标截止之日绍兴建筑信用监管平台上公布的（</w:t>
      </w:r>
      <w:r>
        <w:rPr>
          <w:rFonts w:hint="eastAsia" w:ascii="宋体" w:hAnsi="宋体"/>
          <w:bCs/>
          <w:i w:val="0"/>
          <w:iCs w:val="0"/>
          <w:strike/>
          <w:dstrike w:val="0"/>
          <w:color w:val="auto"/>
          <w:highlight w:val="none"/>
          <w:u w:val="single"/>
        </w:rPr>
        <w:t xml:space="preserve"> </w:t>
      </w:r>
      <w:r>
        <w:rPr>
          <w:rFonts w:hint="eastAsia" w:ascii="宋体" w:hAnsi="宋体"/>
          <w:bCs/>
          <w:i w:val="0"/>
          <w:iCs w:val="0"/>
          <w:strike/>
          <w:dstrike w:val="0"/>
          <w:color w:val="auto"/>
          <w:highlight w:val="none"/>
          <w:u w:val="single"/>
          <w:lang w:eastAsia="zh-CN"/>
        </w:rPr>
        <w:t>建筑工程</w:t>
      </w:r>
      <w:r>
        <w:rPr>
          <w:rFonts w:hint="eastAsia" w:ascii="宋体" w:hAnsi="宋体"/>
          <w:bCs/>
          <w:i w:val="0"/>
          <w:iCs w:val="0"/>
          <w:strike/>
          <w:dstrike w:val="0"/>
          <w:color w:val="auto"/>
          <w:highlight w:val="none"/>
          <w:u w:val="single"/>
        </w:rPr>
        <w:t xml:space="preserve"> 专业</w:t>
      </w:r>
      <w:r>
        <w:rPr>
          <w:rFonts w:hint="eastAsia" w:ascii="宋体" w:hAnsi="宋体"/>
          <w:bCs/>
          <w:i w:val="0"/>
          <w:iCs w:val="0"/>
          <w:strike/>
          <w:dstrike w:val="0"/>
          <w:color w:val="auto"/>
          <w:highlight w:val="none"/>
        </w:rPr>
        <w:t>）的施工总承包企业信用评价）</w:t>
      </w:r>
    </w:p>
    <w:p w14:paraId="31449A49">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2.近年财务状况表（表1）</w:t>
      </w:r>
    </w:p>
    <w:p w14:paraId="20499C4D">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3.业绩汇总表（表2）（附相关业绩的证明材料，且需要准确详细列入）</w:t>
      </w:r>
    </w:p>
    <w:p w14:paraId="23D87B2C">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4.招标人要求提交的其他资料（详见投标人须知前附表）</w:t>
      </w:r>
    </w:p>
    <w:p w14:paraId="446C6351">
      <w:pPr>
        <w:pStyle w:val="13"/>
        <w:jc w:val="both"/>
        <w:rPr>
          <w:rFonts w:hint="eastAsia"/>
          <w:strike/>
          <w:dstrike w:val="0"/>
          <w:color w:val="auto"/>
          <w:highlight w:val="none"/>
        </w:rPr>
      </w:pPr>
    </w:p>
    <w:p w14:paraId="024A746D">
      <w:pPr>
        <w:spacing w:after="360"/>
        <w:rPr>
          <w:strike/>
          <w:dstrike w:val="0"/>
          <w:color w:val="auto"/>
          <w:highlight w:val="none"/>
        </w:rPr>
      </w:pPr>
    </w:p>
    <w:p w14:paraId="7655B85D">
      <w:pPr>
        <w:rPr>
          <w:rFonts w:hint="eastAsia" w:ascii="宋体" w:hAnsi="宋体" w:cs="宋体"/>
          <w:strike/>
          <w:dstrike w:val="0"/>
          <w:color w:val="auto"/>
          <w:highlight w:val="none"/>
        </w:rPr>
      </w:pPr>
    </w:p>
    <w:p w14:paraId="4FD177C6">
      <w:pPr>
        <w:numPr>
          <w:ins w:id="0" w:author="XH" w:date=""/>
        </w:numPr>
        <w:adjustRightInd/>
        <w:jc w:val="center"/>
        <w:rPr>
          <w:rFonts w:hint="eastAsia"/>
          <w:strike/>
          <w:dstrike w:val="0"/>
          <w:color w:val="auto"/>
          <w:szCs w:val="28"/>
          <w:highlight w:val="none"/>
        </w:rPr>
      </w:pPr>
    </w:p>
    <w:p w14:paraId="29C14D11">
      <w:pPr>
        <w:numPr>
          <w:ins w:id="1" w:author="XH" w:date=""/>
        </w:numPr>
        <w:adjustRightInd/>
        <w:jc w:val="center"/>
        <w:rPr>
          <w:rFonts w:hint="eastAsia"/>
          <w:strike/>
          <w:dstrike w:val="0"/>
          <w:color w:val="auto"/>
          <w:szCs w:val="28"/>
          <w:highlight w:val="none"/>
        </w:rPr>
      </w:pPr>
    </w:p>
    <w:p w14:paraId="4F6E7BAC">
      <w:pPr>
        <w:numPr>
          <w:ins w:id="2" w:author="XH" w:date=""/>
        </w:numPr>
        <w:adjustRightInd/>
        <w:jc w:val="center"/>
        <w:rPr>
          <w:rFonts w:hint="eastAsia"/>
          <w:strike/>
          <w:dstrike w:val="0"/>
          <w:color w:val="auto"/>
          <w:szCs w:val="28"/>
          <w:highlight w:val="none"/>
        </w:rPr>
      </w:pPr>
    </w:p>
    <w:p w14:paraId="7DF7664B">
      <w:pPr>
        <w:numPr>
          <w:ins w:id="3" w:author="XH" w:date=""/>
        </w:numPr>
        <w:adjustRightInd/>
        <w:jc w:val="center"/>
        <w:rPr>
          <w:rFonts w:hint="eastAsia"/>
          <w:strike/>
          <w:dstrike w:val="0"/>
          <w:color w:val="auto"/>
          <w:szCs w:val="28"/>
          <w:highlight w:val="none"/>
        </w:rPr>
      </w:pPr>
    </w:p>
    <w:p w14:paraId="5D9F2124">
      <w:pPr>
        <w:numPr>
          <w:ins w:id="4" w:author="XH" w:date=""/>
        </w:numPr>
        <w:adjustRightInd/>
        <w:jc w:val="center"/>
        <w:rPr>
          <w:rFonts w:hint="eastAsia"/>
          <w:strike/>
          <w:dstrike w:val="0"/>
          <w:color w:val="auto"/>
          <w:szCs w:val="28"/>
          <w:highlight w:val="none"/>
        </w:rPr>
      </w:pPr>
    </w:p>
    <w:p w14:paraId="18BC7F8F">
      <w:pPr>
        <w:numPr>
          <w:ins w:id="5" w:author="XH" w:date=""/>
        </w:numPr>
        <w:adjustRightInd/>
        <w:jc w:val="center"/>
        <w:rPr>
          <w:rFonts w:hint="eastAsia"/>
          <w:strike/>
          <w:dstrike w:val="0"/>
          <w:color w:val="auto"/>
          <w:szCs w:val="28"/>
          <w:highlight w:val="none"/>
        </w:rPr>
      </w:pPr>
    </w:p>
    <w:p w14:paraId="7CC557A0">
      <w:pPr>
        <w:numPr>
          <w:ins w:id="6" w:author="XH" w:date=""/>
        </w:numPr>
        <w:adjustRightInd/>
        <w:jc w:val="center"/>
        <w:rPr>
          <w:rFonts w:hint="eastAsia"/>
          <w:strike/>
          <w:dstrike w:val="0"/>
          <w:color w:val="auto"/>
          <w:szCs w:val="28"/>
          <w:highlight w:val="none"/>
        </w:rPr>
      </w:pPr>
    </w:p>
    <w:p w14:paraId="44C37A38">
      <w:pPr>
        <w:numPr>
          <w:ins w:id="7" w:author="XH" w:date=""/>
        </w:numPr>
        <w:adjustRightInd/>
        <w:jc w:val="center"/>
        <w:rPr>
          <w:rFonts w:hint="eastAsia"/>
          <w:strike/>
          <w:dstrike w:val="0"/>
          <w:color w:val="auto"/>
          <w:szCs w:val="28"/>
          <w:highlight w:val="none"/>
        </w:rPr>
      </w:pPr>
    </w:p>
    <w:p w14:paraId="5F3ABC35">
      <w:pPr>
        <w:numPr>
          <w:ins w:id="8" w:author="XH" w:date=""/>
        </w:numPr>
        <w:adjustRightInd/>
        <w:jc w:val="center"/>
        <w:rPr>
          <w:rFonts w:hint="eastAsia"/>
          <w:strike/>
          <w:dstrike w:val="0"/>
          <w:color w:val="auto"/>
          <w:szCs w:val="28"/>
          <w:highlight w:val="none"/>
        </w:rPr>
      </w:pPr>
    </w:p>
    <w:p w14:paraId="5F928B93">
      <w:pPr>
        <w:numPr>
          <w:ins w:id="9" w:author="XH" w:date=""/>
        </w:numPr>
        <w:adjustRightInd/>
        <w:jc w:val="center"/>
        <w:rPr>
          <w:rFonts w:hint="eastAsia"/>
          <w:strike/>
          <w:dstrike w:val="0"/>
          <w:color w:val="auto"/>
          <w:szCs w:val="28"/>
          <w:highlight w:val="none"/>
        </w:rPr>
      </w:pPr>
    </w:p>
    <w:p w14:paraId="3A9C8A24">
      <w:pPr>
        <w:numPr>
          <w:ins w:id="10" w:author="XH" w:date=""/>
        </w:numPr>
        <w:adjustRightInd/>
        <w:jc w:val="center"/>
        <w:rPr>
          <w:rFonts w:hint="eastAsia"/>
          <w:strike/>
          <w:dstrike w:val="0"/>
          <w:color w:val="auto"/>
          <w:szCs w:val="28"/>
          <w:highlight w:val="none"/>
        </w:rPr>
      </w:pPr>
    </w:p>
    <w:p w14:paraId="4D121CB7">
      <w:pPr>
        <w:numPr>
          <w:ins w:id="11" w:author="XH" w:date=""/>
        </w:numPr>
        <w:adjustRightInd/>
        <w:jc w:val="center"/>
        <w:rPr>
          <w:rFonts w:hint="eastAsia"/>
          <w:strike/>
          <w:dstrike w:val="0"/>
          <w:color w:val="auto"/>
          <w:szCs w:val="28"/>
          <w:highlight w:val="none"/>
        </w:rPr>
      </w:pPr>
    </w:p>
    <w:p w14:paraId="5EC06323">
      <w:pPr>
        <w:numPr>
          <w:ins w:id="12" w:author="XH" w:date=""/>
        </w:numPr>
        <w:adjustRightInd/>
        <w:jc w:val="center"/>
        <w:rPr>
          <w:rFonts w:hint="eastAsia"/>
          <w:strike/>
          <w:dstrike w:val="0"/>
          <w:color w:val="auto"/>
          <w:szCs w:val="28"/>
          <w:highlight w:val="none"/>
        </w:rPr>
      </w:pPr>
    </w:p>
    <w:p w14:paraId="45C6C157">
      <w:pPr>
        <w:numPr>
          <w:ins w:id="13" w:author="XH" w:date=""/>
        </w:numPr>
        <w:adjustRightInd/>
        <w:jc w:val="center"/>
        <w:rPr>
          <w:rFonts w:hint="eastAsia"/>
          <w:strike/>
          <w:dstrike w:val="0"/>
          <w:color w:val="auto"/>
          <w:szCs w:val="28"/>
          <w:highlight w:val="none"/>
        </w:rPr>
      </w:pPr>
    </w:p>
    <w:p w14:paraId="233F680B">
      <w:pPr>
        <w:numPr>
          <w:ins w:id="14" w:author="XH" w:date=""/>
        </w:numPr>
        <w:adjustRightInd/>
        <w:jc w:val="center"/>
        <w:rPr>
          <w:rFonts w:hint="eastAsia"/>
          <w:strike/>
          <w:dstrike w:val="0"/>
          <w:color w:val="auto"/>
          <w:szCs w:val="28"/>
          <w:highlight w:val="none"/>
        </w:rPr>
      </w:pPr>
    </w:p>
    <w:p w14:paraId="19559EC5">
      <w:pPr>
        <w:numPr>
          <w:ins w:id="15" w:author="XH" w:date=""/>
        </w:numPr>
        <w:adjustRightInd/>
        <w:jc w:val="center"/>
        <w:rPr>
          <w:rFonts w:hint="eastAsia"/>
          <w:strike/>
          <w:dstrike w:val="0"/>
          <w:color w:val="auto"/>
          <w:szCs w:val="28"/>
          <w:highlight w:val="none"/>
        </w:rPr>
      </w:pPr>
    </w:p>
    <w:p w14:paraId="69A5940B">
      <w:pPr>
        <w:numPr>
          <w:ins w:id="16" w:author="XH" w:date=""/>
        </w:numPr>
        <w:adjustRightInd/>
        <w:jc w:val="center"/>
        <w:rPr>
          <w:rFonts w:hint="eastAsia"/>
          <w:strike/>
          <w:dstrike w:val="0"/>
          <w:color w:val="auto"/>
          <w:szCs w:val="28"/>
          <w:highlight w:val="none"/>
        </w:rPr>
      </w:pPr>
    </w:p>
    <w:p w14:paraId="5AB7D240">
      <w:pPr>
        <w:numPr>
          <w:ins w:id="17" w:author="XH" w:date=""/>
        </w:numPr>
        <w:adjustRightInd/>
        <w:jc w:val="center"/>
        <w:rPr>
          <w:rFonts w:hint="eastAsia"/>
          <w:strike/>
          <w:dstrike w:val="0"/>
          <w:color w:val="auto"/>
          <w:szCs w:val="28"/>
          <w:highlight w:val="none"/>
        </w:rPr>
      </w:pPr>
    </w:p>
    <w:p w14:paraId="67D7931F">
      <w:pPr>
        <w:numPr>
          <w:ins w:id="18" w:author="XH" w:date=""/>
        </w:numPr>
        <w:adjustRightInd/>
        <w:jc w:val="center"/>
        <w:rPr>
          <w:rFonts w:hint="eastAsia"/>
          <w:strike/>
          <w:dstrike w:val="0"/>
          <w:color w:val="auto"/>
          <w:szCs w:val="28"/>
          <w:highlight w:val="none"/>
        </w:rPr>
      </w:pPr>
    </w:p>
    <w:p w14:paraId="02DD4BC8">
      <w:pPr>
        <w:numPr>
          <w:ins w:id="19" w:author="XH" w:date=""/>
        </w:numPr>
        <w:adjustRightInd/>
        <w:jc w:val="center"/>
        <w:rPr>
          <w:rFonts w:hint="eastAsia"/>
          <w:strike/>
          <w:dstrike w:val="0"/>
          <w:color w:val="auto"/>
          <w:szCs w:val="28"/>
          <w:highlight w:val="none"/>
        </w:rPr>
      </w:pPr>
    </w:p>
    <w:p w14:paraId="4607DA52">
      <w:pPr>
        <w:numPr>
          <w:ins w:id="20" w:author="交易管理处" w:date=""/>
        </w:numPr>
        <w:adjustRightInd/>
        <w:jc w:val="both"/>
        <w:rPr>
          <w:rFonts w:hint="eastAsia"/>
          <w:strike/>
          <w:dstrike w:val="0"/>
          <w:color w:val="auto"/>
          <w:szCs w:val="28"/>
          <w:highlight w:val="none"/>
        </w:rPr>
      </w:pPr>
    </w:p>
    <w:p w14:paraId="43003DE6">
      <w:pPr>
        <w:widowControl/>
        <w:rPr>
          <w:strike/>
          <w:dstrike w:val="0"/>
          <w:color w:val="auto"/>
          <w:highlight w:val="none"/>
        </w:rPr>
      </w:pPr>
    </w:p>
    <w:p w14:paraId="5BC1B593">
      <w:pPr>
        <w:rPr>
          <w:rFonts w:hint="eastAsia" w:ascii="宋体" w:hAnsi="宋体"/>
          <w:b/>
          <w:bCs/>
          <w:strike/>
          <w:dstrike w:val="0"/>
          <w:color w:val="auto"/>
          <w:highlight w:val="none"/>
        </w:rPr>
      </w:pPr>
      <w:r>
        <w:rPr>
          <w:rFonts w:hint="eastAsia" w:ascii="宋体" w:hAnsi="宋体"/>
          <w:b/>
          <w:bCs/>
          <w:strike/>
          <w:dstrike w:val="0"/>
          <w:color w:val="auto"/>
          <w:highlight w:val="none"/>
        </w:rPr>
        <w:br w:type="page"/>
      </w:r>
    </w:p>
    <w:p w14:paraId="3E0F2185">
      <w:pPr>
        <w:spacing w:line="360" w:lineRule="auto"/>
        <w:ind w:firstLine="361" w:firstLineChars="150"/>
        <w:jc w:val="center"/>
        <w:rPr>
          <w:rFonts w:hAnsi="宋体" w:cs="宋体"/>
          <w:b/>
          <w:bCs/>
          <w:strike/>
          <w:dstrike w:val="0"/>
          <w:color w:val="auto"/>
          <w:highlight w:val="none"/>
        </w:rPr>
      </w:pPr>
      <w:r>
        <w:rPr>
          <w:rFonts w:hint="eastAsia" w:ascii="宋体" w:hAnsi="宋体"/>
          <w:b/>
          <w:bCs/>
          <w:strike/>
          <w:dstrike w:val="0"/>
          <w:color w:val="auto"/>
          <w:highlight w:val="none"/>
        </w:rPr>
        <w:t>投标人信用评价</w:t>
      </w:r>
    </w:p>
    <w:p w14:paraId="73C2702F">
      <w:pPr>
        <w:numPr>
          <w:ins w:id="21" w:author="XH" w:date=""/>
        </w:numPr>
        <w:adjustRightInd/>
        <w:jc w:val="center"/>
        <w:rPr>
          <w:b/>
          <w:bCs/>
          <w:strike/>
          <w:dstrike w:val="0"/>
          <w:color w:val="auto"/>
          <w:szCs w:val="28"/>
          <w:highlight w:val="none"/>
        </w:rPr>
      </w:pPr>
      <w:r>
        <w:rPr>
          <w:rFonts w:hint="eastAsia"/>
          <w:strike/>
          <w:dstrike w:val="0"/>
          <w:color w:val="auto"/>
          <w:szCs w:val="28"/>
          <w:highlight w:val="none"/>
        </w:rPr>
        <w:br w:type="page"/>
      </w:r>
      <w:r>
        <w:rPr>
          <w:rFonts w:hint="eastAsia"/>
          <w:b/>
          <w:bCs/>
          <w:strike/>
          <w:dstrike w:val="0"/>
          <w:color w:val="auto"/>
          <w:szCs w:val="28"/>
          <w:highlight w:val="none"/>
        </w:rPr>
        <w:t>表1</w:t>
      </w:r>
      <w:r>
        <w:rPr>
          <w:b/>
          <w:bCs/>
          <w:strike/>
          <w:dstrike w:val="0"/>
          <w:color w:val="auto"/>
          <w:szCs w:val="28"/>
          <w:highlight w:val="none"/>
        </w:rPr>
        <w:t xml:space="preserve">  </w:t>
      </w:r>
      <w:r>
        <w:rPr>
          <w:rFonts w:hint="eastAsia"/>
          <w:b/>
          <w:bCs/>
          <w:strike/>
          <w:dstrike w:val="0"/>
          <w:color w:val="auto"/>
          <w:szCs w:val="28"/>
          <w:highlight w:val="none"/>
        </w:rPr>
        <w:t>近年财务状况表</w:t>
      </w:r>
    </w:p>
    <w:p w14:paraId="39033E6A">
      <w:pPr>
        <w:pStyle w:val="13"/>
        <w:widowControl w:val="0"/>
        <w:numPr>
          <w:ins w:id="22" w:author="XH" w:date=""/>
        </w:numPr>
        <w:spacing w:after="0" w:line="240" w:lineRule="auto"/>
        <w:rPr>
          <w:i/>
          <w:iCs/>
          <w:strike/>
          <w:dstrike w:val="0"/>
          <w:color w:val="auto"/>
          <w:highlight w:val="none"/>
        </w:rPr>
      </w:pPr>
      <w:r>
        <w:rPr>
          <w:rFonts w:hint="eastAsia" w:ascii="宋体" w:hAnsi="宋体" w:cs="宋体"/>
          <w:bCs/>
          <w:i/>
          <w:iCs/>
          <w:strike/>
          <w:dstrike w:val="0"/>
          <w:color w:val="auto"/>
          <w:szCs w:val="28"/>
          <w:highlight w:val="none"/>
        </w:rPr>
        <w:t>（格式招标人自拟或者有投标人自拟）</w:t>
      </w:r>
    </w:p>
    <w:p w14:paraId="77B53BD5">
      <w:pPr>
        <w:numPr>
          <w:ins w:id="23" w:author="XH" w:date=""/>
        </w:numPr>
        <w:adjustRightInd/>
        <w:rPr>
          <w:strike/>
          <w:dstrike w:val="0"/>
          <w:color w:val="auto"/>
          <w:highlight w:val="none"/>
        </w:rPr>
      </w:pPr>
    </w:p>
    <w:p w14:paraId="1608E999">
      <w:pPr>
        <w:numPr>
          <w:ins w:id="24" w:author="XH" w:date=""/>
        </w:numPr>
        <w:adjustRightInd/>
        <w:rPr>
          <w:strike/>
          <w:dstrike w:val="0"/>
          <w:color w:val="auto"/>
          <w:highlight w:val="none"/>
        </w:rPr>
      </w:pPr>
    </w:p>
    <w:p w14:paraId="79AAD7BA">
      <w:pPr>
        <w:numPr>
          <w:ins w:id="25" w:author="XH" w:date=""/>
        </w:numPr>
        <w:adjustRightInd/>
        <w:rPr>
          <w:strike/>
          <w:dstrike w:val="0"/>
          <w:color w:val="auto"/>
          <w:highlight w:val="none"/>
        </w:rPr>
      </w:pPr>
    </w:p>
    <w:p w14:paraId="3557E760">
      <w:pPr>
        <w:numPr>
          <w:ins w:id="26" w:author="XH" w:date=""/>
        </w:numPr>
        <w:adjustRightInd/>
        <w:rPr>
          <w:strike/>
          <w:dstrike w:val="0"/>
          <w:color w:val="auto"/>
          <w:highlight w:val="none"/>
        </w:rPr>
      </w:pPr>
    </w:p>
    <w:p w14:paraId="1B149A6E">
      <w:pPr>
        <w:numPr>
          <w:ins w:id="27" w:author="XH" w:date=""/>
        </w:numPr>
        <w:adjustRightInd/>
        <w:rPr>
          <w:strike/>
          <w:dstrike w:val="0"/>
          <w:color w:val="auto"/>
          <w:highlight w:val="none"/>
        </w:rPr>
      </w:pPr>
    </w:p>
    <w:p w14:paraId="50B66C89">
      <w:pPr>
        <w:numPr>
          <w:ins w:id="28" w:author="XH" w:date=""/>
        </w:numPr>
        <w:adjustRightInd/>
        <w:rPr>
          <w:strike/>
          <w:dstrike w:val="0"/>
          <w:color w:val="auto"/>
          <w:highlight w:val="none"/>
        </w:rPr>
      </w:pPr>
    </w:p>
    <w:p w14:paraId="31D9D857">
      <w:pPr>
        <w:numPr>
          <w:ins w:id="29" w:author="XH" w:date=""/>
        </w:numPr>
        <w:adjustRightInd/>
        <w:rPr>
          <w:strike/>
          <w:dstrike w:val="0"/>
          <w:color w:val="auto"/>
          <w:highlight w:val="none"/>
        </w:rPr>
      </w:pPr>
    </w:p>
    <w:p w14:paraId="793F555A">
      <w:pPr>
        <w:numPr>
          <w:ins w:id="30" w:author="XH" w:date=""/>
        </w:numPr>
        <w:adjustRightInd/>
        <w:rPr>
          <w:strike/>
          <w:dstrike w:val="0"/>
          <w:color w:val="auto"/>
          <w:highlight w:val="none"/>
        </w:rPr>
      </w:pPr>
    </w:p>
    <w:p w14:paraId="1CCC89EE">
      <w:pPr>
        <w:numPr>
          <w:ins w:id="31" w:author="XH" w:date=""/>
        </w:numPr>
        <w:adjustRightInd/>
        <w:rPr>
          <w:strike/>
          <w:dstrike w:val="0"/>
          <w:color w:val="auto"/>
          <w:highlight w:val="none"/>
        </w:rPr>
      </w:pPr>
    </w:p>
    <w:p w14:paraId="59F2B38A">
      <w:pPr>
        <w:numPr>
          <w:ins w:id="32" w:author="XH" w:date=""/>
        </w:numPr>
        <w:adjustRightInd/>
        <w:rPr>
          <w:strike/>
          <w:dstrike w:val="0"/>
          <w:color w:val="auto"/>
          <w:highlight w:val="none"/>
        </w:rPr>
      </w:pPr>
    </w:p>
    <w:p w14:paraId="3FBDE74B">
      <w:pPr>
        <w:numPr>
          <w:ins w:id="33" w:author="XH" w:date=""/>
        </w:numPr>
        <w:adjustRightInd/>
        <w:rPr>
          <w:strike/>
          <w:dstrike w:val="0"/>
          <w:color w:val="auto"/>
          <w:highlight w:val="none"/>
        </w:rPr>
      </w:pPr>
    </w:p>
    <w:p w14:paraId="1C3A8123">
      <w:pPr>
        <w:numPr>
          <w:ins w:id="34" w:author="XH" w:date=""/>
        </w:numPr>
        <w:adjustRightInd/>
        <w:rPr>
          <w:strike/>
          <w:dstrike w:val="0"/>
          <w:color w:val="auto"/>
          <w:highlight w:val="none"/>
        </w:rPr>
      </w:pPr>
    </w:p>
    <w:p w14:paraId="30CF699D">
      <w:pPr>
        <w:numPr>
          <w:ins w:id="35" w:author="XH" w:date=""/>
        </w:numPr>
        <w:adjustRightInd/>
        <w:rPr>
          <w:strike/>
          <w:dstrike w:val="0"/>
          <w:color w:val="auto"/>
          <w:highlight w:val="none"/>
        </w:rPr>
      </w:pPr>
    </w:p>
    <w:p w14:paraId="388BA668">
      <w:pPr>
        <w:numPr>
          <w:ins w:id="36" w:author="XH" w:date=""/>
        </w:numPr>
        <w:adjustRightInd/>
        <w:rPr>
          <w:strike/>
          <w:dstrike w:val="0"/>
          <w:color w:val="auto"/>
          <w:highlight w:val="none"/>
        </w:rPr>
      </w:pPr>
    </w:p>
    <w:p w14:paraId="395B18B3">
      <w:pPr>
        <w:numPr>
          <w:ins w:id="37" w:author="XH" w:date=""/>
        </w:numPr>
        <w:adjustRightInd/>
        <w:rPr>
          <w:strike/>
          <w:dstrike w:val="0"/>
          <w:color w:val="auto"/>
          <w:highlight w:val="none"/>
        </w:rPr>
      </w:pPr>
    </w:p>
    <w:p w14:paraId="780194E2">
      <w:pPr>
        <w:numPr>
          <w:ins w:id="38" w:author="XH" w:date=""/>
        </w:numPr>
        <w:adjustRightInd/>
        <w:rPr>
          <w:strike/>
          <w:dstrike w:val="0"/>
          <w:color w:val="auto"/>
          <w:highlight w:val="none"/>
        </w:rPr>
      </w:pPr>
    </w:p>
    <w:p w14:paraId="166736FE">
      <w:pPr>
        <w:numPr>
          <w:ins w:id="39" w:author="XH" w:date=""/>
        </w:numPr>
        <w:adjustRightInd/>
        <w:rPr>
          <w:strike/>
          <w:dstrike w:val="0"/>
          <w:color w:val="auto"/>
          <w:highlight w:val="none"/>
        </w:rPr>
      </w:pPr>
    </w:p>
    <w:p w14:paraId="2E2B3B98">
      <w:pPr>
        <w:numPr>
          <w:ins w:id="40" w:author="XH" w:date=""/>
        </w:numPr>
        <w:adjustRightInd/>
        <w:rPr>
          <w:strike/>
          <w:dstrike w:val="0"/>
          <w:color w:val="auto"/>
          <w:highlight w:val="none"/>
        </w:rPr>
      </w:pPr>
    </w:p>
    <w:p w14:paraId="7E6C6EDD">
      <w:pPr>
        <w:numPr>
          <w:ins w:id="41" w:author="XH" w:date=""/>
        </w:numPr>
        <w:adjustRightInd/>
        <w:rPr>
          <w:strike/>
          <w:dstrike w:val="0"/>
          <w:color w:val="auto"/>
          <w:highlight w:val="none"/>
        </w:rPr>
      </w:pPr>
    </w:p>
    <w:p w14:paraId="21DE943D">
      <w:pPr>
        <w:numPr>
          <w:ins w:id="42" w:author="XH" w:date=""/>
        </w:numPr>
        <w:adjustRightInd/>
        <w:rPr>
          <w:strike/>
          <w:dstrike w:val="0"/>
          <w:color w:val="auto"/>
          <w:highlight w:val="none"/>
        </w:rPr>
      </w:pPr>
    </w:p>
    <w:p w14:paraId="593A7B3C">
      <w:pPr>
        <w:numPr>
          <w:ins w:id="43" w:author="XH" w:date=""/>
        </w:numPr>
        <w:adjustRightInd/>
        <w:rPr>
          <w:strike/>
          <w:dstrike w:val="0"/>
          <w:color w:val="auto"/>
          <w:highlight w:val="none"/>
        </w:rPr>
      </w:pPr>
    </w:p>
    <w:p w14:paraId="5087A99A">
      <w:pPr>
        <w:numPr>
          <w:ins w:id="44" w:author="XH" w:date=""/>
        </w:numPr>
        <w:adjustRightInd/>
        <w:rPr>
          <w:strike/>
          <w:dstrike w:val="0"/>
          <w:color w:val="auto"/>
          <w:highlight w:val="none"/>
        </w:rPr>
      </w:pPr>
    </w:p>
    <w:p w14:paraId="67464C1B">
      <w:pPr>
        <w:numPr>
          <w:ins w:id="45" w:author="XH" w:date=""/>
        </w:numPr>
        <w:adjustRightInd/>
        <w:rPr>
          <w:strike/>
          <w:dstrike w:val="0"/>
          <w:color w:val="auto"/>
          <w:highlight w:val="none"/>
        </w:rPr>
      </w:pPr>
    </w:p>
    <w:p w14:paraId="00716AE0">
      <w:pPr>
        <w:numPr>
          <w:ins w:id="46" w:author="XH" w:date=""/>
        </w:numPr>
        <w:adjustRightInd/>
        <w:rPr>
          <w:strike/>
          <w:dstrike w:val="0"/>
          <w:color w:val="auto"/>
          <w:highlight w:val="none"/>
        </w:rPr>
      </w:pPr>
    </w:p>
    <w:p w14:paraId="1D023F1C">
      <w:pPr>
        <w:numPr>
          <w:ins w:id="47" w:author="XH" w:date=""/>
        </w:numPr>
        <w:adjustRightInd/>
        <w:rPr>
          <w:strike/>
          <w:dstrike w:val="0"/>
          <w:color w:val="auto"/>
          <w:highlight w:val="none"/>
        </w:rPr>
      </w:pPr>
    </w:p>
    <w:p w14:paraId="36DFAA8B">
      <w:pPr>
        <w:numPr>
          <w:ins w:id="48" w:author="XH" w:date=""/>
        </w:numPr>
        <w:adjustRightInd/>
        <w:rPr>
          <w:strike/>
          <w:dstrike w:val="0"/>
          <w:color w:val="auto"/>
          <w:highlight w:val="none"/>
        </w:rPr>
      </w:pPr>
    </w:p>
    <w:p w14:paraId="1A7594F1">
      <w:pPr>
        <w:numPr>
          <w:ins w:id="49" w:author="XH" w:date=""/>
        </w:numPr>
        <w:adjustRightInd/>
        <w:jc w:val="center"/>
        <w:rPr>
          <w:b/>
          <w:bCs/>
          <w:strike/>
          <w:dstrike w:val="0"/>
          <w:color w:val="auto"/>
          <w:szCs w:val="28"/>
          <w:highlight w:val="none"/>
        </w:rPr>
      </w:pPr>
      <w:r>
        <w:rPr>
          <w:strike/>
          <w:dstrike w:val="0"/>
          <w:color w:val="auto"/>
          <w:highlight w:val="none"/>
        </w:rPr>
        <w:br w:type="page"/>
      </w:r>
      <w:r>
        <w:rPr>
          <w:rFonts w:hint="eastAsia"/>
          <w:b/>
          <w:bCs/>
          <w:strike/>
          <w:dstrike w:val="0"/>
          <w:color w:val="auto"/>
          <w:szCs w:val="28"/>
          <w:highlight w:val="none"/>
        </w:rPr>
        <w:t>表2</w:t>
      </w:r>
      <w:r>
        <w:rPr>
          <w:b/>
          <w:bCs/>
          <w:strike/>
          <w:dstrike w:val="0"/>
          <w:color w:val="auto"/>
          <w:szCs w:val="28"/>
          <w:highlight w:val="none"/>
        </w:rPr>
        <w:t xml:space="preserve">  </w:t>
      </w:r>
      <w:r>
        <w:rPr>
          <w:rFonts w:hint="eastAsia"/>
          <w:b/>
          <w:bCs/>
          <w:strike/>
          <w:dstrike w:val="0"/>
          <w:color w:val="auto"/>
          <w:szCs w:val="28"/>
          <w:highlight w:val="none"/>
        </w:rPr>
        <w:t>（一）业绩汇总表（评分业绩的汇总）</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7487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2F38EF05">
            <w:pPr>
              <w:numPr>
                <w:ins w:id="50" w:author="XH" w:date=""/>
              </w:numPr>
              <w:kinsoku w:val="0"/>
              <w:jc w:val="center"/>
              <w:rPr>
                <w:b/>
                <w:bCs/>
                <w:strike/>
                <w:dstrike w:val="0"/>
                <w:color w:val="auto"/>
                <w:highlight w:val="none"/>
              </w:rPr>
            </w:pPr>
            <w:r>
              <w:rPr>
                <w:b/>
                <w:bCs/>
                <w:strike/>
                <w:dstrike w:val="0"/>
                <w:color w:val="auto"/>
                <w:highlight w:val="none"/>
              </w:rPr>
              <w:t>序号</w:t>
            </w:r>
          </w:p>
        </w:tc>
        <w:tc>
          <w:tcPr>
            <w:tcW w:w="1486" w:type="dxa"/>
            <w:noWrap w:val="0"/>
            <w:vAlign w:val="center"/>
          </w:tcPr>
          <w:p w14:paraId="2690C4C7">
            <w:pPr>
              <w:numPr>
                <w:ins w:id="51" w:author="XH" w:date=""/>
              </w:numPr>
              <w:kinsoku w:val="0"/>
              <w:jc w:val="center"/>
              <w:rPr>
                <w:rFonts w:hint="eastAsia"/>
                <w:b/>
                <w:bCs/>
                <w:strike/>
                <w:dstrike w:val="0"/>
                <w:color w:val="auto"/>
                <w:highlight w:val="none"/>
              </w:rPr>
            </w:pPr>
            <w:r>
              <w:rPr>
                <w:b/>
                <w:bCs/>
                <w:strike/>
                <w:dstrike w:val="0"/>
                <w:color w:val="auto"/>
                <w:highlight w:val="none"/>
              </w:rPr>
              <w:t>该业绩证明</w:t>
            </w:r>
          </w:p>
          <w:p w14:paraId="56658B7E">
            <w:pPr>
              <w:numPr>
                <w:ins w:id="52" w:author="XH" w:date=""/>
              </w:numPr>
              <w:kinsoku w:val="0"/>
              <w:jc w:val="center"/>
              <w:rPr>
                <w:b/>
                <w:bCs/>
                <w:strike/>
                <w:dstrike w:val="0"/>
                <w:color w:val="auto"/>
                <w:highlight w:val="none"/>
              </w:rPr>
            </w:pPr>
            <w:r>
              <w:rPr>
                <w:b/>
                <w:bCs/>
                <w:strike/>
                <w:dstrike w:val="0"/>
                <w:color w:val="auto"/>
                <w:highlight w:val="none"/>
              </w:rPr>
              <w:t>对象</w:t>
            </w:r>
          </w:p>
        </w:tc>
        <w:tc>
          <w:tcPr>
            <w:tcW w:w="1218" w:type="dxa"/>
            <w:noWrap w:val="0"/>
            <w:vAlign w:val="center"/>
          </w:tcPr>
          <w:p w14:paraId="2644979F">
            <w:pPr>
              <w:numPr>
                <w:ins w:id="53" w:author="XH" w:date=""/>
              </w:numPr>
              <w:kinsoku w:val="0"/>
              <w:jc w:val="center"/>
              <w:rPr>
                <w:b/>
                <w:bCs/>
                <w:strike/>
                <w:dstrike w:val="0"/>
                <w:color w:val="auto"/>
                <w:highlight w:val="none"/>
              </w:rPr>
            </w:pPr>
            <w:r>
              <w:rPr>
                <w:rFonts w:hint="eastAsia"/>
                <w:b/>
                <w:bCs/>
                <w:strike/>
                <w:dstrike w:val="0"/>
                <w:color w:val="auto"/>
                <w:highlight w:val="none"/>
              </w:rPr>
              <w:t>工程</w:t>
            </w:r>
            <w:r>
              <w:rPr>
                <w:b/>
                <w:bCs/>
                <w:strike/>
                <w:dstrike w:val="0"/>
                <w:color w:val="auto"/>
                <w:highlight w:val="none"/>
              </w:rPr>
              <w:t>名称</w:t>
            </w:r>
          </w:p>
        </w:tc>
        <w:tc>
          <w:tcPr>
            <w:tcW w:w="1537" w:type="dxa"/>
            <w:noWrap w:val="0"/>
            <w:vAlign w:val="center"/>
          </w:tcPr>
          <w:p w14:paraId="24BA6F86">
            <w:pPr>
              <w:numPr>
                <w:ins w:id="54" w:author="XH" w:date=""/>
              </w:numPr>
              <w:kinsoku w:val="0"/>
              <w:jc w:val="center"/>
              <w:rPr>
                <w:rFonts w:hint="eastAsia"/>
                <w:b/>
                <w:bCs/>
                <w:strike/>
                <w:dstrike w:val="0"/>
                <w:color w:val="auto"/>
                <w:highlight w:val="none"/>
              </w:rPr>
            </w:pPr>
            <w:r>
              <w:rPr>
                <w:b/>
                <w:bCs/>
                <w:strike/>
                <w:dstrike w:val="0"/>
                <w:color w:val="auto"/>
                <w:highlight w:val="none"/>
              </w:rPr>
              <w:t>建设单位</w:t>
            </w:r>
          </w:p>
          <w:p w14:paraId="4FA05865">
            <w:pPr>
              <w:numPr>
                <w:ins w:id="55" w:author="XH" w:date=""/>
              </w:numPr>
              <w:kinsoku w:val="0"/>
              <w:jc w:val="center"/>
              <w:rPr>
                <w:b/>
                <w:bCs/>
                <w:strike/>
                <w:dstrike w:val="0"/>
                <w:color w:val="auto"/>
                <w:highlight w:val="none"/>
              </w:rPr>
            </w:pPr>
            <w:r>
              <w:rPr>
                <w:b/>
                <w:bCs/>
                <w:strike/>
                <w:dstrike w:val="0"/>
                <w:color w:val="auto"/>
                <w:highlight w:val="none"/>
              </w:rPr>
              <w:t>（项目业主）</w:t>
            </w:r>
          </w:p>
        </w:tc>
        <w:tc>
          <w:tcPr>
            <w:tcW w:w="1631" w:type="dxa"/>
            <w:noWrap w:val="0"/>
            <w:vAlign w:val="center"/>
          </w:tcPr>
          <w:p w14:paraId="38EA96E3">
            <w:pPr>
              <w:numPr>
                <w:ins w:id="56" w:author="XH" w:date=""/>
              </w:numPr>
              <w:kinsoku w:val="0"/>
              <w:jc w:val="center"/>
              <w:rPr>
                <w:b/>
                <w:bCs/>
                <w:strike/>
                <w:dstrike w:val="0"/>
                <w:color w:val="auto"/>
                <w:highlight w:val="none"/>
              </w:rPr>
            </w:pPr>
            <w:r>
              <w:rPr>
                <w:b/>
                <w:bCs/>
                <w:strike/>
                <w:dstrike w:val="0"/>
                <w:color w:val="auto"/>
                <w:highlight w:val="none"/>
              </w:rPr>
              <w:t>与评审有关的时间、规模、技术指标及其他要求</w:t>
            </w:r>
          </w:p>
        </w:tc>
        <w:tc>
          <w:tcPr>
            <w:tcW w:w="1175" w:type="dxa"/>
            <w:noWrap w:val="0"/>
            <w:vAlign w:val="center"/>
          </w:tcPr>
          <w:p w14:paraId="1C44AA23">
            <w:pPr>
              <w:numPr>
                <w:ins w:id="57" w:author="XH" w:date=""/>
              </w:numPr>
              <w:kinsoku w:val="0"/>
              <w:jc w:val="center"/>
              <w:rPr>
                <w:b/>
                <w:bCs/>
                <w:strike/>
                <w:dstrike w:val="0"/>
                <w:color w:val="auto"/>
                <w:highlight w:val="none"/>
              </w:rPr>
            </w:pPr>
            <w:r>
              <w:rPr>
                <w:b/>
                <w:bCs/>
                <w:strike/>
                <w:dstrike w:val="0"/>
                <w:color w:val="auto"/>
                <w:highlight w:val="none"/>
              </w:rPr>
              <w:t>提交证明材料内容</w:t>
            </w:r>
          </w:p>
        </w:tc>
        <w:tc>
          <w:tcPr>
            <w:tcW w:w="1114" w:type="dxa"/>
            <w:noWrap w:val="0"/>
            <w:vAlign w:val="center"/>
          </w:tcPr>
          <w:p w14:paraId="3F9336FD">
            <w:pPr>
              <w:numPr>
                <w:ins w:id="58" w:author="XH" w:date=""/>
              </w:numPr>
              <w:kinsoku w:val="0"/>
              <w:jc w:val="center"/>
              <w:rPr>
                <w:b/>
                <w:bCs/>
                <w:strike/>
                <w:dstrike w:val="0"/>
                <w:color w:val="auto"/>
                <w:highlight w:val="none"/>
              </w:rPr>
            </w:pPr>
            <w:r>
              <w:rPr>
                <w:b/>
                <w:bCs/>
                <w:strike/>
                <w:dstrike w:val="0"/>
                <w:color w:val="auto"/>
                <w:highlight w:val="none"/>
              </w:rPr>
              <w:t>在投标文件的位置</w:t>
            </w:r>
          </w:p>
        </w:tc>
      </w:tr>
      <w:tr w14:paraId="41C4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2836C61F">
            <w:pPr>
              <w:numPr>
                <w:ins w:id="59" w:author="XH" w:date=""/>
              </w:numPr>
              <w:kinsoku w:val="0"/>
              <w:jc w:val="center"/>
              <w:rPr>
                <w:strike/>
                <w:dstrike w:val="0"/>
                <w:color w:val="auto"/>
                <w:highlight w:val="none"/>
              </w:rPr>
            </w:pPr>
            <w:r>
              <w:rPr>
                <w:strike/>
                <w:dstrike w:val="0"/>
                <w:color w:val="auto"/>
                <w:highlight w:val="none"/>
              </w:rPr>
              <w:t>1</w:t>
            </w:r>
          </w:p>
        </w:tc>
        <w:tc>
          <w:tcPr>
            <w:tcW w:w="1486" w:type="dxa"/>
            <w:noWrap w:val="0"/>
            <w:vAlign w:val="center"/>
          </w:tcPr>
          <w:p w14:paraId="754074D4">
            <w:pPr>
              <w:numPr>
                <w:ins w:id="60" w:author="XH" w:date=""/>
              </w:numPr>
              <w:kinsoku w:val="0"/>
              <w:jc w:val="center"/>
              <w:rPr>
                <w:strike/>
                <w:dstrike w:val="0"/>
                <w:color w:val="auto"/>
                <w:highlight w:val="none"/>
              </w:rPr>
            </w:pPr>
            <w:r>
              <w:rPr>
                <w:strike/>
                <w:dstrike w:val="0"/>
                <w:color w:val="auto"/>
                <w:highlight w:val="none"/>
              </w:rPr>
              <w:t>例如：企业名称或</w:t>
            </w:r>
            <w:r>
              <w:rPr>
                <w:rFonts w:hAnsi="宋体"/>
                <w:strike/>
                <w:dstrike w:val="0"/>
                <w:color w:val="auto"/>
                <w:highlight w:val="none"/>
              </w:rPr>
              <w:t>项目负责人</w:t>
            </w:r>
            <w:r>
              <w:rPr>
                <w:strike/>
                <w:dstrike w:val="0"/>
                <w:color w:val="auto"/>
                <w:highlight w:val="none"/>
              </w:rPr>
              <w:t>或技术负责人名字等</w:t>
            </w:r>
          </w:p>
        </w:tc>
        <w:tc>
          <w:tcPr>
            <w:tcW w:w="1218" w:type="dxa"/>
            <w:noWrap w:val="0"/>
            <w:vAlign w:val="center"/>
          </w:tcPr>
          <w:p w14:paraId="5881FBDC">
            <w:pPr>
              <w:numPr>
                <w:ins w:id="61" w:author="XH" w:date=""/>
              </w:numPr>
              <w:kinsoku w:val="0"/>
              <w:jc w:val="center"/>
              <w:rPr>
                <w:strike/>
                <w:dstrike w:val="0"/>
                <w:color w:val="auto"/>
                <w:highlight w:val="none"/>
              </w:rPr>
            </w:pPr>
            <w:r>
              <w:rPr>
                <w:strike/>
                <w:dstrike w:val="0"/>
                <w:color w:val="auto"/>
                <w:highlight w:val="none"/>
              </w:rPr>
              <w:t>例如：XX工程等</w:t>
            </w:r>
          </w:p>
        </w:tc>
        <w:tc>
          <w:tcPr>
            <w:tcW w:w="1537" w:type="dxa"/>
            <w:noWrap w:val="0"/>
            <w:vAlign w:val="center"/>
          </w:tcPr>
          <w:p w14:paraId="19FA3167">
            <w:pPr>
              <w:numPr>
                <w:ins w:id="62" w:author="XH" w:date=""/>
              </w:numPr>
              <w:kinsoku w:val="0"/>
              <w:jc w:val="center"/>
              <w:rPr>
                <w:strike/>
                <w:dstrike w:val="0"/>
                <w:color w:val="auto"/>
                <w:highlight w:val="none"/>
              </w:rPr>
            </w:pPr>
            <w:r>
              <w:rPr>
                <w:strike/>
                <w:dstrike w:val="0"/>
                <w:color w:val="auto"/>
                <w:highlight w:val="none"/>
              </w:rPr>
              <w:t>例如：XX公司或指挥部等</w:t>
            </w:r>
          </w:p>
        </w:tc>
        <w:tc>
          <w:tcPr>
            <w:tcW w:w="1631" w:type="dxa"/>
            <w:noWrap w:val="0"/>
            <w:vAlign w:val="center"/>
          </w:tcPr>
          <w:p w14:paraId="1FC668A1">
            <w:pPr>
              <w:numPr>
                <w:ins w:id="63" w:author="XH" w:date=""/>
              </w:numPr>
              <w:kinsoku w:val="0"/>
              <w:jc w:val="center"/>
              <w:rPr>
                <w:strike/>
                <w:dstrike w:val="0"/>
                <w:color w:val="auto"/>
                <w:highlight w:val="none"/>
              </w:rPr>
            </w:pPr>
            <w:r>
              <w:rPr>
                <w:strike/>
                <w:dstrike w:val="0"/>
                <w:color w:val="auto"/>
                <w:highlight w:val="none"/>
              </w:rPr>
              <w:t>例如：X年X月X日完成，长度或深度X米等</w:t>
            </w:r>
          </w:p>
        </w:tc>
        <w:tc>
          <w:tcPr>
            <w:tcW w:w="1175" w:type="dxa"/>
            <w:noWrap w:val="0"/>
            <w:vAlign w:val="center"/>
          </w:tcPr>
          <w:p w14:paraId="35053DEE">
            <w:pPr>
              <w:numPr>
                <w:ins w:id="64" w:author="XH" w:date=""/>
              </w:numPr>
              <w:kinsoku w:val="0"/>
              <w:jc w:val="center"/>
              <w:rPr>
                <w:strike/>
                <w:dstrike w:val="0"/>
                <w:color w:val="auto"/>
                <w:highlight w:val="none"/>
              </w:rPr>
            </w:pPr>
            <w:r>
              <w:rPr>
                <w:strike/>
                <w:dstrike w:val="0"/>
                <w:color w:val="auto"/>
                <w:highlight w:val="none"/>
              </w:rPr>
              <w:t>例如：施工合同或中标通知书等</w:t>
            </w:r>
          </w:p>
        </w:tc>
        <w:tc>
          <w:tcPr>
            <w:tcW w:w="1114" w:type="dxa"/>
            <w:noWrap w:val="0"/>
            <w:vAlign w:val="center"/>
          </w:tcPr>
          <w:p w14:paraId="4417FB04">
            <w:pPr>
              <w:numPr>
                <w:ins w:id="65" w:author="XH" w:date=""/>
              </w:numPr>
              <w:kinsoku w:val="0"/>
              <w:jc w:val="center"/>
              <w:rPr>
                <w:strike/>
                <w:dstrike w:val="0"/>
                <w:color w:val="auto"/>
                <w:highlight w:val="none"/>
              </w:rPr>
            </w:pPr>
            <w:r>
              <w:rPr>
                <w:strike/>
                <w:dstrike w:val="0"/>
                <w:color w:val="auto"/>
                <w:highlight w:val="none"/>
              </w:rPr>
              <w:t>例如：投标文件第X页</w:t>
            </w:r>
          </w:p>
        </w:tc>
      </w:tr>
      <w:tr w14:paraId="3BB9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559700BC">
            <w:pPr>
              <w:numPr>
                <w:ins w:id="66" w:author="XH" w:date=""/>
              </w:numPr>
              <w:kinsoku w:val="0"/>
              <w:jc w:val="center"/>
              <w:rPr>
                <w:strike/>
                <w:dstrike w:val="0"/>
                <w:color w:val="auto"/>
                <w:highlight w:val="none"/>
              </w:rPr>
            </w:pPr>
            <w:r>
              <w:rPr>
                <w:strike/>
                <w:dstrike w:val="0"/>
                <w:color w:val="auto"/>
                <w:highlight w:val="none"/>
              </w:rPr>
              <w:t>2</w:t>
            </w:r>
          </w:p>
        </w:tc>
        <w:tc>
          <w:tcPr>
            <w:tcW w:w="1486" w:type="dxa"/>
            <w:noWrap w:val="0"/>
            <w:vAlign w:val="center"/>
          </w:tcPr>
          <w:p w14:paraId="03C34C7F">
            <w:pPr>
              <w:numPr>
                <w:ins w:id="67" w:author="XH" w:date=""/>
              </w:numPr>
              <w:kinsoku w:val="0"/>
              <w:jc w:val="center"/>
              <w:rPr>
                <w:strike/>
                <w:dstrike w:val="0"/>
                <w:color w:val="auto"/>
                <w:highlight w:val="none"/>
              </w:rPr>
            </w:pPr>
            <w:r>
              <w:rPr>
                <w:strike/>
                <w:dstrike w:val="0"/>
                <w:color w:val="auto"/>
                <w:highlight w:val="none"/>
              </w:rPr>
              <w:t>……</w:t>
            </w:r>
          </w:p>
        </w:tc>
        <w:tc>
          <w:tcPr>
            <w:tcW w:w="1218" w:type="dxa"/>
            <w:noWrap w:val="0"/>
            <w:vAlign w:val="center"/>
          </w:tcPr>
          <w:p w14:paraId="39AB0ECF">
            <w:pPr>
              <w:numPr>
                <w:ins w:id="68" w:author="XH" w:date=""/>
              </w:numPr>
              <w:kinsoku w:val="0"/>
              <w:jc w:val="center"/>
              <w:rPr>
                <w:strike/>
                <w:dstrike w:val="0"/>
                <w:color w:val="auto"/>
                <w:highlight w:val="none"/>
              </w:rPr>
            </w:pPr>
          </w:p>
        </w:tc>
        <w:tc>
          <w:tcPr>
            <w:tcW w:w="1537" w:type="dxa"/>
            <w:noWrap w:val="0"/>
            <w:vAlign w:val="center"/>
          </w:tcPr>
          <w:p w14:paraId="536B4906">
            <w:pPr>
              <w:numPr>
                <w:ins w:id="69" w:author="XH" w:date=""/>
              </w:numPr>
              <w:kinsoku w:val="0"/>
              <w:jc w:val="center"/>
              <w:rPr>
                <w:strike/>
                <w:dstrike w:val="0"/>
                <w:color w:val="auto"/>
                <w:highlight w:val="none"/>
              </w:rPr>
            </w:pPr>
          </w:p>
        </w:tc>
        <w:tc>
          <w:tcPr>
            <w:tcW w:w="1631" w:type="dxa"/>
            <w:noWrap w:val="0"/>
            <w:vAlign w:val="center"/>
          </w:tcPr>
          <w:p w14:paraId="1430AFBA">
            <w:pPr>
              <w:numPr>
                <w:ins w:id="70" w:author="XH" w:date=""/>
              </w:numPr>
              <w:kinsoku w:val="0"/>
              <w:jc w:val="center"/>
              <w:rPr>
                <w:strike/>
                <w:dstrike w:val="0"/>
                <w:color w:val="auto"/>
                <w:highlight w:val="none"/>
              </w:rPr>
            </w:pPr>
          </w:p>
        </w:tc>
        <w:tc>
          <w:tcPr>
            <w:tcW w:w="1175" w:type="dxa"/>
            <w:noWrap w:val="0"/>
            <w:vAlign w:val="center"/>
          </w:tcPr>
          <w:p w14:paraId="4F45F1B7">
            <w:pPr>
              <w:numPr>
                <w:ins w:id="71" w:author="XH" w:date=""/>
              </w:numPr>
              <w:kinsoku w:val="0"/>
              <w:jc w:val="center"/>
              <w:rPr>
                <w:strike/>
                <w:dstrike w:val="0"/>
                <w:color w:val="auto"/>
                <w:highlight w:val="none"/>
              </w:rPr>
            </w:pPr>
          </w:p>
        </w:tc>
        <w:tc>
          <w:tcPr>
            <w:tcW w:w="1114" w:type="dxa"/>
            <w:noWrap w:val="0"/>
            <w:vAlign w:val="center"/>
          </w:tcPr>
          <w:p w14:paraId="15E597D0">
            <w:pPr>
              <w:numPr>
                <w:ins w:id="72" w:author="XH" w:date=""/>
              </w:numPr>
              <w:jc w:val="center"/>
              <w:rPr>
                <w:strike/>
                <w:dstrike w:val="0"/>
                <w:color w:val="auto"/>
                <w:highlight w:val="none"/>
              </w:rPr>
            </w:pPr>
          </w:p>
        </w:tc>
      </w:tr>
      <w:tr w14:paraId="56E6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608F2F38">
            <w:pPr>
              <w:numPr>
                <w:ins w:id="73" w:author="XH" w:date=""/>
              </w:numPr>
              <w:jc w:val="center"/>
              <w:rPr>
                <w:strike/>
                <w:dstrike w:val="0"/>
                <w:color w:val="auto"/>
                <w:highlight w:val="none"/>
              </w:rPr>
            </w:pPr>
          </w:p>
        </w:tc>
        <w:tc>
          <w:tcPr>
            <w:tcW w:w="1486" w:type="dxa"/>
            <w:noWrap w:val="0"/>
            <w:vAlign w:val="center"/>
          </w:tcPr>
          <w:p w14:paraId="653FD1A3">
            <w:pPr>
              <w:numPr>
                <w:ins w:id="74" w:author="XH" w:date=""/>
              </w:numPr>
              <w:kinsoku w:val="0"/>
              <w:jc w:val="center"/>
              <w:rPr>
                <w:strike/>
                <w:dstrike w:val="0"/>
                <w:color w:val="auto"/>
                <w:highlight w:val="none"/>
              </w:rPr>
            </w:pPr>
          </w:p>
        </w:tc>
        <w:tc>
          <w:tcPr>
            <w:tcW w:w="1218" w:type="dxa"/>
            <w:noWrap w:val="0"/>
            <w:vAlign w:val="center"/>
          </w:tcPr>
          <w:p w14:paraId="7CAE79EB">
            <w:pPr>
              <w:numPr>
                <w:ins w:id="75" w:author="XH" w:date=""/>
              </w:numPr>
              <w:kinsoku w:val="0"/>
              <w:jc w:val="center"/>
              <w:rPr>
                <w:strike/>
                <w:dstrike w:val="0"/>
                <w:color w:val="auto"/>
                <w:highlight w:val="none"/>
              </w:rPr>
            </w:pPr>
          </w:p>
        </w:tc>
        <w:tc>
          <w:tcPr>
            <w:tcW w:w="1537" w:type="dxa"/>
            <w:noWrap w:val="0"/>
            <w:vAlign w:val="center"/>
          </w:tcPr>
          <w:p w14:paraId="79749154">
            <w:pPr>
              <w:numPr>
                <w:ins w:id="76" w:author="XH" w:date=""/>
              </w:numPr>
              <w:jc w:val="center"/>
              <w:rPr>
                <w:strike/>
                <w:dstrike w:val="0"/>
                <w:color w:val="auto"/>
                <w:highlight w:val="none"/>
              </w:rPr>
            </w:pPr>
          </w:p>
        </w:tc>
        <w:tc>
          <w:tcPr>
            <w:tcW w:w="1631" w:type="dxa"/>
            <w:noWrap w:val="0"/>
            <w:vAlign w:val="center"/>
          </w:tcPr>
          <w:p w14:paraId="27D7921C">
            <w:pPr>
              <w:numPr>
                <w:ins w:id="77" w:author="XH" w:date=""/>
              </w:numPr>
              <w:jc w:val="center"/>
              <w:rPr>
                <w:strike/>
                <w:dstrike w:val="0"/>
                <w:color w:val="auto"/>
                <w:highlight w:val="none"/>
              </w:rPr>
            </w:pPr>
          </w:p>
        </w:tc>
        <w:tc>
          <w:tcPr>
            <w:tcW w:w="1175" w:type="dxa"/>
            <w:noWrap w:val="0"/>
            <w:vAlign w:val="center"/>
          </w:tcPr>
          <w:p w14:paraId="08834110">
            <w:pPr>
              <w:numPr>
                <w:ins w:id="78" w:author="XH" w:date=""/>
              </w:numPr>
              <w:jc w:val="center"/>
              <w:rPr>
                <w:strike/>
                <w:dstrike w:val="0"/>
                <w:color w:val="auto"/>
                <w:highlight w:val="none"/>
              </w:rPr>
            </w:pPr>
          </w:p>
        </w:tc>
        <w:tc>
          <w:tcPr>
            <w:tcW w:w="1114" w:type="dxa"/>
            <w:noWrap w:val="0"/>
            <w:vAlign w:val="center"/>
          </w:tcPr>
          <w:p w14:paraId="5A3F3305">
            <w:pPr>
              <w:numPr>
                <w:ins w:id="79" w:author="XH" w:date=""/>
              </w:numPr>
              <w:jc w:val="center"/>
              <w:rPr>
                <w:strike/>
                <w:dstrike w:val="0"/>
                <w:color w:val="auto"/>
                <w:highlight w:val="none"/>
              </w:rPr>
            </w:pPr>
          </w:p>
        </w:tc>
      </w:tr>
    </w:tbl>
    <w:p w14:paraId="5FEBDE08">
      <w:pPr>
        <w:numPr>
          <w:ins w:id="80" w:author="XH" w:date=""/>
        </w:numPr>
        <w:adjustRightInd/>
        <w:rPr>
          <w:rFonts w:hint="eastAsia" w:ascii="宋体" w:hAnsi="宋体"/>
          <w:strike/>
          <w:dstrike w:val="0"/>
          <w:color w:val="auto"/>
          <w:highlight w:val="none"/>
        </w:rPr>
      </w:pPr>
      <w:r>
        <w:rPr>
          <w:rFonts w:hAnsi="宋体"/>
          <w:strike/>
          <w:dstrike w:val="0"/>
          <w:color w:val="auto"/>
          <w:szCs w:val="21"/>
          <w:highlight w:val="none"/>
        </w:rPr>
        <w:t xml:space="preserve"> </w:t>
      </w:r>
      <w:r>
        <w:rPr>
          <w:rFonts w:ascii="宋体" w:hAnsi="宋体"/>
          <w:strike/>
          <w:dstrike w:val="0"/>
          <w:color w:val="auto"/>
          <w:highlight w:val="none"/>
        </w:rPr>
        <w:t xml:space="preserve"> </w:t>
      </w:r>
    </w:p>
    <w:p w14:paraId="24E212F2">
      <w:pPr>
        <w:autoSpaceDN/>
        <w:spacing w:after="468" w:afterLines="150"/>
        <w:ind w:left="1146" w:hanging="1347"/>
        <w:jc w:val="both"/>
        <w:rPr>
          <w:rFonts w:hint="eastAsia" w:ascii="宋体" w:hAnsi="宋体"/>
          <w:strike/>
          <w:dstrike w:val="0"/>
          <w:color w:val="auto"/>
          <w:highlight w:val="none"/>
        </w:rPr>
      </w:pPr>
      <w:r>
        <w:rPr>
          <w:rFonts w:hint="eastAsia" w:ascii="宋体" w:hAnsi="宋体"/>
          <w:strike/>
          <w:dstrike w:val="0"/>
          <w:color w:val="auto"/>
          <w:highlight w:val="none"/>
        </w:rPr>
        <w:t>备注：不录入此表的不作为评审依据。</w:t>
      </w:r>
    </w:p>
    <w:p w14:paraId="1B75CF46">
      <w:pPr>
        <w:autoSpaceDN/>
        <w:spacing w:after="468" w:afterLines="150"/>
        <w:ind w:left="1146" w:hanging="1347"/>
        <w:jc w:val="both"/>
        <w:rPr>
          <w:rFonts w:hint="eastAsia" w:ascii="宋体" w:hAnsi="宋体"/>
          <w:color w:val="auto"/>
          <w:highlight w:val="none"/>
        </w:rPr>
      </w:pPr>
    </w:p>
    <w:p w14:paraId="63FE9838">
      <w:pPr>
        <w:autoSpaceDN/>
        <w:spacing w:after="468" w:afterLines="150"/>
        <w:ind w:left="1146" w:hanging="1347"/>
        <w:jc w:val="both"/>
        <w:rPr>
          <w:rFonts w:hint="eastAsia" w:ascii="宋体" w:hAnsi="宋体"/>
          <w:color w:val="auto"/>
          <w:highlight w:val="none"/>
        </w:rPr>
      </w:pPr>
    </w:p>
    <w:p w14:paraId="09F56A86">
      <w:pPr>
        <w:autoSpaceDN/>
        <w:spacing w:after="468" w:afterLines="150"/>
        <w:ind w:left="1146" w:hanging="1347"/>
        <w:jc w:val="both"/>
        <w:rPr>
          <w:rFonts w:hint="eastAsia" w:ascii="宋体" w:hAnsi="宋体"/>
          <w:color w:val="auto"/>
          <w:highlight w:val="none"/>
        </w:rPr>
      </w:pPr>
    </w:p>
    <w:p w14:paraId="4A4029B9">
      <w:pPr>
        <w:autoSpaceDN/>
        <w:spacing w:after="468" w:afterLines="150"/>
        <w:ind w:left="1146" w:hanging="1347"/>
        <w:jc w:val="both"/>
        <w:rPr>
          <w:rFonts w:hint="eastAsia" w:ascii="宋体" w:hAnsi="宋体"/>
          <w:color w:val="auto"/>
          <w:highlight w:val="none"/>
        </w:rPr>
      </w:pPr>
    </w:p>
    <w:p w14:paraId="3CB06FC4">
      <w:pPr>
        <w:autoSpaceDN/>
        <w:spacing w:after="468" w:afterLines="150"/>
        <w:ind w:left="1146" w:hanging="1347"/>
        <w:jc w:val="both"/>
        <w:rPr>
          <w:rFonts w:hint="eastAsia" w:ascii="宋体" w:hAnsi="宋体"/>
          <w:color w:val="auto"/>
          <w:highlight w:val="none"/>
        </w:rPr>
      </w:pPr>
    </w:p>
    <w:p w14:paraId="2ACCBCF9">
      <w:pPr>
        <w:autoSpaceDN/>
        <w:spacing w:after="468" w:afterLines="150"/>
        <w:ind w:left="1146" w:hanging="1347"/>
        <w:jc w:val="both"/>
        <w:rPr>
          <w:rFonts w:hint="eastAsia" w:ascii="宋体" w:hAnsi="宋体"/>
          <w:color w:val="auto"/>
          <w:highlight w:val="none"/>
        </w:rPr>
      </w:pPr>
    </w:p>
    <w:p w14:paraId="714548F9">
      <w:pPr>
        <w:autoSpaceDN/>
        <w:spacing w:after="468" w:afterLines="150"/>
        <w:ind w:left="1146" w:hanging="1347"/>
        <w:jc w:val="both"/>
        <w:rPr>
          <w:rFonts w:hint="eastAsia" w:ascii="宋体" w:hAnsi="宋体"/>
          <w:color w:val="auto"/>
          <w:highlight w:val="none"/>
        </w:rPr>
      </w:pPr>
    </w:p>
    <w:p w14:paraId="56E44F81">
      <w:pPr>
        <w:autoSpaceDN/>
        <w:spacing w:after="468" w:afterLines="150"/>
        <w:ind w:left="1146" w:hanging="1347"/>
        <w:jc w:val="both"/>
        <w:rPr>
          <w:rFonts w:hint="eastAsia" w:ascii="宋体" w:hAnsi="宋体"/>
          <w:color w:val="auto"/>
          <w:highlight w:val="none"/>
        </w:rPr>
      </w:pPr>
    </w:p>
    <w:p w14:paraId="303DB9E2">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4001D3F8">
      <w:pPr>
        <w:spacing w:line="440" w:lineRule="exact"/>
        <w:ind w:firstLine="4802" w:firstLineChars="2000"/>
        <w:rPr>
          <w:rFonts w:ascii="Microsoft JhengHei" w:eastAsia="Microsoft JhengHei"/>
          <w:b/>
          <w:bCs/>
          <w:color w:val="auto"/>
          <w:highlight w:val="none"/>
        </w:rPr>
      </w:pPr>
    </w:p>
    <w:p w14:paraId="00E1FB21">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63AA150F">
      <w:pPr>
        <w:jc w:val="center"/>
        <w:rPr>
          <w:color w:val="auto"/>
          <w:sz w:val="32"/>
          <w:szCs w:val="32"/>
          <w:highlight w:val="none"/>
        </w:rPr>
      </w:pPr>
      <w:r>
        <w:rPr>
          <w:rFonts w:hint="eastAsia" w:ascii="宋体" w:hAnsi="宋体"/>
          <w:color w:val="auto"/>
          <w:sz w:val="32"/>
          <w:szCs w:val="32"/>
          <w:highlight w:val="none"/>
        </w:rPr>
        <w:t>（封面）</w:t>
      </w:r>
    </w:p>
    <w:p w14:paraId="7B469AF8">
      <w:pPr>
        <w:jc w:val="center"/>
        <w:rPr>
          <w:color w:val="auto"/>
          <w:sz w:val="32"/>
          <w:szCs w:val="32"/>
          <w:highlight w:val="none"/>
        </w:rPr>
      </w:pPr>
    </w:p>
    <w:p w14:paraId="44F20EA6">
      <w:pPr>
        <w:jc w:val="center"/>
        <w:rPr>
          <w:color w:val="auto"/>
          <w:sz w:val="32"/>
          <w:szCs w:val="32"/>
          <w:highlight w:val="none"/>
        </w:rPr>
      </w:pPr>
    </w:p>
    <w:p w14:paraId="72D58E09">
      <w:pPr>
        <w:jc w:val="center"/>
        <w:rPr>
          <w:color w:val="auto"/>
          <w:sz w:val="32"/>
          <w:szCs w:val="32"/>
          <w:highlight w:val="none"/>
        </w:rPr>
      </w:pPr>
    </w:p>
    <w:p w14:paraId="74416B0E">
      <w:pPr>
        <w:spacing w:line="480" w:lineRule="auto"/>
        <w:jc w:val="center"/>
        <w:rPr>
          <w:color w:val="auto"/>
          <w:sz w:val="32"/>
          <w:szCs w:val="32"/>
          <w:highlight w:val="none"/>
        </w:rPr>
      </w:pPr>
    </w:p>
    <w:p w14:paraId="4172C01F">
      <w:pPr>
        <w:spacing w:after="468" w:afterLines="150" w:line="480" w:lineRule="auto"/>
        <w:ind w:firstLine="627" w:firstLineChars="196"/>
        <w:rPr>
          <w:rFonts w:hint="default"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BFFE898">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3CD80ABC">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616A8C23">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04618229">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7BCDD2A5">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6FC58E53">
      <w:pPr>
        <w:autoSpaceDN/>
        <w:spacing w:line="360" w:lineRule="auto"/>
        <w:ind w:left="560"/>
        <w:rPr>
          <w:rFonts w:hint="eastAsia" w:ascii="宋体" w:hAnsi="宋体"/>
          <w:bCs/>
          <w:color w:val="auto"/>
          <w:highlight w:val="none"/>
        </w:rPr>
      </w:pPr>
    </w:p>
    <w:p w14:paraId="287788EA">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41DA0764">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2.中小企业声明函</w:t>
      </w:r>
      <w:r>
        <w:rPr>
          <w:rFonts w:ascii="宋体" w:hAnsi="宋体"/>
          <w:bCs/>
          <w:strike/>
          <w:color w:val="auto"/>
          <w:highlight w:val="none"/>
        </w:rPr>
        <w:t>（若有）</w:t>
      </w:r>
    </w:p>
    <w:p w14:paraId="0D73F871">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5C0EFDD0">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4637421B">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667A43DC">
      <w:pPr>
        <w:autoSpaceDN/>
        <w:spacing w:line="360" w:lineRule="auto"/>
        <w:ind w:left="720" w:leftChars="200" w:hanging="240" w:hangingChars="100"/>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.资格业绩材料（若有），含业绩汇总表（资格后审业绩条件的汇总）及相关附件</w:t>
      </w:r>
    </w:p>
    <w:p w14:paraId="77E1A0E5">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7</w:t>
      </w:r>
      <w:r>
        <w:rPr>
          <w:rFonts w:ascii="宋体" w:hAnsi="宋体"/>
          <w:bCs/>
          <w:strike/>
          <w:color w:val="auto"/>
          <w:highlight w:val="none"/>
        </w:rPr>
        <w:t>.联合体协议书（若有）</w:t>
      </w:r>
    </w:p>
    <w:p w14:paraId="407089C6">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104A9728">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4D0F2FA2">
      <w:pPr>
        <w:autoSpaceDN/>
        <w:spacing w:line="360" w:lineRule="auto"/>
        <w:rPr>
          <w:rFonts w:ascii="宋体" w:hAnsi="宋体"/>
          <w:color w:val="auto"/>
          <w:highlight w:val="none"/>
        </w:rPr>
      </w:pPr>
    </w:p>
    <w:p w14:paraId="0C1D0F13">
      <w:pPr>
        <w:widowControl/>
        <w:autoSpaceDN/>
        <w:rPr>
          <w:color w:val="auto"/>
          <w:sz w:val="28"/>
          <w:szCs w:val="28"/>
          <w:highlight w:val="none"/>
        </w:rPr>
      </w:pPr>
    </w:p>
    <w:p w14:paraId="7AC84FFA">
      <w:pPr>
        <w:widowControl/>
        <w:autoSpaceDN/>
        <w:rPr>
          <w:color w:val="auto"/>
          <w:sz w:val="28"/>
          <w:szCs w:val="28"/>
          <w:highlight w:val="none"/>
        </w:rPr>
      </w:pPr>
    </w:p>
    <w:p w14:paraId="545BBC29">
      <w:pPr>
        <w:widowControl/>
        <w:autoSpaceDN/>
        <w:rPr>
          <w:color w:val="auto"/>
          <w:sz w:val="28"/>
          <w:szCs w:val="28"/>
          <w:highlight w:val="none"/>
        </w:rPr>
      </w:pPr>
    </w:p>
    <w:p w14:paraId="0E0C3A5A">
      <w:pPr>
        <w:widowControl/>
        <w:autoSpaceDN/>
        <w:rPr>
          <w:color w:val="auto"/>
          <w:sz w:val="28"/>
          <w:szCs w:val="28"/>
          <w:highlight w:val="none"/>
        </w:rPr>
      </w:pPr>
    </w:p>
    <w:p w14:paraId="0BC3D2EA">
      <w:pPr>
        <w:widowControl/>
        <w:autoSpaceDN/>
        <w:rPr>
          <w:color w:val="auto"/>
          <w:sz w:val="28"/>
          <w:szCs w:val="28"/>
          <w:highlight w:val="none"/>
        </w:rPr>
      </w:pPr>
    </w:p>
    <w:p w14:paraId="3DA99E98">
      <w:pPr>
        <w:widowControl/>
        <w:autoSpaceDN/>
        <w:rPr>
          <w:color w:val="auto"/>
          <w:sz w:val="28"/>
          <w:szCs w:val="28"/>
          <w:highlight w:val="none"/>
        </w:rPr>
      </w:pPr>
    </w:p>
    <w:p w14:paraId="169BA5A5">
      <w:pPr>
        <w:widowControl/>
        <w:autoSpaceDN/>
        <w:rPr>
          <w:color w:val="auto"/>
          <w:sz w:val="28"/>
          <w:szCs w:val="28"/>
          <w:highlight w:val="none"/>
        </w:rPr>
      </w:pPr>
    </w:p>
    <w:p w14:paraId="5A79F7F0">
      <w:pPr>
        <w:widowControl/>
        <w:autoSpaceDN/>
        <w:rPr>
          <w:color w:val="auto"/>
          <w:sz w:val="28"/>
          <w:szCs w:val="28"/>
          <w:highlight w:val="none"/>
        </w:rPr>
      </w:pPr>
    </w:p>
    <w:p w14:paraId="3A00CF34">
      <w:pPr>
        <w:widowControl/>
        <w:autoSpaceDN/>
        <w:rPr>
          <w:color w:val="auto"/>
          <w:sz w:val="28"/>
          <w:szCs w:val="28"/>
          <w:highlight w:val="none"/>
        </w:rPr>
      </w:pPr>
    </w:p>
    <w:p w14:paraId="4CFC3F2D">
      <w:pPr>
        <w:widowControl/>
        <w:autoSpaceDN/>
        <w:rPr>
          <w:color w:val="auto"/>
          <w:sz w:val="28"/>
          <w:szCs w:val="28"/>
          <w:highlight w:val="none"/>
        </w:rPr>
      </w:pPr>
    </w:p>
    <w:p w14:paraId="19C76260">
      <w:pPr>
        <w:numPr>
          <w:ins w:id="81" w:author="XH" w:date=""/>
        </w:numPr>
        <w:adjustRightInd/>
        <w:spacing w:before="156" w:beforeLines="50"/>
        <w:jc w:val="center"/>
        <w:rPr>
          <w:b/>
          <w:bCs/>
          <w:color w:val="auto"/>
          <w:szCs w:val="28"/>
          <w:highlight w:val="none"/>
        </w:rPr>
      </w:pPr>
      <w:r>
        <w:rPr>
          <w:b/>
          <w:bCs/>
          <w:color w:val="auto"/>
          <w:szCs w:val="28"/>
          <w:highlight w:val="none"/>
        </w:rPr>
        <w:br w:type="page"/>
      </w:r>
      <w:r>
        <w:rPr>
          <w:b/>
          <w:bCs/>
          <w:color w:val="auto"/>
          <w:szCs w:val="28"/>
          <w:highlight w:val="none"/>
        </w:rPr>
        <w:t>表1  投标人基本情况表</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7FEE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CA8E7EE">
            <w:pPr>
              <w:numPr>
                <w:ins w:id="82" w:author="XH" w:date=""/>
              </w:numPr>
              <w:snapToGrid w:val="0"/>
              <w:jc w:val="center"/>
              <w:rPr>
                <w:rFonts w:hAnsi="宋体"/>
                <w:color w:val="auto"/>
                <w:highlight w:val="none"/>
              </w:rPr>
            </w:pPr>
            <w:r>
              <w:rPr>
                <w:rFonts w:hint="eastAsia" w:hAnsi="宋体"/>
                <w:color w:val="auto"/>
                <w:highlight w:val="none"/>
              </w:rPr>
              <w:t>投标人名称</w:t>
            </w:r>
          </w:p>
        </w:tc>
        <w:tc>
          <w:tcPr>
            <w:tcW w:w="7071" w:type="dxa"/>
            <w:gridSpan w:val="6"/>
            <w:noWrap w:val="0"/>
            <w:vAlign w:val="center"/>
          </w:tcPr>
          <w:p w14:paraId="1F1326AE">
            <w:pPr>
              <w:numPr>
                <w:ins w:id="83" w:author="XH" w:date=""/>
              </w:numPr>
              <w:snapToGrid w:val="0"/>
              <w:jc w:val="center"/>
              <w:rPr>
                <w:rFonts w:hAnsi="宋体"/>
                <w:color w:val="auto"/>
                <w:highlight w:val="none"/>
              </w:rPr>
            </w:pPr>
          </w:p>
        </w:tc>
      </w:tr>
      <w:tr w14:paraId="47DE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6F3FA88">
            <w:pPr>
              <w:numPr>
                <w:ins w:id="84" w:author="XH" w:date=""/>
              </w:numPr>
              <w:snapToGrid w:val="0"/>
              <w:jc w:val="center"/>
              <w:rPr>
                <w:rFonts w:hint="eastAsia" w:hAnsi="宋体"/>
                <w:color w:val="auto"/>
                <w:highlight w:val="none"/>
              </w:rPr>
            </w:pPr>
            <w:r>
              <w:rPr>
                <w:rFonts w:hint="eastAsia" w:hAnsi="宋体"/>
                <w:color w:val="auto"/>
                <w:highlight w:val="none"/>
              </w:rPr>
              <w:t>联系人</w:t>
            </w:r>
          </w:p>
        </w:tc>
        <w:tc>
          <w:tcPr>
            <w:tcW w:w="3277" w:type="dxa"/>
            <w:gridSpan w:val="2"/>
            <w:noWrap w:val="0"/>
            <w:vAlign w:val="center"/>
          </w:tcPr>
          <w:p w14:paraId="20456D64">
            <w:pPr>
              <w:numPr>
                <w:ins w:id="85" w:author="XH" w:date=""/>
              </w:numPr>
              <w:snapToGrid w:val="0"/>
              <w:jc w:val="center"/>
              <w:rPr>
                <w:rFonts w:hAnsi="宋体"/>
                <w:color w:val="auto"/>
                <w:highlight w:val="none"/>
              </w:rPr>
            </w:pPr>
          </w:p>
        </w:tc>
        <w:tc>
          <w:tcPr>
            <w:tcW w:w="1337" w:type="dxa"/>
            <w:noWrap w:val="0"/>
            <w:vAlign w:val="center"/>
          </w:tcPr>
          <w:p w14:paraId="69058D3C">
            <w:pPr>
              <w:numPr>
                <w:ins w:id="86" w:author="XH" w:date=""/>
              </w:num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02341E2A">
            <w:pPr>
              <w:numPr>
                <w:ins w:id="87" w:author="XH" w:date=""/>
              </w:numPr>
              <w:snapToGrid w:val="0"/>
              <w:jc w:val="center"/>
              <w:rPr>
                <w:rFonts w:hAnsi="宋体"/>
                <w:color w:val="auto"/>
                <w:highlight w:val="none"/>
              </w:rPr>
            </w:pPr>
          </w:p>
        </w:tc>
      </w:tr>
      <w:tr w14:paraId="6BF5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67DD8086">
            <w:pPr>
              <w:numPr>
                <w:ins w:id="88" w:author="XH" w:date=""/>
              </w:numPr>
              <w:snapToGrid w:val="0"/>
              <w:jc w:val="center"/>
              <w:rPr>
                <w:rFonts w:hAnsi="宋体"/>
                <w:color w:val="auto"/>
                <w:highlight w:val="none"/>
              </w:rPr>
            </w:pPr>
            <w:r>
              <w:rPr>
                <w:rFonts w:hint="eastAsia" w:hAnsi="宋体"/>
                <w:color w:val="auto"/>
                <w:highlight w:val="none"/>
              </w:rPr>
              <w:t>注册地址</w:t>
            </w:r>
          </w:p>
        </w:tc>
        <w:tc>
          <w:tcPr>
            <w:tcW w:w="3277" w:type="dxa"/>
            <w:gridSpan w:val="2"/>
            <w:noWrap w:val="0"/>
            <w:vAlign w:val="center"/>
          </w:tcPr>
          <w:p w14:paraId="4B913E59">
            <w:pPr>
              <w:numPr>
                <w:ins w:id="89" w:author="XH" w:date=""/>
              </w:numPr>
              <w:snapToGrid w:val="0"/>
              <w:jc w:val="center"/>
              <w:rPr>
                <w:rFonts w:hAnsi="宋体"/>
                <w:color w:val="auto"/>
                <w:highlight w:val="none"/>
              </w:rPr>
            </w:pPr>
          </w:p>
        </w:tc>
        <w:tc>
          <w:tcPr>
            <w:tcW w:w="1337" w:type="dxa"/>
            <w:noWrap w:val="0"/>
            <w:vAlign w:val="center"/>
          </w:tcPr>
          <w:p w14:paraId="1FF5902C">
            <w:pPr>
              <w:numPr>
                <w:ins w:id="90" w:author="XH" w:date=""/>
              </w:numPr>
              <w:snapToGrid w:val="0"/>
              <w:jc w:val="center"/>
              <w:rPr>
                <w:rFonts w:hAnsi="宋体"/>
                <w:color w:val="auto"/>
                <w:highlight w:val="none"/>
              </w:rPr>
            </w:pPr>
            <w:r>
              <w:rPr>
                <w:rFonts w:hint="eastAsia" w:hAnsi="宋体"/>
                <w:color w:val="auto"/>
                <w:highlight w:val="none"/>
              </w:rPr>
              <w:t>邮政编码</w:t>
            </w:r>
          </w:p>
        </w:tc>
        <w:tc>
          <w:tcPr>
            <w:tcW w:w="2457" w:type="dxa"/>
            <w:gridSpan w:val="3"/>
            <w:noWrap w:val="0"/>
            <w:vAlign w:val="center"/>
          </w:tcPr>
          <w:p w14:paraId="1563C622">
            <w:pPr>
              <w:numPr>
                <w:ins w:id="91" w:author="XH" w:date=""/>
              </w:numPr>
              <w:snapToGrid w:val="0"/>
              <w:jc w:val="center"/>
              <w:rPr>
                <w:rFonts w:hAnsi="宋体"/>
                <w:color w:val="auto"/>
                <w:highlight w:val="none"/>
              </w:rPr>
            </w:pPr>
          </w:p>
        </w:tc>
      </w:tr>
      <w:tr w14:paraId="3053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4C02BF19">
            <w:pPr>
              <w:numPr>
                <w:ins w:id="92" w:author="XH" w:date=""/>
              </w:numPr>
              <w:snapToGrid w:val="0"/>
              <w:jc w:val="center"/>
              <w:rPr>
                <w:rFonts w:hAnsi="宋体"/>
                <w:color w:val="auto"/>
                <w:highlight w:val="none"/>
              </w:rPr>
            </w:pPr>
            <w:r>
              <w:rPr>
                <w:rFonts w:hint="eastAsia" w:hAnsi="宋体"/>
                <w:color w:val="auto"/>
                <w:highlight w:val="none"/>
              </w:rPr>
              <w:t>投标责任人（法律责任人）</w:t>
            </w:r>
          </w:p>
        </w:tc>
        <w:tc>
          <w:tcPr>
            <w:tcW w:w="2166" w:type="dxa"/>
            <w:noWrap w:val="0"/>
            <w:vAlign w:val="center"/>
          </w:tcPr>
          <w:p w14:paraId="15D55223">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投标直接责任人员为本次投标委托授权代表</w:t>
            </w:r>
          </w:p>
        </w:tc>
        <w:tc>
          <w:tcPr>
            <w:tcW w:w="1111" w:type="dxa"/>
            <w:noWrap w:val="0"/>
            <w:vAlign w:val="center"/>
          </w:tcPr>
          <w:p w14:paraId="14D571FC">
            <w:pPr>
              <w:numPr>
                <w:ins w:id="93" w:author="XH" w:date=""/>
              </w:numPr>
              <w:snapToGrid w:val="0"/>
              <w:jc w:val="center"/>
              <w:rPr>
                <w:rFonts w:hAnsi="宋体"/>
                <w:color w:val="auto"/>
                <w:highlight w:val="none"/>
              </w:rPr>
            </w:pPr>
          </w:p>
        </w:tc>
        <w:tc>
          <w:tcPr>
            <w:tcW w:w="1337" w:type="dxa"/>
            <w:noWrap w:val="0"/>
            <w:vAlign w:val="center"/>
          </w:tcPr>
          <w:p w14:paraId="78C4650A">
            <w:pPr>
              <w:numPr>
                <w:ins w:id="94" w:author="XH" w:date=""/>
              </w:numPr>
              <w:snapToGrid w:val="0"/>
              <w:jc w:val="center"/>
              <w:rPr>
                <w:rFonts w:hAnsi="宋体"/>
                <w:color w:val="auto"/>
                <w:highlight w:val="none"/>
              </w:rPr>
            </w:pPr>
            <w:r>
              <w:rPr>
                <w:rFonts w:hint="eastAsia" w:hAnsi="宋体"/>
                <w:color w:val="auto"/>
                <w:highlight w:val="none"/>
              </w:rPr>
              <w:t>电话</w:t>
            </w:r>
          </w:p>
        </w:tc>
        <w:tc>
          <w:tcPr>
            <w:tcW w:w="2457" w:type="dxa"/>
            <w:gridSpan w:val="3"/>
            <w:noWrap w:val="0"/>
            <w:vAlign w:val="center"/>
          </w:tcPr>
          <w:p w14:paraId="66F050A7">
            <w:pPr>
              <w:numPr>
                <w:ins w:id="95" w:author="XH" w:date=""/>
              </w:numPr>
              <w:snapToGrid w:val="0"/>
              <w:jc w:val="center"/>
              <w:rPr>
                <w:rFonts w:hAnsi="宋体"/>
                <w:color w:val="auto"/>
                <w:highlight w:val="none"/>
              </w:rPr>
            </w:pPr>
          </w:p>
        </w:tc>
      </w:tr>
      <w:tr w14:paraId="1670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5724F57">
            <w:pPr>
              <w:numPr>
                <w:ins w:id="96" w:author="XH" w:date=""/>
              </w:numPr>
              <w:snapToGrid w:val="0"/>
              <w:jc w:val="center"/>
              <w:rPr>
                <w:rFonts w:hAnsi="宋体"/>
                <w:color w:val="auto"/>
                <w:highlight w:val="none"/>
              </w:rPr>
            </w:pPr>
          </w:p>
        </w:tc>
        <w:tc>
          <w:tcPr>
            <w:tcW w:w="2166" w:type="dxa"/>
            <w:noWrap w:val="0"/>
            <w:vAlign w:val="center"/>
          </w:tcPr>
          <w:p w14:paraId="639D6563">
            <w:pPr>
              <w:snapToGrid w:val="0"/>
              <w:jc w:val="center"/>
              <w:rPr>
                <w:rFonts w:hint="eastAsia" w:ascii="Times New Roman" w:hAnsi="宋体" w:eastAsia="宋体" w:cs="Times New Roman"/>
                <w:color w:val="auto"/>
                <w:highlight w:val="none"/>
              </w:rPr>
            </w:pPr>
            <w:r>
              <w:rPr>
                <w:rFonts w:hint="eastAsia" w:ascii="Times New Roman" w:hAnsi="宋体" w:eastAsia="宋体" w:cs="Times New Roman"/>
                <w:color w:val="auto"/>
                <w:highlight w:val="none"/>
              </w:rPr>
              <w:t>身份证号</w:t>
            </w:r>
          </w:p>
        </w:tc>
        <w:tc>
          <w:tcPr>
            <w:tcW w:w="1111" w:type="dxa"/>
            <w:noWrap w:val="0"/>
            <w:vAlign w:val="center"/>
          </w:tcPr>
          <w:p w14:paraId="2DAE0EAC">
            <w:pPr>
              <w:numPr>
                <w:ins w:id="97" w:author="XH" w:date=""/>
              </w:numPr>
              <w:snapToGrid w:val="0"/>
              <w:jc w:val="center"/>
              <w:rPr>
                <w:rFonts w:hAnsi="宋体"/>
                <w:color w:val="auto"/>
                <w:highlight w:val="none"/>
              </w:rPr>
            </w:pPr>
          </w:p>
        </w:tc>
        <w:tc>
          <w:tcPr>
            <w:tcW w:w="1337" w:type="dxa"/>
            <w:noWrap w:val="0"/>
            <w:vAlign w:val="center"/>
          </w:tcPr>
          <w:p w14:paraId="3239EBBE">
            <w:pPr>
              <w:numPr>
                <w:ins w:id="98" w:author="XH" w:date=""/>
              </w:num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6B96BBF4">
            <w:pPr>
              <w:numPr>
                <w:ins w:id="99" w:author="XH" w:date=""/>
              </w:numPr>
              <w:snapToGrid w:val="0"/>
              <w:jc w:val="center"/>
              <w:rPr>
                <w:rFonts w:hAnsi="宋体"/>
                <w:color w:val="auto"/>
                <w:highlight w:val="none"/>
              </w:rPr>
            </w:pPr>
          </w:p>
        </w:tc>
      </w:tr>
      <w:tr w14:paraId="1606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6DD3FE10">
            <w:pPr>
              <w:numPr>
                <w:ins w:id="100" w:author="XH" w:date=""/>
              </w:numPr>
              <w:snapToGrid w:val="0"/>
              <w:jc w:val="center"/>
              <w:rPr>
                <w:rFonts w:hAnsi="宋体"/>
                <w:color w:val="auto"/>
                <w:highlight w:val="none"/>
              </w:rPr>
            </w:pPr>
          </w:p>
        </w:tc>
        <w:tc>
          <w:tcPr>
            <w:tcW w:w="2166" w:type="dxa"/>
            <w:noWrap w:val="0"/>
            <w:vAlign w:val="center"/>
          </w:tcPr>
          <w:p w14:paraId="4C2FC201">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投标的主管人员为法定代表人</w:t>
            </w:r>
          </w:p>
        </w:tc>
        <w:tc>
          <w:tcPr>
            <w:tcW w:w="1111" w:type="dxa"/>
            <w:noWrap w:val="0"/>
            <w:vAlign w:val="center"/>
          </w:tcPr>
          <w:p w14:paraId="2BBD00E3">
            <w:pPr>
              <w:snapToGrid w:val="0"/>
              <w:jc w:val="center"/>
              <w:rPr>
                <w:rFonts w:hAnsi="宋体"/>
                <w:color w:val="auto"/>
                <w:highlight w:val="none"/>
              </w:rPr>
            </w:pPr>
          </w:p>
        </w:tc>
        <w:tc>
          <w:tcPr>
            <w:tcW w:w="1337" w:type="dxa"/>
            <w:noWrap w:val="0"/>
            <w:vAlign w:val="center"/>
          </w:tcPr>
          <w:p w14:paraId="516B681D">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7DE61524">
            <w:pPr>
              <w:numPr>
                <w:ins w:id="101" w:author="XH" w:date=""/>
              </w:numPr>
              <w:snapToGrid w:val="0"/>
              <w:jc w:val="center"/>
              <w:rPr>
                <w:rFonts w:hAnsi="宋体"/>
                <w:color w:val="auto"/>
                <w:highlight w:val="none"/>
              </w:rPr>
            </w:pPr>
          </w:p>
        </w:tc>
      </w:tr>
      <w:tr w14:paraId="7594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7EA1944C">
            <w:pPr>
              <w:numPr>
                <w:ins w:id="102" w:author="XH" w:date=""/>
              </w:numPr>
              <w:snapToGrid w:val="0"/>
              <w:jc w:val="center"/>
              <w:rPr>
                <w:rFonts w:hAnsi="宋体"/>
                <w:color w:val="auto"/>
                <w:highlight w:val="none"/>
              </w:rPr>
            </w:pPr>
          </w:p>
        </w:tc>
        <w:tc>
          <w:tcPr>
            <w:tcW w:w="2166" w:type="dxa"/>
            <w:noWrap w:val="0"/>
            <w:vAlign w:val="center"/>
          </w:tcPr>
          <w:p w14:paraId="5ABB5DD5">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3D00E32A">
            <w:pPr>
              <w:snapToGrid w:val="0"/>
              <w:jc w:val="center"/>
              <w:rPr>
                <w:rFonts w:hAnsi="宋体"/>
                <w:color w:val="auto"/>
                <w:highlight w:val="none"/>
              </w:rPr>
            </w:pPr>
          </w:p>
        </w:tc>
        <w:tc>
          <w:tcPr>
            <w:tcW w:w="1337" w:type="dxa"/>
            <w:noWrap w:val="0"/>
            <w:vAlign w:val="center"/>
          </w:tcPr>
          <w:p w14:paraId="4CE96F7E">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397D89C4">
            <w:pPr>
              <w:numPr>
                <w:ins w:id="103" w:author="XH" w:date=""/>
              </w:numPr>
              <w:snapToGrid w:val="0"/>
              <w:jc w:val="center"/>
              <w:rPr>
                <w:rFonts w:hAnsi="宋体"/>
                <w:color w:val="auto"/>
                <w:highlight w:val="none"/>
              </w:rPr>
            </w:pPr>
          </w:p>
        </w:tc>
      </w:tr>
      <w:tr w14:paraId="11F5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017B603">
            <w:pPr>
              <w:numPr>
                <w:ins w:id="104" w:author="XH" w:date=""/>
              </w:numPr>
              <w:snapToGrid w:val="0"/>
              <w:jc w:val="center"/>
              <w:rPr>
                <w:rFonts w:hAnsi="宋体"/>
                <w:color w:val="auto"/>
                <w:highlight w:val="none"/>
              </w:rPr>
            </w:pPr>
            <w:r>
              <w:rPr>
                <w:rFonts w:hint="eastAsia" w:hAnsi="宋体"/>
                <w:color w:val="auto"/>
                <w:highlight w:val="none"/>
              </w:rPr>
              <w:t>组织结构</w:t>
            </w:r>
          </w:p>
        </w:tc>
        <w:tc>
          <w:tcPr>
            <w:tcW w:w="7071" w:type="dxa"/>
            <w:gridSpan w:val="6"/>
            <w:noWrap w:val="0"/>
            <w:vAlign w:val="center"/>
          </w:tcPr>
          <w:p w14:paraId="6C2F7539">
            <w:pPr>
              <w:numPr>
                <w:ins w:id="105" w:author="XH" w:date=""/>
              </w:numPr>
              <w:snapToGrid w:val="0"/>
              <w:jc w:val="center"/>
              <w:rPr>
                <w:rFonts w:hAnsi="宋体"/>
                <w:color w:val="auto"/>
                <w:highlight w:val="none"/>
              </w:rPr>
            </w:pPr>
          </w:p>
        </w:tc>
      </w:tr>
      <w:tr w14:paraId="20D9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53820B">
            <w:pPr>
              <w:numPr>
                <w:ins w:id="106" w:author="XH" w:date=""/>
              </w:numPr>
              <w:snapToGrid w:val="0"/>
              <w:jc w:val="center"/>
              <w:rPr>
                <w:rFonts w:hAnsi="宋体"/>
                <w:color w:val="auto"/>
                <w:highlight w:val="none"/>
              </w:rPr>
            </w:pPr>
            <w:r>
              <w:rPr>
                <w:rFonts w:hint="eastAsia" w:hAnsi="宋体"/>
                <w:color w:val="auto"/>
                <w:highlight w:val="none"/>
              </w:rPr>
              <w:t>法定代表人</w:t>
            </w:r>
          </w:p>
        </w:tc>
        <w:tc>
          <w:tcPr>
            <w:tcW w:w="2166" w:type="dxa"/>
            <w:noWrap w:val="0"/>
            <w:vAlign w:val="center"/>
          </w:tcPr>
          <w:p w14:paraId="599F1922">
            <w:pPr>
              <w:numPr>
                <w:ins w:id="107"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695683A0">
            <w:pPr>
              <w:numPr>
                <w:ins w:id="108"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BDEC2DA">
            <w:pPr>
              <w:numPr>
                <w:ins w:id="109" w:author="XH" w:date=""/>
              </w:numPr>
              <w:snapToGrid w:val="0"/>
              <w:jc w:val="center"/>
              <w:rPr>
                <w:rFonts w:hAnsi="宋体"/>
                <w:color w:val="auto"/>
                <w:highlight w:val="none"/>
              </w:rPr>
            </w:pPr>
          </w:p>
        </w:tc>
        <w:tc>
          <w:tcPr>
            <w:tcW w:w="1000" w:type="dxa"/>
            <w:noWrap w:val="0"/>
            <w:vAlign w:val="center"/>
          </w:tcPr>
          <w:p w14:paraId="262C523D">
            <w:pPr>
              <w:numPr>
                <w:ins w:id="110"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37203E76">
            <w:pPr>
              <w:numPr>
                <w:ins w:id="111" w:author="XH" w:date=""/>
              </w:numPr>
              <w:snapToGrid w:val="0"/>
              <w:jc w:val="center"/>
              <w:rPr>
                <w:rFonts w:hAnsi="宋体"/>
                <w:color w:val="auto"/>
                <w:highlight w:val="none"/>
              </w:rPr>
            </w:pPr>
          </w:p>
        </w:tc>
      </w:tr>
      <w:tr w14:paraId="7868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61583E">
            <w:pPr>
              <w:numPr>
                <w:ins w:id="112" w:author="XH" w:date=""/>
              </w:numPr>
              <w:snapToGrid w:val="0"/>
              <w:jc w:val="center"/>
              <w:rPr>
                <w:rFonts w:hAnsi="宋体"/>
                <w:color w:val="auto"/>
                <w:highlight w:val="none"/>
              </w:rPr>
            </w:pPr>
            <w:r>
              <w:rPr>
                <w:rFonts w:hint="eastAsia" w:hAnsi="宋体"/>
                <w:color w:val="auto"/>
                <w:highlight w:val="none"/>
              </w:rPr>
              <w:t>技术负责人</w:t>
            </w:r>
          </w:p>
        </w:tc>
        <w:tc>
          <w:tcPr>
            <w:tcW w:w="2166" w:type="dxa"/>
            <w:noWrap w:val="0"/>
            <w:vAlign w:val="center"/>
          </w:tcPr>
          <w:p w14:paraId="45D76EC3">
            <w:pPr>
              <w:numPr>
                <w:ins w:id="113"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26753F1A">
            <w:pPr>
              <w:numPr>
                <w:ins w:id="114"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683EB98">
            <w:pPr>
              <w:numPr>
                <w:ins w:id="115" w:author="XH" w:date=""/>
              </w:numPr>
              <w:snapToGrid w:val="0"/>
              <w:jc w:val="center"/>
              <w:rPr>
                <w:rFonts w:hAnsi="宋体"/>
                <w:color w:val="auto"/>
                <w:highlight w:val="none"/>
              </w:rPr>
            </w:pPr>
          </w:p>
        </w:tc>
        <w:tc>
          <w:tcPr>
            <w:tcW w:w="1000" w:type="dxa"/>
            <w:noWrap w:val="0"/>
            <w:vAlign w:val="center"/>
          </w:tcPr>
          <w:p w14:paraId="2900154F">
            <w:pPr>
              <w:numPr>
                <w:ins w:id="116"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2FC00F96">
            <w:pPr>
              <w:numPr>
                <w:ins w:id="117" w:author="XH" w:date=""/>
              </w:numPr>
              <w:snapToGrid w:val="0"/>
              <w:jc w:val="center"/>
              <w:rPr>
                <w:rFonts w:hAnsi="宋体"/>
                <w:color w:val="auto"/>
                <w:highlight w:val="none"/>
              </w:rPr>
            </w:pPr>
          </w:p>
        </w:tc>
      </w:tr>
      <w:tr w14:paraId="31D5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5398A77">
            <w:pPr>
              <w:numPr>
                <w:ins w:id="118" w:author="XH" w:date=""/>
              </w:numPr>
              <w:snapToGrid w:val="0"/>
              <w:jc w:val="center"/>
              <w:rPr>
                <w:rFonts w:hAnsi="宋体"/>
                <w:color w:val="auto"/>
                <w:highlight w:val="none"/>
              </w:rPr>
            </w:pPr>
            <w:r>
              <w:rPr>
                <w:rFonts w:hint="eastAsia" w:hAnsi="宋体"/>
                <w:color w:val="auto"/>
                <w:highlight w:val="none"/>
              </w:rPr>
              <w:t>成立时间</w:t>
            </w:r>
          </w:p>
        </w:tc>
        <w:tc>
          <w:tcPr>
            <w:tcW w:w="2166" w:type="dxa"/>
            <w:noWrap w:val="0"/>
            <w:vAlign w:val="center"/>
          </w:tcPr>
          <w:p w14:paraId="08FE18A3">
            <w:pPr>
              <w:numPr>
                <w:ins w:id="119" w:author="XH" w:date=""/>
              </w:numPr>
              <w:snapToGrid w:val="0"/>
              <w:jc w:val="center"/>
              <w:rPr>
                <w:rFonts w:hAnsi="宋体"/>
                <w:color w:val="auto"/>
                <w:highlight w:val="none"/>
              </w:rPr>
            </w:pPr>
          </w:p>
        </w:tc>
        <w:tc>
          <w:tcPr>
            <w:tcW w:w="4905" w:type="dxa"/>
            <w:gridSpan w:val="5"/>
            <w:noWrap w:val="0"/>
            <w:vAlign w:val="center"/>
          </w:tcPr>
          <w:p w14:paraId="21010561">
            <w:pPr>
              <w:numPr>
                <w:ins w:id="120" w:author="XH" w:date=""/>
              </w:numPr>
              <w:snapToGrid w:val="0"/>
              <w:jc w:val="both"/>
              <w:rPr>
                <w:rFonts w:hAnsi="宋体"/>
                <w:color w:val="auto"/>
                <w:highlight w:val="none"/>
              </w:rPr>
            </w:pPr>
            <w:r>
              <w:rPr>
                <w:rFonts w:hint="eastAsia" w:hAnsi="宋体"/>
                <w:color w:val="auto"/>
                <w:highlight w:val="none"/>
              </w:rPr>
              <w:t>员工总人数：</w:t>
            </w:r>
          </w:p>
        </w:tc>
      </w:tr>
      <w:tr w14:paraId="463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ABF27D8">
            <w:pPr>
              <w:numPr>
                <w:ins w:id="121" w:author="XH" w:date=""/>
              </w:numPr>
              <w:snapToGrid w:val="0"/>
              <w:jc w:val="center"/>
              <w:rPr>
                <w:rFonts w:hAnsi="宋体"/>
                <w:color w:val="auto"/>
                <w:highlight w:val="none"/>
              </w:rPr>
            </w:pPr>
            <w:r>
              <w:rPr>
                <w:rFonts w:hint="eastAsia" w:hAnsi="宋体"/>
                <w:color w:val="auto"/>
                <w:highlight w:val="none"/>
              </w:rPr>
              <w:t>企业资质等级</w:t>
            </w:r>
          </w:p>
        </w:tc>
        <w:tc>
          <w:tcPr>
            <w:tcW w:w="2166" w:type="dxa"/>
            <w:noWrap w:val="0"/>
            <w:vAlign w:val="center"/>
          </w:tcPr>
          <w:p w14:paraId="71E85766">
            <w:pPr>
              <w:numPr>
                <w:ins w:id="122" w:author="XH" w:date=""/>
              </w:numPr>
              <w:snapToGrid w:val="0"/>
              <w:jc w:val="center"/>
              <w:rPr>
                <w:rFonts w:hAnsi="宋体"/>
                <w:color w:val="auto"/>
                <w:highlight w:val="none"/>
              </w:rPr>
            </w:pPr>
          </w:p>
        </w:tc>
        <w:tc>
          <w:tcPr>
            <w:tcW w:w="1111" w:type="dxa"/>
            <w:vMerge w:val="restart"/>
            <w:noWrap w:val="0"/>
            <w:vAlign w:val="center"/>
          </w:tcPr>
          <w:p w14:paraId="7B088ABC">
            <w:pPr>
              <w:numPr>
                <w:ins w:id="123" w:author="XH" w:date=""/>
              </w:numPr>
              <w:snapToGrid w:val="0"/>
              <w:jc w:val="center"/>
              <w:rPr>
                <w:rFonts w:hAnsi="宋体"/>
                <w:color w:val="auto"/>
                <w:highlight w:val="none"/>
              </w:rPr>
            </w:pPr>
            <w:r>
              <w:rPr>
                <w:rFonts w:hint="eastAsia" w:hAnsi="宋体"/>
                <w:color w:val="auto"/>
                <w:highlight w:val="none"/>
              </w:rPr>
              <w:t>其中</w:t>
            </w:r>
          </w:p>
        </w:tc>
        <w:tc>
          <w:tcPr>
            <w:tcW w:w="1503" w:type="dxa"/>
            <w:gridSpan w:val="2"/>
            <w:noWrap w:val="0"/>
            <w:vAlign w:val="center"/>
          </w:tcPr>
          <w:p w14:paraId="7F917623">
            <w:pPr>
              <w:numPr>
                <w:ins w:id="124" w:author="XH" w:date=""/>
              </w:numPr>
              <w:snapToGrid w:val="0"/>
              <w:jc w:val="center"/>
              <w:rPr>
                <w:rFonts w:hAnsi="宋体"/>
                <w:color w:val="auto"/>
                <w:highlight w:val="none"/>
              </w:rPr>
            </w:pPr>
            <w:r>
              <w:rPr>
                <w:rFonts w:hint="eastAsia" w:hAnsi="宋体"/>
                <w:color w:val="auto"/>
                <w:highlight w:val="none"/>
              </w:rPr>
              <w:t>项目负责人</w:t>
            </w:r>
          </w:p>
        </w:tc>
        <w:tc>
          <w:tcPr>
            <w:tcW w:w="2291" w:type="dxa"/>
            <w:gridSpan w:val="2"/>
            <w:noWrap w:val="0"/>
            <w:vAlign w:val="center"/>
          </w:tcPr>
          <w:p w14:paraId="42532366">
            <w:pPr>
              <w:numPr>
                <w:ins w:id="125" w:author="XH" w:date=""/>
              </w:numPr>
              <w:snapToGrid w:val="0"/>
              <w:jc w:val="center"/>
              <w:rPr>
                <w:rFonts w:hAnsi="宋体"/>
                <w:color w:val="auto"/>
                <w:highlight w:val="none"/>
              </w:rPr>
            </w:pPr>
          </w:p>
        </w:tc>
      </w:tr>
      <w:tr w14:paraId="6B16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68D5F3E">
            <w:pPr>
              <w:numPr>
                <w:ins w:id="126" w:author="XH" w:date=""/>
              </w:numPr>
              <w:snapToGrid w:val="0"/>
              <w:jc w:val="center"/>
              <w:rPr>
                <w:rFonts w:hAnsi="宋体"/>
                <w:color w:val="auto"/>
                <w:highlight w:val="none"/>
              </w:rPr>
            </w:pPr>
            <w:r>
              <w:rPr>
                <w:rFonts w:hint="eastAsia" w:hAnsi="宋体"/>
                <w:color w:val="auto"/>
                <w:highlight w:val="none"/>
              </w:rPr>
              <w:t>营业执照号</w:t>
            </w:r>
          </w:p>
        </w:tc>
        <w:tc>
          <w:tcPr>
            <w:tcW w:w="2166" w:type="dxa"/>
            <w:noWrap w:val="0"/>
            <w:vAlign w:val="center"/>
          </w:tcPr>
          <w:p w14:paraId="626D083D">
            <w:pPr>
              <w:numPr>
                <w:ins w:id="127" w:author="XH" w:date=""/>
              </w:numPr>
              <w:snapToGrid w:val="0"/>
              <w:jc w:val="center"/>
              <w:rPr>
                <w:rFonts w:hAnsi="宋体"/>
                <w:color w:val="auto"/>
                <w:highlight w:val="none"/>
              </w:rPr>
            </w:pPr>
          </w:p>
        </w:tc>
        <w:tc>
          <w:tcPr>
            <w:tcW w:w="1111" w:type="dxa"/>
            <w:vMerge w:val="continue"/>
            <w:noWrap w:val="0"/>
            <w:vAlign w:val="center"/>
          </w:tcPr>
          <w:p w14:paraId="75CFC601">
            <w:pPr>
              <w:numPr>
                <w:ins w:id="128" w:author="XH" w:date=""/>
              </w:numPr>
              <w:snapToGrid w:val="0"/>
              <w:jc w:val="center"/>
              <w:rPr>
                <w:rFonts w:hAnsi="宋体"/>
                <w:color w:val="auto"/>
                <w:highlight w:val="none"/>
              </w:rPr>
            </w:pPr>
          </w:p>
        </w:tc>
        <w:tc>
          <w:tcPr>
            <w:tcW w:w="1503" w:type="dxa"/>
            <w:gridSpan w:val="2"/>
            <w:noWrap w:val="0"/>
            <w:vAlign w:val="center"/>
          </w:tcPr>
          <w:p w14:paraId="2D38A5EF">
            <w:pPr>
              <w:numPr>
                <w:ins w:id="129" w:author="XH" w:date=""/>
              </w:numPr>
              <w:snapToGrid w:val="0"/>
              <w:jc w:val="center"/>
              <w:rPr>
                <w:rFonts w:hAnsi="宋体"/>
                <w:color w:val="auto"/>
                <w:highlight w:val="none"/>
              </w:rPr>
            </w:pPr>
            <w:r>
              <w:rPr>
                <w:rFonts w:hint="eastAsia" w:hAnsi="宋体"/>
                <w:color w:val="auto"/>
                <w:highlight w:val="none"/>
              </w:rPr>
              <w:t>高级职称人员</w:t>
            </w:r>
          </w:p>
        </w:tc>
        <w:tc>
          <w:tcPr>
            <w:tcW w:w="2291" w:type="dxa"/>
            <w:gridSpan w:val="2"/>
            <w:noWrap w:val="0"/>
            <w:vAlign w:val="center"/>
          </w:tcPr>
          <w:p w14:paraId="1593A961">
            <w:pPr>
              <w:numPr>
                <w:ins w:id="130" w:author="XH" w:date=""/>
              </w:numPr>
              <w:snapToGrid w:val="0"/>
              <w:jc w:val="center"/>
              <w:rPr>
                <w:rFonts w:hAnsi="宋体"/>
                <w:color w:val="auto"/>
                <w:highlight w:val="none"/>
              </w:rPr>
            </w:pPr>
          </w:p>
        </w:tc>
      </w:tr>
      <w:tr w14:paraId="4470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BE1B02">
            <w:pPr>
              <w:numPr>
                <w:ins w:id="131" w:author="XH" w:date=""/>
              </w:numPr>
              <w:snapToGrid w:val="0"/>
              <w:jc w:val="center"/>
              <w:rPr>
                <w:rFonts w:hAnsi="宋体"/>
                <w:color w:val="auto"/>
                <w:highlight w:val="none"/>
              </w:rPr>
            </w:pPr>
            <w:r>
              <w:rPr>
                <w:rFonts w:hint="eastAsia" w:hAnsi="宋体"/>
                <w:color w:val="auto"/>
                <w:highlight w:val="none"/>
              </w:rPr>
              <w:t>注册资金</w:t>
            </w:r>
          </w:p>
        </w:tc>
        <w:tc>
          <w:tcPr>
            <w:tcW w:w="2166" w:type="dxa"/>
            <w:noWrap w:val="0"/>
            <w:vAlign w:val="center"/>
          </w:tcPr>
          <w:p w14:paraId="1B7F36F9">
            <w:pPr>
              <w:numPr>
                <w:ins w:id="132" w:author="XH" w:date=""/>
              </w:numPr>
              <w:snapToGrid w:val="0"/>
              <w:jc w:val="center"/>
              <w:rPr>
                <w:rFonts w:hAnsi="宋体"/>
                <w:color w:val="auto"/>
                <w:highlight w:val="none"/>
              </w:rPr>
            </w:pPr>
          </w:p>
        </w:tc>
        <w:tc>
          <w:tcPr>
            <w:tcW w:w="1111" w:type="dxa"/>
            <w:vMerge w:val="continue"/>
            <w:noWrap w:val="0"/>
            <w:vAlign w:val="center"/>
          </w:tcPr>
          <w:p w14:paraId="4E78A55E">
            <w:pPr>
              <w:numPr>
                <w:ins w:id="133" w:author="XH" w:date=""/>
              </w:numPr>
              <w:snapToGrid w:val="0"/>
              <w:jc w:val="center"/>
              <w:rPr>
                <w:rFonts w:hAnsi="宋体"/>
                <w:color w:val="auto"/>
                <w:highlight w:val="none"/>
              </w:rPr>
            </w:pPr>
          </w:p>
        </w:tc>
        <w:tc>
          <w:tcPr>
            <w:tcW w:w="1503" w:type="dxa"/>
            <w:gridSpan w:val="2"/>
            <w:noWrap w:val="0"/>
            <w:vAlign w:val="center"/>
          </w:tcPr>
          <w:p w14:paraId="06B3747A">
            <w:pPr>
              <w:numPr>
                <w:ins w:id="134" w:author="XH" w:date=""/>
              </w:numPr>
              <w:snapToGrid w:val="0"/>
              <w:jc w:val="center"/>
              <w:rPr>
                <w:rFonts w:hAnsi="宋体"/>
                <w:color w:val="auto"/>
                <w:highlight w:val="none"/>
              </w:rPr>
            </w:pPr>
            <w:r>
              <w:rPr>
                <w:rFonts w:hint="eastAsia" w:hAnsi="宋体"/>
                <w:color w:val="auto"/>
                <w:highlight w:val="none"/>
              </w:rPr>
              <w:t>中级职称人员</w:t>
            </w:r>
          </w:p>
        </w:tc>
        <w:tc>
          <w:tcPr>
            <w:tcW w:w="2291" w:type="dxa"/>
            <w:gridSpan w:val="2"/>
            <w:noWrap w:val="0"/>
            <w:vAlign w:val="center"/>
          </w:tcPr>
          <w:p w14:paraId="708C0923">
            <w:pPr>
              <w:numPr>
                <w:ins w:id="135" w:author="XH" w:date=""/>
              </w:numPr>
              <w:snapToGrid w:val="0"/>
              <w:jc w:val="center"/>
              <w:rPr>
                <w:rFonts w:hAnsi="宋体"/>
                <w:color w:val="auto"/>
                <w:highlight w:val="none"/>
              </w:rPr>
            </w:pPr>
          </w:p>
        </w:tc>
      </w:tr>
      <w:tr w14:paraId="615C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F2A0D3">
            <w:pPr>
              <w:numPr>
                <w:ins w:id="136" w:author="XH" w:date=""/>
              </w:numPr>
              <w:snapToGrid w:val="0"/>
              <w:jc w:val="center"/>
              <w:rPr>
                <w:rFonts w:hAnsi="宋体"/>
                <w:color w:val="auto"/>
                <w:highlight w:val="none"/>
              </w:rPr>
            </w:pPr>
            <w:r>
              <w:rPr>
                <w:rFonts w:hint="eastAsia" w:hAnsi="宋体"/>
                <w:color w:val="auto"/>
                <w:highlight w:val="none"/>
              </w:rPr>
              <w:t>开户银行</w:t>
            </w:r>
          </w:p>
        </w:tc>
        <w:tc>
          <w:tcPr>
            <w:tcW w:w="2166" w:type="dxa"/>
            <w:noWrap w:val="0"/>
            <w:vAlign w:val="center"/>
          </w:tcPr>
          <w:p w14:paraId="5321CCD1">
            <w:pPr>
              <w:numPr>
                <w:ins w:id="137" w:author="XH" w:date=""/>
              </w:numPr>
              <w:snapToGrid w:val="0"/>
              <w:jc w:val="center"/>
              <w:rPr>
                <w:rFonts w:hAnsi="宋体"/>
                <w:color w:val="auto"/>
                <w:highlight w:val="none"/>
              </w:rPr>
            </w:pPr>
          </w:p>
        </w:tc>
        <w:tc>
          <w:tcPr>
            <w:tcW w:w="1111" w:type="dxa"/>
            <w:vMerge w:val="continue"/>
            <w:noWrap w:val="0"/>
            <w:vAlign w:val="center"/>
          </w:tcPr>
          <w:p w14:paraId="61D026BB">
            <w:pPr>
              <w:numPr>
                <w:ins w:id="138" w:author="XH" w:date=""/>
              </w:numPr>
              <w:snapToGrid w:val="0"/>
              <w:jc w:val="center"/>
              <w:rPr>
                <w:rFonts w:hAnsi="宋体"/>
                <w:color w:val="auto"/>
                <w:highlight w:val="none"/>
              </w:rPr>
            </w:pPr>
          </w:p>
        </w:tc>
        <w:tc>
          <w:tcPr>
            <w:tcW w:w="1503" w:type="dxa"/>
            <w:gridSpan w:val="2"/>
            <w:noWrap w:val="0"/>
            <w:vAlign w:val="center"/>
          </w:tcPr>
          <w:p w14:paraId="5D956A7A">
            <w:pPr>
              <w:numPr>
                <w:ins w:id="139" w:author="XH" w:date=""/>
              </w:numPr>
              <w:snapToGrid w:val="0"/>
              <w:jc w:val="center"/>
              <w:rPr>
                <w:rFonts w:hAnsi="宋体"/>
                <w:color w:val="auto"/>
                <w:highlight w:val="none"/>
              </w:rPr>
            </w:pPr>
            <w:r>
              <w:rPr>
                <w:rFonts w:hint="eastAsia" w:hAnsi="宋体"/>
                <w:color w:val="auto"/>
                <w:highlight w:val="none"/>
              </w:rPr>
              <w:t>初级职称人员</w:t>
            </w:r>
          </w:p>
        </w:tc>
        <w:tc>
          <w:tcPr>
            <w:tcW w:w="2291" w:type="dxa"/>
            <w:gridSpan w:val="2"/>
            <w:noWrap w:val="0"/>
            <w:vAlign w:val="center"/>
          </w:tcPr>
          <w:p w14:paraId="16AE2F13">
            <w:pPr>
              <w:numPr>
                <w:ins w:id="140" w:author="XH" w:date=""/>
              </w:numPr>
              <w:snapToGrid w:val="0"/>
              <w:jc w:val="center"/>
              <w:rPr>
                <w:rFonts w:hAnsi="宋体"/>
                <w:color w:val="auto"/>
                <w:highlight w:val="none"/>
              </w:rPr>
            </w:pPr>
          </w:p>
        </w:tc>
      </w:tr>
      <w:tr w14:paraId="7802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A16ADD7">
            <w:pPr>
              <w:numPr>
                <w:ins w:id="141" w:author="XH" w:date=""/>
              </w:numPr>
              <w:snapToGrid w:val="0"/>
              <w:jc w:val="center"/>
              <w:rPr>
                <w:rFonts w:hAnsi="宋体"/>
                <w:color w:val="auto"/>
                <w:highlight w:val="none"/>
              </w:rPr>
            </w:pPr>
            <w:r>
              <w:rPr>
                <w:rFonts w:hint="eastAsia" w:hAnsi="宋体"/>
                <w:color w:val="auto"/>
                <w:highlight w:val="none"/>
              </w:rPr>
              <w:t>账号</w:t>
            </w:r>
          </w:p>
        </w:tc>
        <w:tc>
          <w:tcPr>
            <w:tcW w:w="2166" w:type="dxa"/>
            <w:noWrap w:val="0"/>
            <w:vAlign w:val="center"/>
          </w:tcPr>
          <w:p w14:paraId="687DF2F1">
            <w:pPr>
              <w:numPr>
                <w:ins w:id="142" w:author="XH" w:date=""/>
              </w:numPr>
              <w:snapToGrid w:val="0"/>
              <w:jc w:val="center"/>
              <w:rPr>
                <w:rFonts w:hAnsi="宋体"/>
                <w:color w:val="auto"/>
                <w:highlight w:val="none"/>
              </w:rPr>
            </w:pPr>
          </w:p>
        </w:tc>
        <w:tc>
          <w:tcPr>
            <w:tcW w:w="1111" w:type="dxa"/>
            <w:vMerge w:val="continue"/>
            <w:noWrap w:val="0"/>
            <w:vAlign w:val="center"/>
          </w:tcPr>
          <w:p w14:paraId="798AA633">
            <w:pPr>
              <w:numPr>
                <w:ins w:id="143" w:author="XH" w:date=""/>
              </w:numPr>
              <w:snapToGrid w:val="0"/>
              <w:jc w:val="center"/>
              <w:rPr>
                <w:rFonts w:hAnsi="宋体"/>
                <w:color w:val="auto"/>
                <w:highlight w:val="none"/>
              </w:rPr>
            </w:pPr>
          </w:p>
        </w:tc>
        <w:tc>
          <w:tcPr>
            <w:tcW w:w="1503" w:type="dxa"/>
            <w:gridSpan w:val="2"/>
            <w:noWrap w:val="0"/>
            <w:vAlign w:val="center"/>
          </w:tcPr>
          <w:p w14:paraId="60E92325">
            <w:pPr>
              <w:numPr>
                <w:ins w:id="144" w:author="XH" w:date=""/>
              </w:numPr>
              <w:snapToGrid w:val="0"/>
              <w:jc w:val="center"/>
              <w:rPr>
                <w:rFonts w:hAnsi="宋体"/>
                <w:color w:val="auto"/>
                <w:highlight w:val="none"/>
              </w:rPr>
            </w:pPr>
            <w:r>
              <w:rPr>
                <w:rFonts w:hint="eastAsia" w:hAnsi="宋体"/>
                <w:color w:val="auto"/>
                <w:highlight w:val="none"/>
              </w:rPr>
              <w:t>技工</w:t>
            </w:r>
          </w:p>
        </w:tc>
        <w:tc>
          <w:tcPr>
            <w:tcW w:w="2291" w:type="dxa"/>
            <w:gridSpan w:val="2"/>
            <w:noWrap w:val="0"/>
            <w:vAlign w:val="center"/>
          </w:tcPr>
          <w:p w14:paraId="70941DC3">
            <w:pPr>
              <w:numPr>
                <w:ins w:id="145" w:author="XH" w:date=""/>
              </w:numPr>
              <w:snapToGrid w:val="0"/>
              <w:jc w:val="center"/>
              <w:rPr>
                <w:rFonts w:hAnsi="宋体"/>
                <w:color w:val="auto"/>
                <w:highlight w:val="none"/>
              </w:rPr>
            </w:pPr>
          </w:p>
        </w:tc>
      </w:tr>
      <w:tr w14:paraId="7178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60F5F5D8">
            <w:pPr>
              <w:numPr>
                <w:ins w:id="146" w:author="XH" w:date=""/>
              </w:numPr>
              <w:snapToGrid w:val="0"/>
              <w:jc w:val="center"/>
              <w:rPr>
                <w:rFonts w:hAnsi="宋体"/>
                <w:color w:val="auto"/>
                <w:highlight w:val="none"/>
              </w:rPr>
            </w:pPr>
            <w:r>
              <w:rPr>
                <w:rFonts w:hint="eastAsia" w:hAnsi="宋体"/>
                <w:color w:val="auto"/>
                <w:highlight w:val="none"/>
              </w:rPr>
              <w:t>经营范围备注</w:t>
            </w:r>
          </w:p>
        </w:tc>
        <w:tc>
          <w:tcPr>
            <w:tcW w:w="7071" w:type="dxa"/>
            <w:gridSpan w:val="6"/>
            <w:noWrap w:val="0"/>
            <w:vAlign w:val="center"/>
          </w:tcPr>
          <w:p w14:paraId="5FD542BA">
            <w:pPr>
              <w:numPr>
                <w:ins w:id="147" w:author="XH" w:date=""/>
              </w:numPr>
              <w:snapToGrid w:val="0"/>
              <w:ind w:firstLine="480" w:firstLineChars="200"/>
              <w:jc w:val="center"/>
              <w:rPr>
                <w:rFonts w:hAnsi="宋体"/>
                <w:color w:val="auto"/>
                <w:highlight w:val="none"/>
              </w:rPr>
            </w:pPr>
          </w:p>
        </w:tc>
      </w:tr>
    </w:tbl>
    <w:p w14:paraId="36E0DD64">
      <w:pPr>
        <w:numPr>
          <w:ins w:id="148" w:author="XH" w:date=""/>
        </w:numPr>
        <w:adjustRightInd/>
        <w:rPr>
          <w:rFonts w:hint="eastAsia"/>
          <w:color w:val="auto"/>
          <w:highlight w:val="none"/>
        </w:rPr>
      </w:pPr>
      <w:r>
        <w:rPr>
          <w:rFonts w:hint="eastAsia"/>
          <w:color w:val="auto"/>
          <w:highlight w:val="none"/>
        </w:rPr>
        <w:t>附营业执照、资质证书、认证体系证书等相关打分资料。</w:t>
      </w:r>
    </w:p>
    <w:p w14:paraId="40576411">
      <w:pPr>
        <w:numPr>
          <w:ins w:id="149" w:author="交易管理处" w:date=""/>
        </w:numPr>
        <w:adjustRightInd/>
        <w:rPr>
          <w:rFonts w:hint="eastAsia"/>
          <w:color w:val="auto"/>
          <w:highlight w:val="none"/>
        </w:rPr>
      </w:pPr>
      <w:r>
        <w:rPr>
          <w:rFonts w:hint="eastAsia"/>
          <w:color w:val="auto"/>
          <w:highlight w:val="none"/>
        </w:rPr>
        <w:t>投标人：（盖章）</w:t>
      </w:r>
    </w:p>
    <w:p w14:paraId="5255822F">
      <w:pPr>
        <w:numPr>
          <w:ins w:id="150" w:author="XH" w:date=""/>
        </w:numPr>
        <w:adjustRightInd/>
        <w:rPr>
          <w:rFonts w:hint="eastAsia"/>
          <w:color w:val="auto"/>
          <w:highlight w:val="none"/>
        </w:rPr>
      </w:pPr>
      <w:r>
        <w:rPr>
          <w:rFonts w:hint="eastAsia"/>
          <w:color w:val="auto"/>
          <w:highlight w:val="none"/>
        </w:rPr>
        <w:t>投标人法定代表人：（签字或盖章）</w:t>
      </w:r>
    </w:p>
    <w:p w14:paraId="2320A7AB">
      <w:pPr>
        <w:adjustRightInd/>
        <w:jc w:val="center"/>
        <w:rPr>
          <w:rFonts w:hint="eastAsia"/>
          <w:strike/>
          <w:color w:val="auto"/>
          <w:sz w:val="32"/>
          <w:szCs w:val="32"/>
          <w:highlight w:val="none"/>
        </w:rPr>
      </w:pPr>
      <w:r>
        <w:rPr>
          <w:color w:val="auto"/>
          <w:highlight w:val="none"/>
        </w:rPr>
        <w:br w:type="page"/>
      </w:r>
      <w:r>
        <w:rPr>
          <w:rFonts w:hint="eastAsia"/>
          <w:strike/>
          <w:color w:val="auto"/>
          <w:sz w:val="32"/>
          <w:szCs w:val="32"/>
          <w:highlight w:val="none"/>
        </w:rPr>
        <w:t>中小企业声明函</w:t>
      </w:r>
    </w:p>
    <w:p w14:paraId="5F80C164">
      <w:pPr>
        <w:ind w:firstLine="480" w:firstLineChars="200"/>
        <w:rPr>
          <w:rFonts w:hint="eastAsia" w:ascii="宋体" w:hAnsi="宋体" w:cs="宋体"/>
          <w:color w:val="auto"/>
          <w:highlight w:val="none"/>
        </w:rPr>
      </w:pPr>
    </w:p>
    <w:p w14:paraId="19CCE28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本公司（联合体）郑重声明，根据《政府采购促进中小企业发展管理办法》（财库</w:t>
      </w:r>
      <w:r>
        <w:rPr>
          <w:rFonts w:hint="eastAsia" w:hAnsi="宋体"/>
          <w:strike/>
          <w:dstrike w:val="0"/>
          <w:color w:val="auto"/>
          <w:highlight w:val="none"/>
        </w:rPr>
        <w:t>〔2020〕</w:t>
      </w:r>
      <w:r>
        <w:rPr>
          <w:rFonts w:hint="eastAsia" w:ascii="宋体" w:hAnsi="宋体" w:cs="宋体"/>
          <w:strike/>
          <w:dstrike w:val="0"/>
          <w:color w:val="auto"/>
          <w:highlight w:val="none"/>
        </w:rPr>
        <w:t>46号）的规定，本公司（联合体)参加</w:t>
      </w:r>
      <w:r>
        <w:rPr>
          <w:rFonts w:hint="eastAsia" w:ascii="宋体" w:hAnsi="宋体" w:cs="宋体"/>
          <w:i/>
          <w:iCs/>
          <w:strike/>
          <w:dstrike w:val="0"/>
          <w:color w:val="auto"/>
          <w:highlight w:val="none"/>
          <w:u w:val="single"/>
        </w:rPr>
        <w:t>（单位名称）</w:t>
      </w:r>
      <w:r>
        <w:rPr>
          <w:rFonts w:hint="eastAsia" w:ascii="宋体" w:hAnsi="宋体" w:cs="宋体"/>
          <w:strike/>
          <w:dstrike w:val="0"/>
          <w:color w:val="auto"/>
          <w:highlight w:val="none"/>
        </w:rPr>
        <w:t>的（</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5AA0BC04">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1.（</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w:t>
      </w:r>
      <w:r>
        <w:rPr>
          <w:rFonts w:hint="eastAsia" w:ascii="宋体" w:hAnsi="宋体" w:cs="宋体"/>
          <w:strike/>
          <w:dstrike w:val="0"/>
          <w:color w:val="auto"/>
          <w:highlight w:val="none"/>
          <w:u w:val="single"/>
        </w:rPr>
        <w:t>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strike/>
          <w:dstrike w:val="0"/>
          <w:color w:val="auto"/>
          <w:highlight w:val="none"/>
          <w:u w:val="single"/>
        </w:rPr>
        <w:t>（</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w:t>
      </w:r>
      <w:r>
        <w:rPr>
          <w:rFonts w:hint="eastAsia" w:ascii="宋体" w:hAnsi="宋体" w:cs="宋体"/>
          <w:strike/>
          <w:dstrike w:val="0"/>
          <w:color w:val="auto"/>
          <w:highlight w:val="none"/>
          <w:u w:val="single"/>
        </w:rPr>
        <w:t xml:space="preserve">_  </w:t>
      </w:r>
      <w:r>
        <w:rPr>
          <w:rFonts w:hint="eastAsia" w:ascii="宋体" w:hAnsi="宋体" w:cs="宋体"/>
          <w:strike/>
          <w:dstrike w:val="0"/>
          <w:color w:val="auto"/>
          <w:highlight w:val="none"/>
        </w:rPr>
        <w:t>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微型企业</w:t>
      </w:r>
      <w:r>
        <w:rPr>
          <w:rFonts w:hint="eastAsia" w:ascii="宋体" w:hAnsi="宋体" w:cs="宋体"/>
          <w:strike/>
          <w:dstrike w:val="0"/>
          <w:color w:val="auto"/>
          <w:highlight w:val="none"/>
        </w:rPr>
        <w:t>）；</w:t>
      </w:r>
    </w:p>
    <w:p w14:paraId="51904B1F">
      <w:pPr>
        <w:ind w:firstLine="480" w:firstLineChars="200"/>
        <w:rPr>
          <w:rFonts w:hint="eastAsia" w:ascii="宋体" w:hAnsi="宋体" w:cs="宋体"/>
          <w:strike/>
          <w:dstrike w:val="0"/>
          <w:color w:val="auto"/>
          <w:highlight w:val="none"/>
          <w:u w:val="single"/>
        </w:rPr>
      </w:pPr>
      <w:r>
        <w:rPr>
          <w:rFonts w:hint="eastAsia" w:ascii="宋体" w:hAnsi="宋体" w:cs="宋体"/>
          <w:strike/>
          <w:dstrike w:val="0"/>
          <w:color w:val="auto"/>
          <w:highlight w:val="none"/>
        </w:rPr>
        <w:t>2.</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人，营业收入为___万元，资产总额为___万元，属于（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微型企业）；</w:t>
      </w:r>
    </w:p>
    <w:p w14:paraId="3D0E8249">
      <w:pPr>
        <w:ind w:firstLine="480" w:firstLineChars="200"/>
        <w:rPr>
          <w:rFonts w:hint="eastAsia" w:ascii="宋体" w:hAnsi="宋体" w:cs="宋体"/>
          <w:strike/>
          <w:dstrike w:val="0"/>
          <w:color w:val="auto"/>
          <w:highlight w:val="none"/>
        </w:rPr>
      </w:pPr>
      <w:r>
        <w:rPr>
          <w:rFonts w:ascii="Arial" w:hAnsi="Arial" w:cs="Arial"/>
          <w:strike/>
          <w:dstrike w:val="0"/>
          <w:color w:val="auto"/>
          <w:highlight w:val="none"/>
        </w:rPr>
        <w:t>……</w:t>
      </w:r>
    </w:p>
    <w:p w14:paraId="59A4494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以上企业，不属于大企业的分支机构，不存在控股股东为大企业的情形，也不存在与大企业的负责人为同一人的情形。</w:t>
      </w:r>
    </w:p>
    <w:p w14:paraId="00AC9EE1">
      <w:pPr>
        <w:ind w:firstLine="720" w:firstLineChars="300"/>
        <w:rPr>
          <w:rFonts w:hint="eastAsia" w:ascii="宋体" w:hAnsi="宋体" w:cs="宋体"/>
          <w:strike/>
          <w:dstrike w:val="0"/>
          <w:color w:val="auto"/>
          <w:highlight w:val="none"/>
        </w:rPr>
      </w:pPr>
      <w:r>
        <w:rPr>
          <w:rFonts w:hint="eastAsia" w:ascii="宋体" w:hAnsi="宋体" w:cs="宋体"/>
          <w:strike/>
          <w:dstrike w:val="0"/>
          <w:color w:val="auto"/>
          <w:highlight w:val="none"/>
        </w:rPr>
        <w:t>本企业对上述声明内容的真实性负责。如有虚假，将依法承担相应责任。</w:t>
      </w:r>
    </w:p>
    <w:p w14:paraId="150BE090">
      <w:pPr>
        <w:ind w:firstLine="5040" w:firstLineChars="2100"/>
        <w:rPr>
          <w:rFonts w:hint="eastAsia" w:ascii="宋体" w:hAnsi="宋体" w:cs="宋体"/>
          <w:strike/>
          <w:dstrike w:val="0"/>
          <w:color w:val="auto"/>
          <w:highlight w:val="none"/>
        </w:rPr>
      </w:pPr>
    </w:p>
    <w:p w14:paraId="53B5FB9B">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企业名称（盖章):</w:t>
      </w:r>
    </w:p>
    <w:p w14:paraId="784B6D0E">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日 期：</w:t>
      </w:r>
    </w:p>
    <w:p w14:paraId="10CF6901">
      <w:pPr>
        <w:widowControl/>
        <w:autoSpaceDN/>
        <w:rPr>
          <w:strike/>
          <w:dstrike w:val="0"/>
          <w:color w:val="auto"/>
          <w:sz w:val="28"/>
          <w:szCs w:val="28"/>
          <w:highlight w:val="none"/>
        </w:rPr>
      </w:pPr>
    </w:p>
    <w:p w14:paraId="7A25549C">
      <w:pPr>
        <w:widowControl/>
        <w:autoSpaceDN/>
        <w:rPr>
          <w:color w:val="auto"/>
          <w:sz w:val="28"/>
          <w:szCs w:val="28"/>
          <w:highlight w:val="none"/>
        </w:rPr>
      </w:pPr>
    </w:p>
    <w:p w14:paraId="05E75C08">
      <w:pPr>
        <w:widowControl/>
        <w:autoSpaceDN/>
        <w:rPr>
          <w:color w:val="auto"/>
          <w:sz w:val="28"/>
          <w:szCs w:val="28"/>
          <w:highlight w:val="none"/>
        </w:rPr>
      </w:pPr>
    </w:p>
    <w:p w14:paraId="7FB8C9D6">
      <w:pPr>
        <w:widowControl/>
        <w:autoSpaceDN/>
        <w:rPr>
          <w:color w:val="auto"/>
          <w:sz w:val="28"/>
          <w:szCs w:val="28"/>
          <w:highlight w:val="none"/>
        </w:rPr>
      </w:pPr>
    </w:p>
    <w:p w14:paraId="48306992">
      <w:pPr>
        <w:widowControl/>
        <w:autoSpaceDN/>
        <w:rPr>
          <w:color w:val="auto"/>
          <w:sz w:val="28"/>
          <w:szCs w:val="28"/>
          <w:highlight w:val="none"/>
        </w:rPr>
      </w:pPr>
    </w:p>
    <w:p w14:paraId="3D7A157D">
      <w:pPr>
        <w:widowControl/>
        <w:autoSpaceDN/>
        <w:rPr>
          <w:color w:val="auto"/>
          <w:sz w:val="28"/>
          <w:szCs w:val="28"/>
          <w:highlight w:val="none"/>
        </w:rPr>
      </w:pPr>
    </w:p>
    <w:p w14:paraId="7ADBDB7A">
      <w:pPr>
        <w:widowControl/>
        <w:autoSpaceDN/>
        <w:rPr>
          <w:color w:val="auto"/>
          <w:sz w:val="28"/>
          <w:szCs w:val="28"/>
          <w:highlight w:val="none"/>
        </w:rPr>
      </w:pPr>
    </w:p>
    <w:p w14:paraId="26863398">
      <w:pPr>
        <w:widowControl/>
        <w:autoSpaceDN/>
        <w:rPr>
          <w:color w:val="auto"/>
          <w:sz w:val="28"/>
          <w:szCs w:val="28"/>
          <w:highlight w:val="none"/>
        </w:rPr>
      </w:pPr>
    </w:p>
    <w:p w14:paraId="4B338940">
      <w:pPr>
        <w:autoSpaceDE/>
        <w:autoSpaceDN/>
        <w:adjustRightInd/>
        <w:jc w:val="center"/>
        <w:rPr>
          <w:rFonts w:hint="eastAsia" w:ascii="小标宋" w:eastAsia="小标宋"/>
          <w:color w:val="auto"/>
          <w:sz w:val="32"/>
          <w:szCs w:val="32"/>
          <w:highlight w:val="none"/>
        </w:rPr>
      </w:pPr>
    </w:p>
    <w:p w14:paraId="0673AD03">
      <w:pPr>
        <w:autoSpaceDE/>
        <w:autoSpaceDN/>
        <w:adjustRightInd/>
        <w:jc w:val="center"/>
        <w:rPr>
          <w:rFonts w:hint="eastAsia" w:ascii="小标宋" w:eastAsia="小标宋"/>
          <w:color w:val="auto"/>
          <w:sz w:val="32"/>
          <w:szCs w:val="32"/>
          <w:highlight w:val="none"/>
        </w:rPr>
      </w:pPr>
    </w:p>
    <w:p w14:paraId="28CE578A">
      <w:pPr>
        <w:numPr>
          <w:ins w:id="151" w:author="XH" w:date=""/>
        </w:num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4B113DBA">
      <w:pPr>
        <w:pStyle w:val="11"/>
        <w:numPr>
          <w:ins w:id="152" w:author="XH" w:date=""/>
        </w:numPr>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11977515">
      <w:pPr>
        <w:pStyle w:val="11"/>
        <w:numPr>
          <w:ins w:id="153"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5D2ED41A">
      <w:pPr>
        <w:pStyle w:val="11"/>
        <w:numPr>
          <w:ins w:id="154"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540DBD56">
      <w:pPr>
        <w:pStyle w:val="11"/>
        <w:numPr>
          <w:ins w:id="155"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42EE6A5A">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498A14E2">
      <w:pPr>
        <w:pStyle w:val="11"/>
        <w:numPr>
          <w:ins w:id="156"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10B87378">
      <w:pPr>
        <w:pStyle w:val="11"/>
        <w:numPr>
          <w:ins w:id="157"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26C22F73">
      <w:pPr>
        <w:pStyle w:val="11"/>
        <w:numPr>
          <w:ins w:id="158"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524991AE">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44F20240">
      <w:pPr>
        <w:pStyle w:val="11"/>
        <w:numPr>
          <w:ins w:id="159"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52212F25">
      <w:pPr>
        <w:pStyle w:val="11"/>
        <w:numPr>
          <w:ins w:id="160"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3DC2A357">
      <w:pPr>
        <w:pStyle w:val="11"/>
        <w:numPr>
          <w:ins w:id="161"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61B9762A">
      <w:pPr>
        <w:pStyle w:val="16"/>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33CDF38A">
      <w:pPr>
        <w:pStyle w:val="16"/>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490F15C1">
      <w:pPr>
        <w:pStyle w:val="11"/>
        <w:numPr>
          <w:ins w:id="162" w:author="XH" w:date=""/>
        </w:numPr>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Ansi="宋体"/>
          <w:i/>
          <w:iCs/>
          <w:color w:val="auto"/>
          <w:sz w:val="24"/>
          <w:szCs w:val="24"/>
          <w:highlight w:val="none"/>
          <w:u w:val="single"/>
        </w:rPr>
        <w:t>（招标人可根据实际情况增加相应的条款）</w:t>
      </w:r>
      <w:r>
        <w:rPr>
          <w:rFonts w:hAnsi="宋体"/>
          <w:color w:val="auto"/>
          <w:sz w:val="24"/>
          <w:szCs w:val="24"/>
          <w:highlight w:val="none"/>
          <w:u w:val="single"/>
        </w:rPr>
        <w:t xml:space="preserve">   </w:t>
      </w:r>
      <w:r>
        <w:rPr>
          <w:rFonts w:hint="eastAsia" w:hAnsi="宋体"/>
          <w:color w:val="auto"/>
          <w:sz w:val="24"/>
          <w:szCs w:val="24"/>
          <w:highlight w:val="none"/>
        </w:rPr>
        <w:t>。</w:t>
      </w:r>
    </w:p>
    <w:p w14:paraId="50BC2DA9">
      <w:pPr>
        <w:pStyle w:val="11"/>
        <w:numPr>
          <w:ins w:id="163"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2CDCA03E">
      <w:pPr>
        <w:pStyle w:val="11"/>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olor w:val="auto"/>
          <w:spacing w:val="-5"/>
          <w:sz w:val="24"/>
          <w:szCs w:val="24"/>
          <w:highlight w:val="none"/>
          <w:u w:val="single"/>
        </w:rPr>
        <w:t>___</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u w:val="single"/>
        </w:rPr>
        <w:t>__</w:t>
      </w:r>
      <w:r>
        <w:rPr>
          <w:rFonts w:hint="eastAsia" w:hAnsi="宋体"/>
          <w:color w:val="auto"/>
          <w:spacing w:val="-5"/>
          <w:sz w:val="24"/>
          <w:szCs w:val="24"/>
          <w:highlight w:val="none"/>
        </w:rPr>
        <w:t>对所在单位参与本次投标知情,投标中使用的本人相关业绩真实有效。</w:t>
      </w:r>
    </w:p>
    <w:p w14:paraId="28656975">
      <w:pPr>
        <w:pStyle w:val="11"/>
        <w:spacing w:line="440" w:lineRule="exact"/>
        <w:ind w:firstLine="3120" w:firstLineChars="1300"/>
        <w:rPr>
          <w:rFonts w:hint="eastAsia" w:hAnsi="宋体" w:cs="Courier New"/>
          <w:color w:val="auto"/>
          <w:sz w:val="24"/>
          <w:szCs w:val="24"/>
          <w:highlight w:val="none"/>
        </w:rPr>
      </w:pPr>
    </w:p>
    <w:p w14:paraId="4CA74587">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13EFBBD3">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3E007089">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30CDEDEC">
      <w:pPr>
        <w:widowControl/>
        <w:autoSpaceDN/>
        <w:rPr>
          <w:color w:val="auto"/>
          <w:sz w:val="28"/>
          <w:szCs w:val="28"/>
          <w:highlight w:val="none"/>
        </w:rPr>
      </w:pPr>
    </w:p>
    <w:p w14:paraId="4C56D5EB">
      <w:pPr>
        <w:widowControl/>
        <w:autoSpaceDN/>
        <w:rPr>
          <w:color w:val="auto"/>
          <w:sz w:val="28"/>
          <w:szCs w:val="28"/>
          <w:highlight w:val="none"/>
        </w:rPr>
      </w:pPr>
    </w:p>
    <w:p w14:paraId="790F26B1">
      <w:pPr>
        <w:widowControl/>
        <w:autoSpaceDN/>
        <w:rPr>
          <w:color w:val="auto"/>
          <w:sz w:val="28"/>
          <w:szCs w:val="28"/>
          <w:highlight w:val="none"/>
        </w:rPr>
      </w:pPr>
    </w:p>
    <w:p w14:paraId="5FE12852">
      <w:pPr>
        <w:widowControl/>
        <w:autoSpaceDN/>
        <w:rPr>
          <w:color w:val="auto"/>
          <w:sz w:val="28"/>
          <w:szCs w:val="28"/>
          <w:highlight w:val="none"/>
        </w:rPr>
      </w:pPr>
    </w:p>
    <w:p w14:paraId="28FD681F">
      <w:pPr>
        <w:widowControl/>
        <w:autoSpaceDN/>
        <w:rPr>
          <w:color w:val="auto"/>
          <w:sz w:val="28"/>
          <w:szCs w:val="28"/>
          <w:highlight w:val="none"/>
        </w:rPr>
      </w:pPr>
    </w:p>
    <w:p w14:paraId="236B9F65">
      <w:pPr>
        <w:widowControl/>
        <w:autoSpaceDN/>
        <w:rPr>
          <w:color w:val="auto"/>
          <w:sz w:val="28"/>
          <w:szCs w:val="28"/>
          <w:highlight w:val="none"/>
        </w:rPr>
      </w:pPr>
    </w:p>
    <w:p w14:paraId="1E855E89">
      <w:pPr>
        <w:widowControl/>
        <w:autoSpaceDN/>
        <w:rPr>
          <w:color w:val="auto"/>
          <w:sz w:val="28"/>
          <w:szCs w:val="28"/>
          <w:highlight w:val="none"/>
        </w:rPr>
      </w:pPr>
    </w:p>
    <w:p w14:paraId="0EE96B47">
      <w:pPr>
        <w:widowControl/>
        <w:autoSpaceDN/>
        <w:rPr>
          <w:color w:val="auto"/>
          <w:sz w:val="28"/>
          <w:szCs w:val="28"/>
          <w:highlight w:val="none"/>
        </w:rPr>
      </w:pPr>
    </w:p>
    <w:p w14:paraId="49FBEEFC">
      <w:pPr>
        <w:widowControl/>
        <w:autoSpaceDN/>
        <w:rPr>
          <w:color w:val="auto"/>
          <w:sz w:val="28"/>
          <w:szCs w:val="28"/>
          <w:highlight w:val="none"/>
        </w:rPr>
      </w:pPr>
    </w:p>
    <w:p w14:paraId="36667E13">
      <w:pPr>
        <w:jc w:val="center"/>
        <w:rPr>
          <w:b/>
          <w:bCs/>
          <w:color w:val="auto"/>
          <w:sz w:val="36"/>
          <w:highlight w:val="none"/>
        </w:rPr>
      </w:pPr>
      <w:r>
        <w:rPr>
          <w:rFonts w:hint="eastAsia"/>
          <w:b/>
          <w:bCs/>
          <w:color w:val="auto"/>
          <w:sz w:val="36"/>
          <w:highlight w:val="none"/>
        </w:rPr>
        <w:br w:type="page"/>
      </w:r>
      <w:r>
        <w:rPr>
          <w:rFonts w:hint="eastAsia"/>
          <w:b/>
          <w:bCs/>
          <w:color w:val="auto"/>
          <w:sz w:val="36"/>
          <w:highlight w:val="none"/>
        </w:rPr>
        <w:t>法定代表人身份证明书</w:t>
      </w:r>
    </w:p>
    <w:p w14:paraId="2B19BC90">
      <w:pPr>
        <w:jc w:val="center"/>
        <w:rPr>
          <w:b/>
          <w:bCs/>
          <w:color w:val="auto"/>
          <w:sz w:val="36"/>
          <w:highlight w:val="none"/>
        </w:rPr>
      </w:pPr>
    </w:p>
    <w:p w14:paraId="1FCA545A">
      <w:pPr>
        <w:rPr>
          <w:color w:val="auto"/>
          <w:highlight w:val="none"/>
          <w:u w:val="single"/>
        </w:rPr>
      </w:pPr>
      <w:r>
        <w:rPr>
          <w:rFonts w:hint="eastAsia"/>
          <w:color w:val="auto"/>
          <w:highlight w:val="none"/>
        </w:rPr>
        <w:t>单位名称：</w:t>
      </w:r>
      <w:r>
        <w:rPr>
          <w:color w:val="auto"/>
          <w:highlight w:val="none"/>
          <w:u w:val="single"/>
        </w:rPr>
        <w:t xml:space="preserve">                                    </w:t>
      </w:r>
    </w:p>
    <w:p w14:paraId="750E0FAD">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5B605C51">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7D342FA9">
      <w:pPr>
        <w:tabs>
          <w:tab w:val="left" w:pos="482"/>
          <w:tab w:val="left" w:pos="2183"/>
          <w:tab w:val="left" w:pos="3884"/>
          <w:tab w:val="left" w:pos="5585"/>
        </w:tabs>
        <w:snapToGrid w:val="0"/>
        <w:rPr>
          <w:rFonts w:hint="eastAsia" w:ascii="宋体" w:hAnsi="宋体" w:cs="宋体"/>
          <w:color w:val="auto"/>
          <w:highlight w:val="none"/>
        </w:rPr>
      </w:pPr>
    </w:p>
    <w:p w14:paraId="08F7D03B">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5975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39400A80">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法定代表人身份证正面复印件粘贴处</w:t>
            </w:r>
          </w:p>
        </w:tc>
      </w:tr>
      <w:tr w14:paraId="08F5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6B511F74">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法定代表人身份证背面复印件粘贴处</w:t>
            </w:r>
          </w:p>
        </w:tc>
      </w:tr>
    </w:tbl>
    <w:p w14:paraId="53EFAB72">
      <w:pPr>
        <w:adjustRightInd/>
        <w:rPr>
          <w:color w:val="auto"/>
          <w:highlight w:val="none"/>
        </w:rPr>
      </w:pPr>
      <w:r>
        <w:rPr>
          <w:rFonts w:hint="eastAsia"/>
          <w:color w:val="auto"/>
          <w:highlight w:val="none"/>
        </w:rPr>
        <w:t>特此证明。</w:t>
      </w:r>
    </w:p>
    <w:p w14:paraId="6A6B7FC2">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5DD7C56E">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31AC6257">
      <w:pPr>
        <w:rPr>
          <w:rFonts w:ascii="宋体" w:hAnsi="宋体" w:cs="宋体"/>
          <w:color w:val="auto"/>
          <w:szCs w:val="21"/>
          <w:highlight w:val="none"/>
        </w:rPr>
      </w:pPr>
    </w:p>
    <w:p w14:paraId="3774C16A">
      <w:pPr>
        <w:adjustRightInd/>
        <w:rPr>
          <w:strike/>
          <w:dstrike w:val="0"/>
          <w:color w:val="auto"/>
          <w:sz w:val="28"/>
          <w:szCs w:val="28"/>
          <w:highlight w:val="none"/>
        </w:rPr>
      </w:pPr>
    </w:p>
    <w:p w14:paraId="57E6F784">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3087CDDE">
      <w:pPr>
        <w:jc w:val="center"/>
        <w:rPr>
          <w:rFonts w:ascii="Calibri" w:hAnsi="Calibri"/>
          <w:b/>
          <w:bCs/>
          <w:color w:val="auto"/>
          <w:sz w:val="36"/>
          <w:szCs w:val="36"/>
          <w:highlight w:val="none"/>
        </w:rPr>
      </w:pPr>
    </w:p>
    <w:p w14:paraId="7EBD0DA0">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285BE329">
      <w:pPr>
        <w:pStyle w:val="37"/>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504E60C6">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7FEA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5" w:hRule="atLeast"/>
        </w:trPr>
        <w:tc>
          <w:tcPr>
            <w:tcW w:w="6662" w:type="dxa"/>
            <w:noWrap w:val="0"/>
            <w:vAlign w:val="center"/>
          </w:tcPr>
          <w:p w14:paraId="240D815B">
            <w:pPr>
              <w:tabs>
                <w:tab w:val="left" w:leader="middleDot" w:pos="8400"/>
              </w:tabs>
              <w:jc w:val="center"/>
              <w:rPr>
                <w:rFonts w:ascii="宋体" w:hAnsi="宋体"/>
                <w:color w:val="auto"/>
                <w:highlight w:val="none"/>
              </w:rPr>
            </w:pPr>
            <w:r>
              <w:rPr>
                <w:rFonts w:hint="eastAsia" w:ascii="宋体" w:hAnsi="宋体"/>
                <w:color w:val="auto"/>
                <w:highlight w:val="none"/>
              </w:rPr>
              <w:t>代理人身份证正面复印件粘贴处</w:t>
            </w:r>
          </w:p>
        </w:tc>
      </w:tr>
      <w:tr w14:paraId="6DB0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752EB02F">
            <w:pPr>
              <w:tabs>
                <w:tab w:val="left" w:leader="middleDot" w:pos="8400"/>
              </w:tabs>
              <w:jc w:val="center"/>
              <w:rPr>
                <w:rFonts w:ascii="宋体" w:hAnsi="宋体"/>
                <w:color w:val="auto"/>
                <w:highlight w:val="none"/>
              </w:rPr>
            </w:pPr>
            <w:r>
              <w:rPr>
                <w:rFonts w:hint="eastAsia" w:ascii="宋体" w:hAnsi="宋体"/>
                <w:color w:val="auto"/>
                <w:highlight w:val="none"/>
              </w:rPr>
              <w:t>代理人身份证背面复印件粘贴处</w:t>
            </w:r>
          </w:p>
        </w:tc>
      </w:tr>
    </w:tbl>
    <w:p w14:paraId="46E8BB33">
      <w:pPr>
        <w:numPr>
          <w:ins w:id="164" w:author="XH" w:date=""/>
        </w:numPr>
        <w:tabs>
          <w:tab w:val="left" w:leader="middleDot" w:pos="8400"/>
        </w:tabs>
        <w:ind w:firstLine="3840" w:firstLineChars="1600"/>
        <w:rPr>
          <w:rFonts w:hint="eastAsia" w:ascii="宋体" w:hAnsi="宋体"/>
          <w:color w:val="auto"/>
          <w:highlight w:val="none"/>
        </w:rPr>
      </w:pPr>
    </w:p>
    <w:p w14:paraId="58E86967">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7A8C21FD">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0DD5F069">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12329F95">
      <w:pPr>
        <w:rPr>
          <w:rFonts w:ascii="宋体" w:hAnsi="宋体" w:cs="宋体"/>
          <w:color w:val="auto"/>
          <w:szCs w:val="21"/>
          <w:highlight w:val="none"/>
        </w:rPr>
      </w:pPr>
    </w:p>
    <w:p w14:paraId="3A317272">
      <w:pPr>
        <w:widowControl/>
        <w:autoSpaceDN/>
        <w:rPr>
          <w:rFonts w:ascii="宋体" w:hAnsi="宋体"/>
          <w:bCs/>
          <w:color w:val="auto"/>
          <w:highlight w:val="none"/>
        </w:rPr>
      </w:pPr>
      <w:r>
        <w:rPr>
          <w:color w:val="auto"/>
          <w:sz w:val="28"/>
          <w:szCs w:val="28"/>
          <w:highlight w:val="none"/>
        </w:rPr>
        <w:br w:type="page"/>
      </w:r>
    </w:p>
    <w:p w14:paraId="74B27C48">
      <w:pPr>
        <w:spacing w:line="360" w:lineRule="auto"/>
        <w:jc w:val="center"/>
        <w:rPr>
          <w:rFonts w:ascii="宋体" w:hAnsi="宋体"/>
          <w:b/>
          <w:bCs/>
          <w:color w:val="auto"/>
          <w:highlight w:val="none"/>
        </w:rPr>
      </w:pPr>
      <w:r>
        <w:rPr>
          <w:rFonts w:hint="eastAsia" w:ascii="宋体" w:hAnsi="宋体"/>
          <w:b/>
          <w:bCs/>
          <w:color w:val="auto"/>
          <w:highlight w:val="none"/>
        </w:rPr>
        <w:t>业绩汇总表（资格后审业绩条件的汇总）（若有）</w:t>
      </w:r>
    </w:p>
    <w:tbl>
      <w:tblPr>
        <w:tblStyle w:val="19"/>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4F20C8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4A556A86">
            <w:pPr>
              <w:kinsoku w:val="0"/>
              <w:spacing w:line="320" w:lineRule="exact"/>
              <w:jc w:val="center"/>
              <w:rPr>
                <w:rFonts w:ascii="宋体" w:hAnsi="宋体"/>
                <w:color w:val="auto"/>
                <w:highlight w:val="none"/>
              </w:rPr>
            </w:pPr>
            <w:r>
              <w:rPr>
                <w:rFonts w:hint="eastAsia" w:ascii="宋体" w:hAnsi="宋体"/>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7E3A63B0">
            <w:pPr>
              <w:kinsoku w:val="0"/>
              <w:spacing w:line="320" w:lineRule="exact"/>
              <w:jc w:val="center"/>
              <w:rPr>
                <w:rFonts w:ascii="宋体" w:hAnsi="宋体"/>
                <w:color w:val="auto"/>
                <w:highlight w:val="none"/>
              </w:rPr>
            </w:pPr>
            <w:r>
              <w:rPr>
                <w:rFonts w:hint="eastAsia" w:ascii="宋体" w:hAnsi="宋体"/>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62504907">
            <w:pPr>
              <w:kinsoku w:val="0"/>
              <w:spacing w:line="320" w:lineRule="exact"/>
              <w:jc w:val="center"/>
              <w:rPr>
                <w:rFonts w:ascii="宋体" w:hAnsi="宋体"/>
                <w:color w:val="auto"/>
                <w:highlight w:val="none"/>
              </w:rPr>
            </w:pPr>
            <w:r>
              <w:rPr>
                <w:rFonts w:hint="eastAsia" w:ascii="宋体" w:hAnsi="宋体"/>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479D28B3">
            <w:pPr>
              <w:kinsoku w:val="0"/>
              <w:spacing w:line="320" w:lineRule="exact"/>
              <w:jc w:val="center"/>
              <w:rPr>
                <w:rFonts w:ascii="宋体" w:hAnsi="宋体"/>
                <w:color w:val="auto"/>
                <w:highlight w:val="none"/>
              </w:rPr>
            </w:pPr>
            <w:r>
              <w:rPr>
                <w:rFonts w:hint="eastAsia" w:ascii="宋体" w:hAnsi="宋体"/>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72AAAA81">
            <w:pPr>
              <w:kinsoku w:val="0"/>
              <w:spacing w:line="320" w:lineRule="exact"/>
              <w:jc w:val="center"/>
              <w:rPr>
                <w:rFonts w:ascii="宋体" w:hAnsi="宋体"/>
                <w:color w:val="auto"/>
                <w:highlight w:val="none"/>
              </w:rPr>
            </w:pPr>
            <w:r>
              <w:rPr>
                <w:rFonts w:hint="eastAsia" w:ascii="宋体" w:hAnsi="宋体"/>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73D7B592">
            <w:pPr>
              <w:kinsoku w:val="0"/>
              <w:spacing w:line="320" w:lineRule="exact"/>
              <w:jc w:val="center"/>
              <w:rPr>
                <w:rFonts w:ascii="宋体" w:hAnsi="宋体"/>
                <w:color w:val="auto"/>
                <w:highlight w:val="none"/>
              </w:rPr>
            </w:pPr>
            <w:r>
              <w:rPr>
                <w:rFonts w:hint="eastAsia" w:ascii="宋体" w:hAnsi="宋体"/>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09FCF55A">
            <w:pPr>
              <w:kinsoku w:val="0"/>
              <w:spacing w:line="320" w:lineRule="exact"/>
              <w:jc w:val="center"/>
              <w:rPr>
                <w:rFonts w:ascii="宋体" w:hAnsi="宋体"/>
                <w:color w:val="auto"/>
                <w:highlight w:val="none"/>
              </w:rPr>
            </w:pPr>
            <w:r>
              <w:rPr>
                <w:rFonts w:hint="eastAsia" w:ascii="宋体" w:hAnsi="宋体"/>
                <w:color w:val="auto"/>
                <w:highlight w:val="none"/>
              </w:rPr>
              <w:t>在投标文件的位置</w:t>
            </w:r>
          </w:p>
        </w:tc>
      </w:tr>
      <w:tr w14:paraId="34D87E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2C611808">
            <w:pPr>
              <w:kinsoku w:val="0"/>
              <w:spacing w:line="320" w:lineRule="exact"/>
              <w:jc w:val="center"/>
              <w:rPr>
                <w:rFonts w:ascii="宋体" w:hAnsi="宋体"/>
                <w:color w:val="auto"/>
                <w:highlight w:val="none"/>
              </w:rPr>
            </w:pPr>
            <w:r>
              <w:rPr>
                <w:rFonts w:hint="eastAsia" w:ascii="宋体" w:hAnsi="宋体"/>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1C94F1D6">
            <w:pPr>
              <w:kinsoku w:val="0"/>
              <w:spacing w:line="320" w:lineRule="exact"/>
              <w:jc w:val="center"/>
              <w:rPr>
                <w:rFonts w:ascii="宋体" w:hAnsi="宋体"/>
                <w:color w:val="auto"/>
                <w:highlight w:val="none"/>
              </w:rPr>
            </w:pPr>
            <w:r>
              <w:rPr>
                <w:rFonts w:hint="eastAsia" w:ascii="宋体" w:hAnsi="宋体"/>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52A0D6A">
            <w:pPr>
              <w:kinsoku w:val="0"/>
              <w:spacing w:line="320" w:lineRule="exact"/>
              <w:jc w:val="center"/>
              <w:rPr>
                <w:rFonts w:ascii="宋体" w:hAnsi="宋体"/>
                <w:color w:val="auto"/>
                <w:highlight w:val="none"/>
              </w:rPr>
            </w:pPr>
            <w:r>
              <w:rPr>
                <w:rFonts w:hint="eastAsia" w:ascii="宋体" w:hAnsi="宋体"/>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5F3303BF">
            <w:pPr>
              <w:kinsoku w:val="0"/>
              <w:spacing w:line="320" w:lineRule="exact"/>
              <w:jc w:val="center"/>
              <w:rPr>
                <w:rFonts w:ascii="宋体" w:hAnsi="宋体"/>
                <w:color w:val="auto"/>
                <w:highlight w:val="none"/>
              </w:rPr>
            </w:pPr>
            <w:r>
              <w:rPr>
                <w:rFonts w:hint="eastAsia" w:ascii="宋体" w:hAnsi="宋体"/>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07B5A25C">
            <w:pPr>
              <w:kinsoku w:val="0"/>
              <w:spacing w:line="320" w:lineRule="exact"/>
              <w:jc w:val="center"/>
              <w:rPr>
                <w:rFonts w:ascii="宋体" w:hAnsi="宋体"/>
                <w:color w:val="auto"/>
                <w:highlight w:val="none"/>
              </w:rPr>
            </w:pPr>
            <w:r>
              <w:rPr>
                <w:rFonts w:hint="eastAsia" w:ascii="宋体" w:hAnsi="宋体"/>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332363A1">
            <w:pPr>
              <w:kinsoku w:val="0"/>
              <w:spacing w:line="320" w:lineRule="exact"/>
              <w:jc w:val="center"/>
              <w:rPr>
                <w:rFonts w:ascii="宋体" w:hAnsi="宋体"/>
                <w:color w:val="auto"/>
                <w:highlight w:val="none"/>
              </w:rPr>
            </w:pPr>
            <w:r>
              <w:rPr>
                <w:rFonts w:hint="eastAsia" w:ascii="宋体" w:hAnsi="宋体"/>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26DFB341">
            <w:pPr>
              <w:kinsoku w:val="0"/>
              <w:spacing w:line="320" w:lineRule="exact"/>
              <w:jc w:val="center"/>
              <w:rPr>
                <w:rFonts w:ascii="宋体" w:hAnsi="宋体"/>
                <w:color w:val="auto"/>
                <w:highlight w:val="none"/>
              </w:rPr>
            </w:pPr>
            <w:r>
              <w:rPr>
                <w:rFonts w:hint="eastAsia" w:ascii="宋体" w:hAnsi="宋体"/>
                <w:color w:val="auto"/>
                <w:highlight w:val="none"/>
              </w:rPr>
              <w:t>例如：投标文件第X页</w:t>
            </w:r>
          </w:p>
        </w:tc>
      </w:tr>
      <w:tr w14:paraId="1397E7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20CBACC">
            <w:pPr>
              <w:kinsoku w:val="0"/>
              <w:spacing w:line="320" w:lineRule="exact"/>
              <w:jc w:val="center"/>
              <w:rPr>
                <w:rFonts w:ascii="宋体" w:hAnsi="宋体"/>
                <w:color w:val="auto"/>
                <w:highlight w:val="none"/>
              </w:rPr>
            </w:pPr>
            <w:r>
              <w:rPr>
                <w:rFonts w:hint="eastAsia" w:ascii="宋体" w:hAnsi="宋体"/>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2577195C">
            <w:pPr>
              <w:kinsoku w:val="0"/>
              <w:spacing w:line="320" w:lineRule="exact"/>
              <w:jc w:val="center"/>
              <w:rPr>
                <w:rFonts w:ascii="宋体" w:hAnsi="宋体"/>
                <w:color w:val="auto"/>
                <w:highlight w:val="none"/>
              </w:rPr>
            </w:pPr>
            <w:r>
              <w:rPr>
                <w:rFonts w:hint="eastAsia" w:ascii="宋体" w:hAnsi="宋体"/>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7E9452EE">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7CADA8C9">
            <w:pPr>
              <w:keepNext/>
              <w:keepLines/>
              <w:kinsoku w:val="0"/>
              <w:spacing w:line="320" w:lineRule="exact"/>
              <w:jc w:val="center"/>
              <w:rPr>
                <w:rFonts w:ascii="宋体" w:hAnsi="宋体"/>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04879E2E">
            <w:pPr>
              <w:keepNext/>
              <w:keepLines/>
              <w:kinsoku w:val="0"/>
              <w:spacing w:line="320" w:lineRule="exact"/>
              <w:jc w:val="center"/>
              <w:rPr>
                <w:rFonts w:ascii="宋体" w:hAnsi="宋体"/>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65DE5209">
            <w:pPr>
              <w:keepNext/>
              <w:keepLines/>
              <w:kinsoku w:val="0"/>
              <w:spacing w:line="320" w:lineRule="exact"/>
              <w:jc w:val="center"/>
              <w:rPr>
                <w:rFonts w:ascii="宋体" w:hAnsi="宋体"/>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15D46E6D">
            <w:pPr>
              <w:keepNext/>
              <w:keepLines/>
              <w:spacing w:line="320" w:lineRule="exact"/>
              <w:jc w:val="center"/>
              <w:rPr>
                <w:rFonts w:ascii="宋体" w:hAnsi="宋体"/>
                <w:color w:val="auto"/>
                <w:highlight w:val="none"/>
              </w:rPr>
            </w:pPr>
          </w:p>
        </w:tc>
      </w:tr>
      <w:tr w14:paraId="4136F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09BAD2EC">
            <w:pPr>
              <w:keepNext/>
              <w:keepLines/>
              <w:spacing w:line="320" w:lineRule="exact"/>
              <w:jc w:val="center"/>
              <w:rPr>
                <w:rFonts w:ascii="宋体" w:hAnsi="宋体"/>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40CA021E">
            <w:pPr>
              <w:keepNext/>
              <w:keepLines/>
              <w:kinsoku w:val="0"/>
              <w:spacing w:line="320" w:lineRule="exact"/>
              <w:jc w:val="center"/>
              <w:rPr>
                <w:rFonts w:ascii="宋体" w:hAnsi="宋体"/>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3BE8EDA4">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1FDA6394">
            <w:pPr>
              <w:keepNext/>
              <w:keepLines/>
              <w:spacing w:line="320" w:lineRule="exact"/>
              <w:jc w:val="center"/>
              <w:rPr>
                <w:rFonts w:ascii="宋体" w:hAnsi="宋体"/>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5E0AFED4">
            <w:pPr>
              <w:keepNext/>
              <w:keepLines/>
              <w:spacing w:line="320" w:lineRule="exact"/>
              <w:jc w:val="center"/>
              <w:rPr>
                <w:rFonts w:ascii="宋体" w:hAnsi="宋体"/>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44EA8CFF">
            <w:pPr>
              <w:keepNext/>
              <w:keepLines/>
              <w:spacing w:line="320" w:lineRule="exact"/>
              <w:jc w:val="center"/>
              <w:rPr>
                <w:rFonts w:ascii="宋体" w:hAnsi="宋体"/>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6D9DB39A">
            <w:pPr>
              <w:keepNext/>
              <w:keepLines/>
              <w:spacing w:line="320" w:lineRule="exact"/>
              <w:jc w:val="center"/>
              <w:rPr>
                <w:rFonts w:ascii="宋体" w:hAnsi="宋体"/>
                <w:color w:val="auto"/>
                <w:highlight w:val="none"/>
              </w:rPr>
            </w:pPr>
          </w:p>
        </w:tc>
      </w:tr>
    </w:tbl>
    <w:p w14:paraId="533D5EBA">
      <w:pPr>
        <w:spacing w:line="400" w:lineRule="exact"/>
        <w:rPr>
          <w:rFonts w:ascii="宋体" w:hAnsi="宋体"/>
          <w:color w:val="auto"/>
          <w:highlight w:val="none"/>
        </w:rPr>
      </w:pPr>
      <w:r>
        <w:rPr>
          <w:rFonts w:hint="eastAsia" w:ascii="宋体" w:hAnsi="宋体"/>
          <w:color w:val="auto"/>
          <w:highlight w:val="none"/>
        </w:rPr>
        <w:t>备注：不填写此表的不作为评审依据，并附上相关附件</w:t>
      </w:r>
    </w:p>
    <w:p w14:paraId="3D8BE758">
      <w:pPr>
        <w:widowControl/>
        <w:autoSpaceDN/>
        <w:rPr>
          <w:rFonts w:ascii="Microsoft JhengHei" w:eastAsia="Microsoft JhengHei"/>
          <w:b/>
          <w:bCs/>
          <w:color w:val="auto"/>
          <w:highlight w:val="none"/>
        </w:rPr>
      </w:pPr>
    </w:p>
    <w:p w14:paraId="37442EDA">
      <w:pPr>
        <w:widowControl/>
        <w:autoSpaceDN/>
        <w:rPr>
          <w:rFonts w:ascii="Microsoft JhengHei" w:eastAsia="Microsoft JhengHei"/>
          <w:b/>
          <w:bCs/>
          <w:color w:val="auto"/>
          <w:highlight w:val="none"/>
        </w:rPr>
      </w:pPr>
    </w:p>
    <w:p w14:paraId="6C41C9A3">
      <w:pPr>
        <w:widowControl/>
        <w:autoSpaceDN/>
        <w:rPr>
          <w:rFonts w:ascii="Microsoft JhengHei" w:eastAsia="Microsoft JhengHei"/>
          <w:b/>
          <w:bCs/>
          <w:color w:val="auto"/>
          <w:highlight w:val="none"/>
        </w:rPr>
      </w:pPr>
    </w:p>
    <w:p w14:paraId="1619CBA9">
      <w:pPr>
        <w:widowControl/>
        <w:autoSpaceDN/>
        <w:rPr>
          <w:rFonts w:ascii="Microsoft JhengHei" w:eastAsia="Microsoft JhengHei"/>
          <w:b/>
          <w:bCs/>
          <w:color w:val="auto"/>
          <w:highlight w:val="none"/>
        </w:rPr>
      </w:pPr>
    </w:p>
    <w:p w14:paraId="171320E8">
      <w:pPr>
        <w:widowControl/>
        <w:autoSpaceDN/>
        <w:rPr>
          <w:rFonts w:ascii="Microsoft JhengHei" w:eastAsia="Microsoft JhengHei"/>
          <w:b/>
          <w:bCs/>
          <w:color w:val="auto"/>
          <w:highlight w:val="none"/>
        </w:rPr>
      </w:pPr>
    </w:p>
    <w:p w14:paraId="420DF2F4">
      <w:pPr>
        <w:widowControl/>
        <w:autoSpaceDN/>
        <w:rPr>
          <w:rFonts w:ascii="Microsoft JhengHei" w:eastAsia="Microsoft JhengHei"/>
          <w:b/>
          <w:bCs/>
          <w:color w:val="auto"/>
          <w:highlight w:val="none"/>
        </w:rPr>
      </w:pPr>
    </w:p>
    <w:p w14:paraId="08D9372D">
      <w:pPr>
        <w:widowControl/>
        <w:autoSpaceDN/>
        <w:rPr>
          <w:rFonts w:ascii="Microsoft JhengHei" w:eastAsia="Microsoft JhengHei"/>
          <w:b/>
          <w:bCs/>
          <w:color w:val="auto"/>
          <w:highlight w:val="none"/>
        </w:rPr>
      </w:pPr>
    </w:p>
    <w:p w14:paraId="4C507088">
      <w:pPr>
        <w:widowControl/>
        <w:autoSpaceDN/>
        <w:rPr>
          <w:rFonts w:ascii="Microsoft JhengHei" w:eastAsia="Microsoft JhengHei"/>
          <w:b/>
          <w:bCs/>
          <w:color w:val="auto"/>
          <w:highlight w:val="none"/>
        </w:rPr>
      </w:pPr>
    </w:p>
    <w:p w14:paraId="58A295D8">
      <w:pPr>
        <w:widowControl/>
        <w:autoSpaceDN/>
        <w:rPr>
          <w:rFonts w:ascii="Microsoft JhengHei" w:eastAsia="Microsoft JhengHei"/>
          <w:b/>
          <w:bCs/>
          <w:color w:val="auto"/>
          <w:highlight w:val="none"/>
        </w:rPr>
      </w:pPr>
    </w:p>
    <w:p w14:paraId="47A336C3">
      <w:pPr>
        <w:ind w:left="14" w:hanging="14"/>
        <w:jc w:val="center"/>
        <w:rPr>
          <w:rFonts w:ascii="宋体" w:hAnsi="宋体" w:cs="宋体"/>
          <w:strike/>
          <w:dstrike w:val="0"/>
          <w:color w:val="auto"/>
          <w:sz w:val="33"/>
          <w:szCs w:val="33"/>
          <w:highlight w:val="none"/>
        </w:rPr>
      </w:pPr>
      <w:r>
        <w:rPr>
          <w:rFonts w:ascii="宋体" w:hAnsi="宋体" w:cs="宋体"/>
          <w:b/>
          <w:bCs/>
          <w:strike/>
          <w:dstrike w:val="0"/>
          <w:color w:val="auto"/>
          <w:spacing w:val="-14"/>
          <w:sz w:val="33"/>
          <w:szCs w:val="33"/>
          <w:highlight w:val="none"/>
        </w:rPr>
        <w:br w:type="page"/>
      </w:r>
      <w:r>
        <w:rPr>
          <w:rFonts w:ascii="宋体" w:hAnsi="宋体" w:cs="宋体"/>
          <w:b/>
          <w:bCs/>
          <w:strike/>
          <w:dstrike w:val="0"/>
          <w:color w:val="auto"/>
          <w:spacing w:val="-14"/>
          <w:sz w:val="33"/>
          <w:szCs w:val="33"/>
          <w:highlight w:val="none"/>
        </w:rPr>
        <w:t>联合体协议书</w:t>
      </w:r>
    </w:p>
    <w:p w14:paraId="5434BAA8">
      <w:pPr>
        <w:ind w:left="10" w:hanging="10"/>
        <w:jc w:val="center"/>
        <w:rPr>
          <w:rFonts w:ascii="Arial"/>
          <w:strike/>
          <w:dstrike w:val="0"/>
          <w:color w:val="auto"/>
          <w:sz w:val="21"/>
          <w:highlight w:val="none"/>
        </w:rPr>
      </w:pPr>
      <w:r>
        <w:rPr>
          <w:rFonts w:ascii="宋体" w:hAnsi="宋体" w:cs="宋体"/>
          <w:strike/>
          <w:dstrike w:val="0"/>
          <w:color w:val="auto"/>
          <w:highlight w:val="none"/>
        </w:rPr>
        <w:t>(格式供参考)</w:t>
      </w:r>
    </w:p>
    <w:p w14:paraId="7D84BBE8">
      <w:pPr>
        <w:widowControl/>
        <w:kinsoku w:val="0"/>
        <w:snapToGrid w:val="0"/>
        <w:ind w:firstLine="457" w:firstLineChars="194"/>
        <w:textAlignment w:val="baseline"/>
        <w:rPr>
          <w:rFonts w:hint="eastAsia" w:ascii="宋体" w:hAnsi="宋体" w:cs="宋体"/>
          <w:strike/>
          <w:dstrike w:val="0"/>
          <w:color w:val="auto"/>
          <w:spacing w:val="-2"/>
          <w:highlight w:val="none"/>
        </w:rPr>
      </w:pPr>
      <w:r>
        <w:rPr>
          <w:rFonts w:ascii="宋体" w:hAnsi="宋体" w:cs="宋体"/>
          <w:strike/>
          <w:dstrike w:val="0"/>
          <w:color w:val="auto"/>
          <w:spacing w:val="-2"/>
          <w:highlight w:val="none"/>
          <w:u w:val="single"/>
        </w:rPr>
        <w:t>(所有成员单位名称)</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自愿组成(联合体名称)联合体，共同参加</w:t>
      </w:r>
      <w:r>
        <w:rPr>
          <w:rFonts w:ascii="宋体" w:hAnsi="宋体" w:cs="宋体"/>
          <w:strike/>
          <w:dstrike w:val="0"/>
          <w:color w:val="auto"/>
          <w:spacing w:val="-2"/>
          <w:highlight w:val="none"/>
          <w:u w:val="single"/>
        </w:rPr>
        <w:t>(</w:t>
      </w:r>
      <w:r>
        <w:rPr>
          <w:rFonts w:hint="eastAsia" w:ascii="宋体" w:hAnsi="宋体" w:cs="宋体"/>
          <w:strike/>
          <w:dstrike w:val="0"/>
          <w:color w:val="auto"/>
          <w:spacing w:val="-2"/>
          <w:highlight w:val="none"/>
          <w:u w:val="single"/>
        </w:rPr>
        <w:t>工程</w:t>
      </w:r>
      <w:r>
        <w:rPr>
          <w:rFonts w:ascii="宋体" w:hAnsi="宋体" w:cs="宋体"/>
          <w:strike/>
          <w:dstrike w:val="0"/>
          <w:color w:val="auto"/>
          <w:spacing w:val="-2"/>
          <w:highlight w:val="none"/>
          <w:u w:val="single"/>
        </w:rPr>
        <w:t>名称)</w:t>
      </w:r>
      <w:r>
        <w:rPr>
          <w:rFonts w:ascii="宋体" w:hAnsi="宋体" w:cs="宋体"/>
          <w:strike/>
          <w:dstrike w:val="0"/>
          <w:color w:val="auto"/>
          <w:spacing w:val="-2"/>
          <w:highlight w:val="none"/>
        </w:rPr>
        <w:t>投标。现就联合体投标事宜订立如下协议</w:t>
      </w:r>
      <w:r>
        <w:rPr>
          <w:rFonts w:hint="eastAsia" w:ascii="宋体" w:hAnsi="宋体" w:cs="宋体"/>
          <w:strike/>
          <w:dstrike w:val="0"/>
          <w:color w:val="auto"/>
          <w:spacing w:val="-2"/>
          <w:highlight w:val="none"/>
        </w:rPr>
        <w:t>：</w:t>
      </w:r>
    </w:p>
    <w:p w14:paraId="144D7DC6">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1</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u w:val="single"/>
        </w:rPr>
        <w:t>(某成员单位名称)</w:t>
      </w:r>
      <w:r>
        <w:rPr>
          <w:rFonts w:ascii="宋体" w:hAnsi="宋体" w:cs="宋体"/>
          <w:strike/>
          <w:dstrike w:val="0"/>
          <w:color w:val="auto"/>
          <w:spacing w:val="-2"/>
          <w:highlight w:val="none"/>
        </w:rPr>
        <w:t>为联合体牵头人。</w:t>
      </w:r>
    </w:p>
    <w:p w14:paraId="682E6145">
      <w:pPr>
        <w:widowControl/>
        <w:kinsoku w:val="0"/>
        <w:snapToGrid w:val="0"/>
        <w:ind w:firstLine="457" w:firstLineChars="194"/>
        <w:jc w:val="both"/>
        <w:textAlignment w:val="baseline"/>
        <w:rPr>
          <w:rFonts w:hint="eastAsia" w:ascii="宋体" w:hAnsi="宋体"/>
          <w:strike/>
          <w:dstrike w:val="0"/>
          <w:color w:val="auto"/>
          <w:highlight w:val="none"/>
        </w:rPr>
      </w:pPr>
      <w:r>
        <w:rPr>
          <w:rFonts w:ascii="宋体" w:hAnsi="宋体" w:cs="宋体"/>
          <w:strike/>
          <w:dstrike w:val="0"/>
          <w:color w:val="auto"/>
          <w:spacing w:val="-2"/>
          <w:highlight w:val="none"/>
        </w:rPr>
        <w:t>2</w:t>
      </w:r>
      <w:r>
        <w:rPr>
          <w:rFonts w:hint="eastAsia" w:ascii="宋体" w:hAnsi="宋体" w:cs="宋体"/>
          <w:strike/>
          <w:dstrike w:val="0"/>
          <w:color w:val="auto"/>
          <w:spacing w:val="-2"/>
          <w:highlight w:val="none"/>
        </w:rPr>
        <w:t>.</w:t>
      </w:r>
      <w:r>
        <w:rPr>
          <w:rFonts w:hint="eastAsia" w:ascii="宋体" w:hAnsi="宋体"/>
          <w:strike/>
          <w:dstrike w:val="0"/>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65C8F9DA">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3</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联合体将按照招标文件的各项要求，递交投标文件，履行合同，并对招标人承担连带责任。</w:t>
      </w:r>
    </w:p>
    <w:p w14:paraId="697EEC52">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4</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联合体各成员单位内部的职责分工</w:t>
      </w:r>
      <w:r>
        <w:rPr>
          <w:rFonts w:hint="eastAsia" w:ascii="宋体" w:hAnsi="宋体" w:cs="宋体"/>
          <w:strike/>
          <w:dstrike w:val="0"/>
          <w:color w:val="auto"/>
          <w:spacing w:val="-2"/>
          <w:highlight w:val="none"/>
        </w:rPr>
        <w:t>和具体合作量化指标如下表：</w:t>
      </w:r>
    </w:p>
    <w:tbl>
      <w:tblPr>
        <w:tblStyle w:val="1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20F9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1F213089">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spacing w:val="-2"/>
                <w:highlight w:val="none"/>
              </w:rPr>
              <w:t>名称</w:t>
            </w:r>
          </w:p>
        </w:tc>
        <w:tc>
          <w:tcPr>
            <w:tcW w:w="1006" w:type="pct"/>
            <w:tcBorders>
              <w:top w:val="single" w:color="auto" w:sz="8" w:space="0"/>
            </w:tcBorders>
            <w:noWrap w:val="0"/>
            <w:vAlign w:val="center"/>
          </w:tcPr>
          <w:p w14:paraId="77E518EB">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联合体牵头人</w:t>
            </w:r>
          </w:p>
        </w:tc>
        <w:tc>
          <w:tcPr>
            <w:tcW w:w="836" w:type="pct"/>
            <w:tcBorders>
              <w:top w:val="single" w:color="auto" w:sz="8" w:space="0"/>
            </w:tcBorders>
            <w:noWrap w:val="0"/>
            <w:vAlign w:val="center"/>
          </w:tcPr>
          <w:p w14:paraId="677C1DBD">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成员1</w:t>
            </w:r>
          </w:p>
        </w:tc>
        <w:tc>
          <w:tcPr>
            <w:tcW w:w="761" w:type="pct"/>
            <w:tcBorders>
              <w:top w:val="single" w:color="auto" w:sz="8" w:space="0"/>
              <w:right w:val="single" w:color="auto" w:sz="8" w:space="0"/>
            </w:tcBorders>
            <w:noWrap w:val="0"/>
            <w:vAlign w:val="center"/>
          </w:tcPr>
          <w:p w14:paraId="1FB78373">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成员N</w:t>
            </w:r>
          </w:p>
        </w:tc>
      </w:tr>
      <w:tr w14:paraId="5F09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33A7587F">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职责分工（工作内容）</w:t>
            </w:r>
            <w:r>
              <w:rPr>
                <w:rFonts w:hint="eastAsia" w:ascii="宋体" w:hAnsi="宋体" w:eastAsia="Times New Roman" w:cs="宋体"/>
                <w:strike/>
                <w:dstrike w:val="0"/>
                <w:color w:val="auto"/>
                <w:spacing w:val="-2"/>
                <w:highlight w:val="none"/>
              </w:rPr>
              <w:t>，必填项写，未填写的按照未附联合体协议书处理。</w:t>
            </w:r>
          </w:p>
        </w:tc>
        <w:tc>
          <w:tcPr>
            <w:tcW w:w="1006" w:type="pct"/>
            <w:tcBorders>
              <w:top w:val="single" w:color="auto" w:sz="8" w:space="0"/>
            </w:tcBorders>
            <w:noWrap w:val="0"/>
            <w:vAlign w:val="center"/>
          </w:tcPr>
          <w:p w14:paraId="22F9FB8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tcBorders>
              <w:top w:val="single" w:color="auto" w:sz="8" w:space="0"/>
            </w:tcBorders>
            <w:noWrap w:val="0"/>
            <w:vAlign w:val="center"/>
          </w:tcPr>
          <w:p w14:paraId="1E331E3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top w:val="single" w:color="auto" w:sz="8" w:space="0"/>
              <w:right w:val="single" w:color="auto" w:sz="8" w:space="0"/>
            </w:tcBorders>
            <w:noWrap w:val="0"/>
            <w:vAlign w:val="center"/>
          </w:tcPr>
          <w:p w14:paraId="51880DF3">
            <w:pPr>
              <w:widowControl/>
              <w:kinsoku w:val="0"/>
              <w:snapToGrid w:val="0"/>
              <w:jc w:val="center"/>
              <w:textAlignment w:val="baseline"/>
              <w:rPr>
                <w:rFonts w:hint="eastAsia" w:ascii="宋体" w:hAnsi="宋体" w:cs="宋体"/>
                <w:strike/>
                <w:dstrike w:val="0"/>
                <w:color w:val="auto"/>
                <w:spacing w:val="-2"/>
                <w:highlight w:val="none"/>
              </w:rPr>
            </w:pPr>
          </w:p>
        </w:tc>
      </w:tr>
      <w:tr w14:paraId="00E9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7AF40BB2">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合同价格比例</w:t>
            </w:r>
          </w:p>
          <w:p w14:paraId="45BB99DB">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highlight w:val="none"/>
              </w:rPr>
              <w:t>（根据职责分工及投标报价计算）</w:t>
            </w:r>
          </w:p>
        </w:tc>
        <w:tc>
          <w:tcPr>
            <w:tcW w:w="1006" w:type="pct"/>
            <w:noWrap w:val="0"/>
            <w:vAlign w:val="center"/>
          </w:tcPr>
          <w:p w14:paraId="1C5BD9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16D1BA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12E2DBA6">
            <w:pPr>
              <w:widowControl/>
              <w:kinsoku w:val="0"/>
              <w:snapToGrid w:val="0"/>
              <w:jc w:val="center"/>
              <w:textAlignment w:val="baseline"/>
              <w:rPr>
                <w:rFonts w:hint="eastAsia" w:ascii="宋体" w:hAnsi="宋体" w:cs="宋体"/>
                <w:strike/>
                <w:dstrike w:val="0"/>
                <w:color w:val="auto"/>
                <w:spacing w:val="-2"/>
                <w:highlight w:val="none"/>
              </w:rPr>
            </w:pPr>
          </w:p>
        </w:tc>
      </w:tr>
      <w:tr w14:paraId="7181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E8D8DCE">
            <w:pPr>
              <w:widowControl/>
              <w:kinsoku w:val="0"/>
              <w:snapToGrid w:val="0"/>
              <w:jc w:val="center"/>
              <w:textAlignment w:val="baseline"/>
              <w:rPr>
                <w:rFonts w:ascii="宋体" w:hAnsi="宋体" w:cs="宋体"/>
                <w:strike/>
                <w:dstrike w:val="0"/>
                <w:color w:val="auto"/>
                <w:highlight w:val="none"/>
              </w:rPr>
            </w:pPr>
            <w:r>
              <w:rPr>
                <w:rFonts w:hint="eastAsia" w:ascii="宋体" w:hAnsi="宋体" w:eastAsia="Times New Roman" w:cs="宋体"/>
                <w:strike/>
                <w:dstrike w:val="0"/>
                <w:color w:val="auto"/>
                <w:highlight w:val="none"/>
              </w:rPr>
              <w:t>拟派项目班组名单</w:t>
            </w:r>
          </w:p>
        </w:tc>
        <w:tc>
          <w:tcPr>
            <w:tcW w:w="1006" w:type="pct"/>
            <w:noWrap w:val="0"/>
            <w:vAlign w:val="center"/>
          </w:tcPr>
          <w:p w14:paraId="588E7F2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2F2DC8F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0683E90">
            <w:pPr>
              <w:widowControl/>
              <w:kinsoku w:val="0"/>
              <w:snapToGrid w:val="0"/>
              <w:jc w:val="center"/>
              <w:textAlignment w:val="baseline"/>
              <w:rPr>
                <w:rFonts w:hint="eastAsia" w:ascii="宋体" w:hAnsi="宋体" w:cs="宋体"/>
                <w:strike/>
                <w:dstrike w:val="0"/>
                <w:color w:val="auto"/>
                <w:spacing w:val="-2"/>
                <w:highlight w:val="none"/>
              </w:rPr>
            </w:pPr>
          </w:p>
        </w:tc>
      </w:tr>
      <w:tr w14:paraId="517A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8A56EC">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违约责任</w:t>
            </w:r>
          </w:p>
        </w:tc>
        <w:tc>
          <w:tcPr>
            <w:tcW w:w="1006" w:type="pct"/>
            <w:noWrap w:val="0"/>
            <w:vAlign w:val="center"/>
          </w:tcPr>
          <w:p w14:paraId="73FE842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10B3C4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96C0752">
            <w:pPr>
              <w:widowControl/>
              <w:kinsoku w:val="0"/>
              <w:snapToGrid w:val="0"/>
              <w:jc w:val="center"/>
              <w:textAlignment w:val="baseline"/>
              <w:rPr>
                <w:rFonts w:hint="eastAsia" w:ascii="宋体" w:hAnsi="宋体" w:cs="宋体"/>
                <w:strike/>
                <w:dstrike w:val="0"/>
                <w:color w:val="auto"/>
                <w:spacing w:val="-2"/>
                <w:highlight w:val="none"/>
              </w:rPr>
            </w:pPr>
          </w:p>
        </w:tc>
      </w:tr>
      <w:tr w14:paraId="184D6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F9A4E3">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eastAsia="Times New Roman" w:cs="宋体"/>
                <w:strike/>
                <w:dstrike w:val="0"/>
                <w:color w:val="auto"/>
                <w:highlight w:val="none"/>
              </w:rPr>
              <w:t>权利义务</w:t>
            </w:r>
          </w:p>
        </w:tc>
        <w:tc>
          <w:tcPr>
            <w:tcW w:w="1006" w:type="pct"/>
            <w:noWrap w:val="0"/>
            <w:vAlign w:val="center"/>
          </w:tcPr>
          <w:p w14:paraId="11419CE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BBB7AEC">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CCE9C4C">
            <w:pPr>
              <w:widowControl/>
              <w:kinsoku w:val="0"/>
              <w:snapToGrid w:val="0"/>
              <w:jc w:val="center"/>
              <w:textAlignment w:val="baseline"/>
              <w:rPr>
                <w:rFonts w:hint="eastAsia" w:ascii="宋体" w:hAnsi="宋体" w:cs="宋体"/>
                <w:strike/>
                <w:dstrike w:val="0"/>
                <w:color w:val="auto"/>
                <w:spacing w:val="-2"/>
                <w:highlight w:val="none"/>
              </w:rPr>
            </w:pPr>
          </w:p>
        </w:tc>
      </w:tr>
      <w:tr w14:paraId="23D4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D25B200">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企业负责人带班检查的分配和频次</w:t>
            </w:r>
          </w:p>
        </w:tc>
        <w:tc>
          <w:tcPr>
            <w:tcW w:w="1006" w:type="pct"/>
            <w:noWrap w:val="0"/>
            <w:vAlign w:val="center"/>
          </w:tcPr>
          <w:p w14:paraId="72527CD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64686CD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B58218B">
            <w:pPr>
              <w:widowControl/>
              <w:kinsoku w:val="0"/>
              <w:snapToGrid w:val="0"/>
              <w:jc w:val="center"/>
              <w:textAlignment w:val="baseline"/>
              <w:rPr>
                <w:rFonts w:hint="eastAsia" w:ascii="宋体" w:hAnsi="宋体" w:cs="宋体"/>
                <w:strike/>
                <w:dstrike w:val="0"/>
                <w:color w:val="auto"/>
                <w:spacing w:val="-2"/>
                <w:highlight w:val="none"/>
              </w:rPr>
            </w:pPr>
          </w:p>
        </w:tc>
      </w:tr>
      <w:tr w14:paraId="71FD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066642E">
            <w:pPr>
              <w:widowControl/>
              <w:tabs>
                <w:tab w:val="center" w:pos="2117"/>
                <w:tab w:val="left" w:pos="3367"/>
              </w:tabs>
              <w:kinsoku w:val="0"/>
              <w:snapToGrid w:val="0"/>
              <w:jc w:val="center"/>
              <w:textAlignment w:val="baseline"/>
              <w:rPr>
                <w:rFonts w:ascii="宋体" w:hAnsi="宋体" w:eastAsia="Times New Roman" w:cs="宋体"/>
                <w:strike/>
                <w:dstrike w:val="0"/>
                <w:color w:val="auto"/>
                <w:highlight w:val="none"/>
              </w:rPr>
            </w:pPr>
            <w:r>
              <w:rPr>
                <w:rFonts w:hint="eastAsia" w:ascii="宋体" w:hAnsi="宋体" w:eastAsia="Times New Roman" w:cs="宋体"/>
                <w:strike/>
                <w:dstrike w:val="0"/>
                <w:color w:val="auto"/>
                <w:highlight w:val="none"/>
              </w:rPr>
              <w:t>质量安全管理分工</w:t>
            </w:r>
          </w:p>
        </w:tc>
        <w:tc>
          <w:tcPr>
            <w:tcW w:w="1006" w:type="pct"/>
            <w:noWrap w:val="0"/>
            <w:vAlign w:val="center"/>
          </w:tcPr>
          <w:p w14:paraId="1F2175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4E3905C6">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799C1692">
            <w:pPr>
              <w:widowControl/>
              <w:kinsoku w:val="0"/>
              <w:snapToGrid w:val="0"/>
              <w:jc w:val="center"/>
              <w:textAlignment w:val="baseline"/>
              <w:rPr>
                <w:rFonts w:hint="eastAsia" w:ascii="宋体" w:hAnsi="宋体" w:cs="宋体"/>
                <w:strike/>
                <w:dstrike w:val="0"/>
                <w:color w:val="auto"/>
                <w:spacing w:val="-2"/>
                <w:highlight w:val="none"/>
              </w:rPr>
            </w:pPr>
          </w:p>
        </w:tc>
      </w:tr>
      <w:tr w14:paraId="6F1A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D7ACA12">
            <w:pPr>
              <w:widowControl/>
              <w:tabs>
                <w:tab w:val="center" w:pos="2117"/>
                <w:tab w:val="left" w:pos="3367"/>
              </w:tabs>
              <w:kinsoku w:val="0"/>
              <w:snapToGrid w:val="0"/>
              <w:textAlignment w:val="baseline"/>
              <w:rPr>
                <w:rFonts w:hint="eastAsia" w:ascii="宋体" w:hAnsi="宋体" w:cs="宋体"/>
                <w:strike/>
                <w:dstrike w:val="0"/>
                <w:color w:val="auto"/>
                <w:spacing w:val="-2"/>
                <w:highlight w:val="none"/>
              </w:rPr>
            </w:pPr>
            <w:r>
              <w:rPr>
                <w:rFonts w:hint="eastAsia" w:ascii="宋体" w:hAnsi="宋体" w:eastAsia="Times New Roman" w:cs="宋体"/>
                <w:strike/>
                <w:dstrike w:val="0"/>
                <w:color w:val="auto"/>
                <w:highlight w:val="none"/>
              </w:rPr>
              <w:tab/>
            </w:r>
            <w:r>
              <w:rPr>
                <w:rFonts w:hint="eastAsia" w:ascii="宋体" w:hAnsi="宋体" w:cs="宋体"/>
                <w:strike/>
                <w:dstrike w:val="0"/>
                <w:color w:val="auto"/>
                <w:highlight w:val="none"/>
              </w:rPr>
              <w:t>保修责任分担</w:t>
            </w:r>
            <w:r>
              <w:rPr>
                <w:rFonts w:hint="eastAsia" w:ascii="宋体" w:hAnsi="宋体" w:eastAsia="Times New Roman" w:cs="宋体"/>
                <w:strike/>
                <w:dstrike w:val="0"/>
                <w:color w:val="auto"/>
                <w:highlight w:val="none"/>
              </w:rPr>
              <w:tab/>
            </w:r>
          </w:p>
        </w:tc>
        <w:tc>
          <w:tcPr>
            <w:tcW w:w="1006" w:type="pct"/>
            <w:noWrap w:val="0"/>
            <w:vAlign w:val="center"/>
          </w:tcPr>
          <w:p w14:paraId="5D99E813">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5CCCA04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5677172">
            <w:pPr>
              <w:widowControl/>
              <w:kinsoku w:val="0"/>
              <w:snapToGrid w:val="0"/>
              <w:jc w:val="center"/>
              <w:textAlignment w:val="baseline"/>
              <w:rPr>
                <w:rFonts w:hint="eastAsia" w:ascii="宋体" w:hAnsi="宋体" w:cs="宋体"/>
                <w:strike/>
                <w:dstrike w:val="0"/>
                <w:color w:val="auto"/>
                <w:spacing w:val="-2"/>
                <w:highlight w:val="none"/>
              </w:rPr>
            </w:pPr>
          </w:p>
        </w:tc>
      </w:tr>
      <w:tr w14:paraId="62B7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DBE020C">
            <w:pPr>
              <w:widowControl/>
              <w:kinsoku w:val="0"/>
              <w:snapToGrid w:val="0"/>
              <w:jc w:val="center"/>
              <w:textAlignment w:val="baseline"/>
              <w:rPr>
                <w:rFonts w:ascii="宋体" w:hAnsi="宋体" w:cs="宋体"/>
                <w:strike/>
                <w:dstrike w:val="0"/>
                <w:color w:val="auto"/>
                <w:highlight w:val="none"/>
                <w:lang w:val="en"/>
              </w:rPr>
            </w:pPr>
            <w:r>
              <w:rPr>
                <w:rFonts w:ascii="宋体" w:hAnsi="宋体" w:eastAsia="Times New Roman" w:cs="宋体"/>
                <w:strike/>
                <w:dstrike w:val="0"/>
                <w:color w:val="auto"/>
                <w:highlight w:val="none"/>
                <w:lang w:val="en"/>
              </w:rPr>
              <w:t>......</w:t>
            </w:r>
          </w:p>
        </w:tc>
        <w:tc>
          <w:tcPr>
            <w:tcW w:w="1006" w:type="pct"/>
            <w:noWrap w:val="0"/>
            <w:vAlign w:val="center"/>
          </w:tcPr>
          <w:p w14:paraId="172A7639">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003F75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46E1F455">
            <w:pPr>
              <w:widowControl/>
              <w:kinsoku w:val="0"/>
              <w:snapToGrid w:val="0"/>
              <w:jc w:val="center"/>
              <w:textAlignment w:val="baseline"/>
              <w:rPr>
                <w:rFonts w:hint="eastAsia" w:ascii="宋体" w:hAnsi="宋体" w:cs="宋体"/>
                <w:strike/>
                <w:dstrike w:val="0"/>
                <w:color w:val="auto"/>
                <w:spacing w:val="-2"/>
                <w:highlight w:val="none"/>
              </w:rPr>
            </w:pPr>
          </w:p>
        </w:tc>
      </w:tr>
    </w:tbl>
    <w:p w14:paraId="2376267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5</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本协议书自签署之日起生效。</w:t>
      </w:r>
      <w:r>
        <w:rPr>
          <w:rFonts w:hint="eastAsia" w:ascii="宋体" w:hAnsi="宋体" w:cs="宋体"/>
          <w:strike/>
          <w:dstrike w:val="0"/>
          <w:color w:val="auto"/>
          <w:spacing w:val="-2"/>
          <w:highlight w:val="none"/>
        </w:rPr>
        <w:t>联合体中标后，本联合体协议是合同的附件，对联合体各成员单位有合同约束力。</w:t>
      </w:r>
    </w:p>
    <w:p w14:paraId="01714C6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6</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本协议书一式</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份，招标人和联合体</w:t>
      </w:r>
      <w:r>
        <w:rPr>
          <w:rFonts w:hint="eastAsia" w:ascii="宋体" w:hAnsi="宋体" w:cs="宋体"/>
          <w:strike/>
          <w:dstrike w:val="0"/>
          <w:color w:val="auto"/>
          <w:spacing w:val="-2"/>
          <w:highlight w:val="none"/>
        </w:rPr>
        <w:t>各</w:t>
      </w:r>
      <w:r>
        <w:rPr>
          <w:rFonts w:ascii="宋体" w:hAnsi="宋体" w:cs="宋体"/>
          <w:strike/>
          <w:dstrike w:val="0"/>
          <w:color w:val="auto"/>
          <w:spacing w:val="-2"/>
          <w:highlight w:val="none"/>
        </w:rPr>
        <w:t>成员各执一份。</w:t>
      </w:r>
    </w:p>
    <w:p w14:paraId="6347361C">
      <w:pPr>
        <w:widowControl/>
        <w:tabs>
          <w:tab w:val="left" w:pos="8770"/>
          <w:tab w:val="left" w:pos="8780"/>
        </w:tabs>
        <w:kinsoku w:val="0"/>
        <w:snapToGrid w:val="0"/>
        <w:ind w:left="2890"/>
        <w:jc w:val="both"/>
        <w:textAlignment w:val="baseline"/>
        <w:rPr>
          <w:rFonts w:hint="eastAsia" w:ascii="宋体" w:hAnsi="宋体" w:cs="宋体"/>
          <w:strike/>
          <w:dstrike w:val="0"/>
          <w:color w:val="auto"/>
          <w:spacing w:val="-25"/>
          <w:highlight w:val="none"/>
        </w:rPr>
      </w:pPr>
    </w:p>
    <w:p w14:paraId="73C0E76C">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5"/>
          <w:highlight w:val="none"/>
        </w:rPr>
        <w:t>牵头人名称</w:t>
      </w:r>
      <w:r>
        <w:rPr>
          <w:rFonts w:hint="eastAsia" w:ascii="宋体" w:hAnsi="宋体" w:cs="宋体"/>
          <w:strike/>
          <w:dstrike w:val="0"/>
          <w:color w:val="auto"/>
          <w:spacing w:val="-25"/>
          <w:highlight w:val="none"/>
        </w:rPr>
        <w:t xml:space="preserve"> ：</w:t>
      </w:r>
      <w:r>
        <w:rPr>
          <w:rFonts w:ascii="宋体" w:hAnsi="宋体" w:cs="宋体"/>
          <w:strike/>
          <w:dstrike w:val="0"/>
          <w:color w:val="auto"/>
          <w:spacing w:val="14"/>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spacing w:val="31"/>
          <w:highlight w:val="none"/>
          <w:u w:val="single"/>
        </w:rPr>
        <w:t xml:space="preserve"> </w:t>
      </w:r>
      <w:r>
        <w:rPr>
          <w:rFonts w:ascii="宋体" w:hAnsi="宋体" w:cs="宋体"/>
          <w:strike/>
          <w:dstrike w:val="0"/>
          <w:color w:val="auto"/>
          <w:spacing w:val="-25"/>
          <w:highlight w:val="none"/>
          <w:u w:val="single"/>
        </w:rPr>
        <w:t>单</w:t>
      </w:r>
      <w:r>
        <w:rPr>
          <w:rFonts w:ascii="宋体" w:hAnsi="宋体" w:cs="宋体"/>
          <w:strike/>
          <w:dstrike w:val="0"/>
          <w:color w:val="auto"/>
          <w:spacing w:val="25"/>
          <w:highlight w:val="none"/>
          <w:u w:val="single"/>
        </w:rPr>
        <w:t xml:space="preserve"> </w:t>
      </w:r>
      <w:r>
        <w:rPr>
          <w:rFonts w:ascii="宋体" w:hAnsi="宋体" w:cs="宋体"/>
          <w:strike/>
          <w:dstrike w:val="0"/>
          <w:color w:val="auto"/>
          <w:spacing w:val="-25"/>
          <w:highlight w:val="none"/>
          <w:u w:val="single"/>
        </w:rPr>
        <w:t>位</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5"/>
          <w:highlight w:val="none"/>
          <w:u w:val="single"/>
        </w:rPr>
        <w:t>盖</w:t>
      </w:r>
      <w:r>
        <w:rPr>
          <w:rFonts w:ascii="宋体" w:hAnsi="宋体" w:cs="宋体"/>
          <w:strike/>
          <w:dstrike w:val="0"/>
          <w:color w:val="auto"/>
          <w:spacing w:val="34"/>
          <w:highlight w:val="none"/>
          <w:u w:val="single"/>
        </w:rPr>
        <w:t xml:space="preserve"> </w:t>
      </w:r>
      <w:r>
        <w:rPr>
          <w:rFonts w:ascii="宋体" w:hAnsi="宋体" w:cs="宋体"/>
          <w:strike/>
          <w:dstrike w:val="0"/>
          <w:color w:val="auto"/>
          <w:spacing w:val="-25"/>
          <w:highlight w:val="none"/>
          <w:u w:val="single"/>
        </w:rPr>
        <w:t>章</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highlight w:val="none"/>
          <w:u w:val="single"/>
        </w:rPr>
        <w:tab/>
      </w:r>
      <w:r>
        <w:rPr>
          <w:rFonts w:ascii="宋体" w:hAnsi="宋体" w:cs="宋体"/>
          <w:strike/>
          <w:dstrike w:val="0"/>
          <w:color w:val="auto"/>
          <w:highlight w:val="none"/>
        </w:rPr>
        <w:t xml:space="preserve"> </w:t>
      </w:r>
    </w:p>
    <w:p w14:paraId="178C8EAE">
      <w:pPr>
        <w:widowControl/>
        <w:tabs>
          <w:tab w:val="left" w:pos="8770"/>
          <w:tab w:val="left" w:pos="8780"/>
        </w:tabs>
        <w:kinsoku w:val="0"/>
        <w:snapToGrid w:val="0"/>
        <w:ind w:left="2890"/>
        <w:jc w:val="both"/>
        <w:textAlignment w:val="baseline"/>
        <w:rPr>
          <w:rFonts w:ascii="宋体" w:hAnsi="宋体" w:cs="宋体"/>
          <w:strike/>
          <w:dstrike w:val="0"/>
          <w:color w:val="auto"/>
          <w:spacing w:val="11"/>
          <w:highlight w:val="none"/>
        </w:rPr>
      </w:pPr>
    </w:p>
    <w:p w14:paraId="28BC67AB">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11"/>
          <w:highlight w:val="none"/>
        </w:rPr>
        <w:t>法定代表人或其委托代理人(签字或盖章):</w:t>
      </w:r>
      <w:r>
        <w:rPr>
          <w:rFonts w:hint="eastAsia" w:ascii="宋体" w:hAnsi="宋体" w:cs="宋体"/>
          <w:strike/>
          <w:dstrike w:val="0"/>
          <w:color w:val="auto"/>
          <w:spacing w:val="11"/>
          <w:highlight w:val="none"/>
          <w:u w:val="single"/>
        </w:rPr>
        <w:t xml:space="preserve">        </w:t>
      </w:r>
    </w:p>
    <w:p w14:paraId="09376B79">
      <w:pPr>
        <w:widowControl/>
        <w:tabs>
          <w:tab w:val="left" w:pos="8770"/>
          <w:tab w:val="left" w:pos="8780"/>
        </w:tabs>
        <w:kinsoku w:val="0"/>
        <w:snapToGrid w:val="0"/>
        <w:ind w:left="2890"/>
        <w:jc w:val="both"/>
        <w:textAlignment w:val="baseline"/>
        <w:rPr>
          <w:rFonts w:ascii="宋体" w:hAnsi="宋体" w:cs="宋体"/>
          <w:strike/>
          <w:dstrike w:val="0"/>
          <w:color w:val="auto"/>
          <w:spacing w:val="-24"/>
          <w:highlight w:val="none"/>
        </w:rPr>
      </w:pPr>
    </w:p>
    <w:p w14:paraId="72E87957">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4"/>
          <w:highlight w:val="none"/>
        </w:rPr>
        <w:t>成员名称</w:t>
      </w:r>
      <w:r>
        <w:rPr>
          <w:rFonts w:hint="eastAsia" w:ascii="宋体" w:hAnsi="宋体" w:cs="宋体"/>
          <w:strike/>
          <w:dstrike w:val="0"/>
          <w:color w:val="auto"/>
          <w:spacing w:val="-24"/>
          <w:highlight w:val="none"/>
        </w:rPr>
        <w:t xml:space="preserve"> </w:t>
      </w:r>
      <w:r>
        <w:rPr>
          <w:rFonts w:ascii="宋体" w:hAnsi="宋体" w:cs="宋体"/>
          <w:strike/>
          <w:dstrike w:val="0"/>
          <w:color w:val="auto"/>
          <w:spacing w:val="-24"/>
          <w:highlight w:val="none"/>
        </w:rPr>
        <w:t>：</w:t>
      </w:r>
      <w:r>
        <w:rPr>
          <w:rFonts w:ascii="宋体" w:hAnsi="宋体" w:cs="宋体"/>
          <w:strike/>
          <w:dstrike w:val="0"/>
          <w:color w:val="auto"/>
          <w:spacing w:val="5"/>
          <w:highlight w:val="none"/>
          <w:u w:val="single"/>
        </w:rPr>
        <w:t xml:space="preserve">    </w:t>
      </w:r>
      <w:r>
        <w:rPr>
          <w:rFonts w:hint="eastAsia" w:ascii="宋体" w:hAnsi="宋体" w:cs="宋体"/>
          <w:strike/>
          <w:dstrike w:val="0"/>
          <w:color w:val="auto"/>
          <w:spacing w:val="5"/>
          <w:highlight w:val="none"/>
          <w:u w:val="single"/>
        </w:rPr>
        <w:t xml:space="preserve">         </w:t>
      </w:r>
      <w:r>
        <w:rPr>
          <w:rFonts w:ascii="宋体" w:hAnsi="宋体" w:cs="宋体"/>
          <w:strike/>
          <w:dstrike w:val="0"/>
          <w:color w:val="auto"/>
          <w:spacing w:val="5"/>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spacing w:val="13"/>
          <w:highlight w:val="none"/>
          <w:u w:val="single"/>
        </w:rPr>
        <w:t xml:space="preserve"> </w:t>
      </w:r>
      <w:r>
        <w:rPr>
          <w:rFonts w:ascii="宋体" w:hAnsi="宋体" w:cs="宋体"/>
          <w:strike/>
          <w:dstrike w:val="0"/>
          <w:color w:val="auto"/>
          <w:spacing w:val="-24"/>
          <w:highlight w:val="none"/>
          <w:u w:val="single"/>
        </w:rPr>
        <w:t>单</w:t>
      </w:r>
      <w:r>
        <w:rPr>
          <w:rFonts w:ascii="宋体" w:hAnsi="宋体" w:cs="宋体"/>
          <w:strike/>
          <w:dstrike w:val="0"/>
          <w:color w:val="auto"/>
          <w:spacing w:val="9"/>
          <w:highlight w:val="none"/>
          <w:u w:val="single"/>
        </w:rPr>
        <w:t xml:space="preserve"> </w:t>
      </w:r>
      <w:r>
        <w:rPr>
          <w:rFonts w:ascii="宋体" w:hAnsi="宋体" w:cs="宋体"/>
          <w:strike/>
          <w:dstrike w:val="0"/>
          <w:color w:val="auto"/>
          <w:spacing w:val="-24"/>
          <w:highlight w:val="none"/>
          <w:u w:val="single"/>
        </w:rPr>
        <w:t>位</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盖</w:t>
      </w:r>
      <w:r>
        <w:rPr>
          <w:rFonts w:ascii="宋体" w:hAnsi="宋体" w:cs="宋体"/>
          <w:strike/>
          <w:dstrike w:val="0"/>
          <w:color w:val="auto"/>
          <w:spacing w:val="18"/>
          <w:highlight w:val="none"/>
          <w:u w:val="single"/>
        </w:rPr>
        <w:t xml:space="preserve"> </w:t>
      </w:r>
      <w:r>
        <w:rPr>
          <w:rFonts w:ascii="宋体" w:hAnsi="宋体" w:cs="宋体"/>
          <w:strike/>
          <w:dstrike w:val="0"/>
          <w:color w:val="auto"/>
          <w:spacing w:val="-24"/>
          <w:highlight w:val="none"/>
          <w:u w:val="single"/>
        </w:rPr>
        <w:t>章</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highlight w:val="none"/>
          <w:u w:val="single"/>
        </w:rPr>
        <w:t xml:space="preserve">       </w:t>
      </w:r>
    </w:p>
    <w:p w14:paraId="6B805E6D">
      <w:pPr>
        <w:widowControl/>
        <w:kinsoku w:val="0"/>
        <w:snapToGrid w:val="0"/>
        <w:ind w:left="2890"/>
        <w:textAlignment w:val="baseline"/>
        <w:rPr>
          <w:rFonts w:ascii="宋体" w:hAnsi="宋体" w:cs="宋体"/>
          <w:strike/>
          <w:dstrike w:val="0"/>
          <w:color w:val="auto"/>
          <w:spacing w:val="11"/>
          <w:highlight w:val="none"/>
        </w:rPr>
      </w:pPr>
    </w:p>
    <w:p w14:paraId="452271D0">
      <w:pPr>
        <w:widowControl/>
        <w:tabs>
          <w:tab w:val="left" w:pos="6790"/>
        </w:tabs>
        <w:kinsoku w:val="0"/>
        <w:snapToGrid w:val="0"/>
        <w:ind w:left="5469" w:hanging="9"/>
        <w:textAlignment w:val="baseline"/>
        <w:rPr>
          <w:rFonts w:hint="eastAsia"/>
          <w:strike/>
          <w:dstrike w:val="0"/>
          <w:color w:val="auto"/>
          <w:highlight w:val="none"/>
        </w:rPr>
      </w:pPr>
      <w:r>
        <w:rPr>
          <w:rFonts w:ascii="宋体" w:hAnsi="宋体" w:cs="宋体"/>
          <w:strike/>
          <w:dstrike w:val="0"/>
          <w:color w:val="auto"/>
          <w:highlight w:val="none"/>
          <w:u w:val="single"/>
        </w:rPr>
        <w:tab/>
      </w:r>
      <w:r>
        <w:rPr>
          <w:rFonts w:ascii="宋体" w:hAnsi="宋体" w:cs="宋体"/>
          <w:strike/>
          <w:dstrike w:val="0"/>
          <w:color w:val="auto"/>
          <w:spacing w:val="-99"/>
          <w:highlight w:val="none"/>
        </w:rPr>
        <w:t xml:space="preserve"> </w:t>
      </w:r>
      <w:r>
        <w:rPr>
          <w:rFonts w:ascii="宋体" w:hAnsi="宋体" w:cs="宋体"/>
          <w:strike/>
          <w:dstrike w:val="0"/>
          <w:color w:val="auto"/>
          <w:spacing w:val="-29"/>
          <w:highlight w:val="none"/>
        </w:rPr>
        <w:t>年</w:t>
      </w:r>
      <w:r>
        <w:rPr>
          <w:rFonts w:ascii="宋体" w:hAnsi="宋体" w:cs="宋体"/>
          <w:strike/>
          <w:dstrike w:val="0"/>
          <w:color w:val="auto"/>
          <w:spacing w:val="-110"/>
          <w:highlight w:val="none"/>
        </w:rPr>
        <w:t xml:space="preserve"> </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98"/>
          <w:highlight w:val="none"/>
        </w:rPr>
        <w:t xml:space="preserve"> </w:t>
      </w:r>
      <w:r>
        <w:rPr>
          <w:rFonts w:ascii="宋体" w:hAnsi="宋体" w:cs="宋体"/>
          <w:strike/>
          <w:dstrike w:val="0"/>
          <w:color w:val="auto"/>
          <w:spacing w:val="-29"/>
          <w:highlight w:val="none"/>
        </w:rPr>
        <w:t>月</w:t>
      </w:r>
      <w:r>
        <w:rPr>
          <w:rFonts w:ascii="宋体" w:hAnsi="宋体" w:cs="宋体"/>
          <w:strike/>
          <w:dstrike w:val="0"/>
          <w:color w:val="auto"/>
          <w:spacing w:val="26"/>
          <w:highlight w:val="none"/>
          <w:u w:val="single"/>
        </w:rPr>
        <w:t xml:space="preserve"> </w:t>
      </w:r>
      <w:r>
        <w:rPr>
          <w:rFonts w:hint="eastAsia" w:ascii="宋体" w:hAnsi="宋体" w:cs="宋体"/>
          <w:strike/>
          <w:dstrike w:val="0"/>
          <w:color w:val="auto"/>
          <w:spacing w:val="26"/>
          <w:highlight w:val="none"/>
          <w:u w:val="single"/>
        </w:rPr>
        <w:t xml:space="preserve">  </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9"/>
          <w:highlight w:val="none"/>
        </w:rPr>
        <w:t>日</w:t>
      </w:r>
    </w:p>
    <w:p w14:paraId="7F7150BB">
      <w:pPr>
        <w:spacing w:line="480" w:lineRule="auto"/>
        <w:ind w:firstLine="2891" w:firstLineChars="800"/>
        <w:jc w:val="both"/>
        <w:rPr>
          <w:rFonts w:hint="eastAsia" w:ascii="宋体" w:hAnsi="宋体"/>
          <w:b/>
          <w:bCs/>
          <w:color w:val="auto"/>
          <w:sz w:val="36"/>
          <w:szCs w:val="36"/>
          <w:highlight w:val="none"/>
        </w:rPr>
      </w:pPr>
    </w:p>
    <w:p w14:paraId="0969E794">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3CE65F9A">
      <w:pPr>
        <w:tabs>
          <w:tab w:val="left" w:pos="312"/>
        </w:tabs>
        <w:spacing w:before="156" w:beforeLines="50" w:after="156" w:afterLines="50"/>
        <w:jc w:val="both"/>
        <w:rPr>
          <w:rFonts w:hint="eastAsia"/>
          <w:bCs/>
          <w:color w:val="auto"/>
          <w:highlight w:val="none"/>
        </w:rPr>
      </w:pPr>
      <w:r>
        <w:rPr>
          <w:rFonts w:hint="eastAsia"/>
          <w:bCs/>
          <w:color w:val="auto"/>
          <w:highlight w:val="none"/>
        </w:rPr>
        <w:t>1.采用转账形式缴纳的，提供银行转账凭证（记录）及基本账户开户证明。</w:t>
      </w:r>
    </w:p>
    <w:p w14:paraId="51FD3077">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6097A5FB">
      <w:pPr>
        <w:tabs>
          <w:tab w:val="left" w:pos="312"/>
        </w:tabs>
        <w:spacing w:before="156" w:beforeLines="50"/>
        <w:jc w:val="both"/>
        <w:rPr>
          <w:rFonts w:hint="eastAsia"/>
          <w:bCs/>
          <w:color w:val="auto"/>
          <w:highlight w:val="none"/>
        </w:rPr>
      </w:pPr>
    </w:p>
    <w:p w14:paraId="55DF6F8F">
      <w:pPr>
        <w:tabs>
          <w:tab w:val="left" w:pos="312"/>
        </w:tabs>
        <w:spacing w:before="156" w:beforeLines="50"/>
        <w:jc w:val="both"/>
        <w:rPr>
          <w:rFonts w:hint="eastAsia"/>
          <w:bCs/>
          <w:color w:val="auto"/>
          <w:highlight w:val="none"/>
        </w:rPr>
      </w:pPr>
    </w:p>
    <w:p w14:paraId="752E7646">
      <w:pPr>
        <w:tabs>
          <w:tab w:val="left" w:pos="312"/>
        </w:tabs>
        <w:spacing w:before="156" w:beforeLines="50"/>
        <w:jc w:val="both"/>
        <w:rPr>
          <w:rFonts w:hint="eastAsia"/>
          <w:bCs/>
          <w:color w:val="auto"/>
          <w:highlight w:val="none"/>
        </w:rPr>
      </w:pPr>
    </w:p>
    <w:p w14:paraId="3E7E117A">
      <w:pPr>
        <w:tabs>
          <w:tab w:val="left" w:pos="312"/>
        </w:tabs>
        <w:spacing w:before="156" w:beforeLines="50"/>
        <w:jc w:val="both"/>
        <w:rPr>
          <w:rFonts w:hint="eastAsia"/>
          <w:bCs/>
          <w:color w:val="auto"/>
          <w:highlight w:val="none"/>
        </w:rPr>
      </w:pPr>
    </w:p>
    <w:p w14:paraId="57BBF2D8">
      <w:pPr>
        <w:tabs>
          <w:tab w:val="left" w:pos="312"/>
        </w:tabs>
        <w:spacing w:before="156" w:beforeLines="50"/>
        <w:jc w:val="both"/>
        <w:rPr>
          <w:rFonts w:hint="eastAsia"/>
          <w:bCs/>
          <w:color w:val="auto"/>
          <w:highlight w:val="none"/>
        </w:rPr>
      </w:pPr>
    </w:p>
    <w:p w14:paraId="2CA7037D">
      <w:pPr>
        <w:tabs>
          <w:tab w:val="left" w:pos="312"/>
        </w:tabs>
        <w:spacing w:before="156" w:beforeLines="50"/>
        <w:jc w:val="both"/>
        <w:rPr>
          <w:rFonts w:hint="eastAsia"/>
          <w:bCs/>
          <w:color w:val="auto"/>
          <w:highlight w:val="none"/>
        </w:rPr>
      </w:pPr>
    </w:p>
    <w:p w14:paraId="31BF1EBA">
      <w:pPr>
        <w:tabs>
          <w:tab w:val="left" w:pos="312"/>
        </w:tabs>
        <w:spacing w:before="156" w:beforeLines="50"/>
        <w:jc w:val="both"/>
        <w:rPr>
          <w:rFonts w:hint="eastAsia"/>
          <w:bCs/>
          <w:color w:val="auto"/>
          <w:highlight w:val="none"/>
        </w:rPr>
      </w:pPr>
    </w:p>
    <w:p w14:paraId="28855025">
      <w:pPr>
        <w:tabs>
          <w:tab w:val="left" w:pos="312"/>
        </w:tabs>
        <w:spacing w:before="156" w:beforeLines="50"/>
        <w:jc w:val="both"/>
        <w:rPr>
          <w:rFonts w:hint="eastAsia"/>
          <w:bCs/>
          <w:color w:val="auto"/>
          <w:highlight w:val="none"/>
        </w:rPr>
      </w:pPr>
    </w:p>
    <w:p w14:paraId="6F03FE43">
      <w:pPr>
        <w:tabs>
          <w:tab w:val="left" w:pos="312"/>
        </w:tabs>
        <w:spacing w:before="156" w:beforeLines="50"/>
        <w:jc w:val="both"/>
        <w:rPr>
          <w:rFonts w:hint="eastAsia"/>
          <w:bCs/>
          <w:color w:val="auto"/>
          <w:highlight w:val="none"/>
        </w:rPr>
      </w:pPr>
    </w:p>
    <w:p w14:paraId="1C8BA26A">
      <w:pPr>
        <w:tabs>
          <w:tab w:val="left" w:pos="312"/>
        </w:tabs>
        <w:spacing w:before="156" w:beforeLines="50"/>
        <w:jc w:val="both"/>
        <w:rPr>
          <w:rFonts w:hint="eastAsia"/>
          <w:bCs/>
          <w:color w:val="auto"/>
          <w:highlight w:val="none"/>
        </w:rPr>
      </w:pPr>
    </w:p>
    <w:p w14:paraId="2D594D78">
      <w:pPr>
        <w:tabs>
          <w:tab w:val="left" w:pos="312"/>
        </w:tabs>
        <w:spacing w:before="156" w:beforeLines="50"/>
        <w:jc w:val="both"/>
        <w:rPr>
          <w:rFonts w:hint="eastAsia"/>
          <w:bCs/>
          <w:color w:val="auto"/>
          <w:highlight w:val="none"/>
        </w:rPr>
      </w:pPr>
    </w:p>
    <w:p w14:paraId="6640C7C3">
      <w:pPr>
        <w:tabs>
          <w:tab w:val="left" w:pos="312"/>
        </w:tabs>
        <w:spacing w:before="156" w:beforeLines="50"/>
        <w:jc w:val="both"/>
        <w:rPr>
          <w:rFonts w:hint="eastAsia"/>
          <w:bCs/>
          <w:color w:val="auto"/>
          <w:highlight w:val="none"/>
        </w:rPr>
      </w:pPr>
    </w:p>
    <w:p w14:paraId="18A933EE">
      <w:pPr>
        <w:tabs>
          <w:tab w:val="left" w:pos="312"/>
        </w:tabs>
        <w:spacing w:before="156" w:beforeLines="50"/>
        <w:jc w:val="both"/>
        <w:rPr>
          <w:rFonts w:hint="eastAsia"/>
          <w:bCs/>
          <w:color w:val="auto"/>
          <w:highlight w:val="none"/>
        </w:rPr>
      </w:pPr>
    </w:p>
    <w:p w14:paraId="6AF81457">
      <w:pPr>
        <w:tabs>
          <w:tab w:val="left" w:pos="312"/>
        </w:tabs>
        <w:spacing w:before="156" w:beforeLines="50"/>
        <w:jc w:val="both"/>
        <w:rPr>
          <w:rFonts w:hint="eastAsia"/>
          <w:bCs/>
          <w:color w:val="auto"/>
          <w:highlight w:val="none"/>
        </w:rPr>
      </w:pPr>
    </w:p>
    <w:p w14:paraId="3B87F926">
      <w:pPr>
        <w:tabs>
          <w:tab w:val="left" w:pos="312"/>
        </w:tabs>
        <w:spacing w:before="156" w:beforeLines="50"/>
        <w:jc w:val="both"/>
        <w:rPr>
          <w:rFonts w:hint="eastAsia"/>
          <w:bCs/>
          <w:color w:val="auto"/>
          <w:highlight w:val="none"/>
        </w:rPr>
      </w:pPr>
    </w:p>
    <w:p w14:paraId="1EFBFB3C">
      <w:pPr>
        <w:tabs>
          <w:tab w:val="left" w:pos="312"/>
        </w:tabs>
        <w:spacing w:before="156" w:beforeLines="50"/>
        <w:jc w:val="both"/>
        <w:rPr>
          <w:rFonts w:hint="eastAsia"/>
          <w:bCs/>
          <w:color w:val="auto"/>
          <w:highlight w:val="none"/>
        </w:rPr>
      </w:pPr>
    </w:p>
    <w:p w14:paraId="486032D5">
      <w:pPr>
        <w:tabs>
          <w:tab w:val="left" w:pos="312"/>
        </w:tabs>
        <w:spacing w:before="156" w:beforeLines="50"/>
        <w:jc w:val="both"/>
        <w:rPr>
          <w:rFonts w:hint="eastAsia"/>
          <w:bCs/>
          <w:color w:val="auto"/>
          <w:highlight w:val="none"/>
        </w:rPr>
      </w:pPr>
    </w:p>
    <w:p w14:paraId="10F3C4C3">
      <w:pPr>
        <w:tabs>
          <w:tab w:val="left" w:pos="312"/>
        </w:tabs>
        <w:spacing w:before="156" w:beforeLines="50"/>
        <w:jc w:val="both"/>
        <w:rPr>
          <w:rFonts w:hint="eastAsia"/>
          <w:bCs/>
          <w:color w:val="auto"/>
          <w:highlight w:val="none"/>
        </w:rPr>
      </w:pPr>
    </w:p>
    <w:p w14:paraId="12968B1B">
      <w:pPr>
        <w:tabs>
          <w:tab w:val="left" w:pos="312"/>
        </w:tabs>
        <w:spacing w:before="156" w:beforeLines="50"/>
        <w:jc w:val="both"/>
        <w:rPr>
          <w:bCs/>
          <w:color w:val="auto"/>
          <w:highlight w:val="none"/>
        </w:rPr>
      </w:pPr>
    </w:p>
    <w:p w14:paraId="1B8841A2">
      <w:pPr>
        <w:tabs>
          <w:tab w:val="left" w:pos="312"/>
        </w:tabs>
        <w:spacing w:before="156" w:beforeLines="50"/>
        <w:jc w:val="both"/>
        <w:rPr>
          <w:rFonts w:hint="eastAsia"/>
          <w:bCs/>
          <w:color w:val="auto"/>
          <w:highlight w:val="none"/>
        </w:rPr>
      </w:pPr>
    </w:p>
    <w:p w14:paraId="22236C71">
      <w:pPr>
        <w:jc w:val="center"/>
        <w:rPr>
          <w:rFonts w:hint="eastAsia" w:ascii="宋体" w:hAnsi="宋体"/>
          <w:b/>
          <w:bCs/>
          <w:color w:val="auto"/>
          <w:sz w:val="28"/>
          <w:szCs w:val="28"/>
          <w:highlight w:val="none"/>
        </w:rPr>
      </w:pPr>
    </w:p>
    <w:p w14:paraId="61241BDD">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r>
        <w:rPr>
          <w:rFonts w:hint="eastAsia" w:ascii="宋体" w:hAnsi="宋体"/>
          <w:b/>
          <w:bCs/>
          <w:color w:val="auto"/>
          <w:sz w:val="28"/>
          <w:szCs w:val="28"/>
          <w:highlight w:val="none"/>
        </w:rPr>
        <w:t>投标保函</w:t>
      </w:r>
    </w:p>
    <w:p w14:paraId="613E0457">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16E7B122">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48CCFC81">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0D74CD96">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singl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6F26B2F7">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05671806">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70E52AA9">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6AA39EFF">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780C90C6">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6815EDBD">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59F8D1EE">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18F096F8">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06D8F5B5">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071ED05B">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single"/>
        </w:rPr>
        <w:t>__________</w:t>
      </w:r>
      <w:r>
        <w:rPr>
          <w:rFonts w:hint="eastAsia" w:ascii="方正仿宋"/>
          <w:color w:val="auto"/>
          <w:highlight w:val="none"/>
          <w:u w:val="single"/>
        </w:rPr>
        <w:t xml:space="preserve"> </w:t>
      </w:r>
      <w:r>
        <w:rPr>
          <w:rFonts w:hint="eastAsia" w:ascii="方正仿宋"/>
          <w:color w:val="auto"/>
          <w:highlight w:val="none"/>
        </w:rPr>
        <w:t>。</w:t>
      </w:r>
    </w:p>
    <w:p w14:paraId="75FABF4C">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15B5AD04">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39555D55">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5E035F87">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3DD1E19C">
      <w:pPr>
        <w:ind w:firstLine="480" w:firstLineChars="200"/>
        <w:rPr>
          <w:rFonts w:hint="eastAsia" w:ascii="方正仿宋"/>
          <w:color w:val="auto"/>
          <w:highlight w:val="none"/>
        </w:rPr>
      </w:pPr>
    </w:p>
    <w:p w14:paraId="09A14B6F">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6A88D747">
      <w:pPr>
        <w:rPr>
          <w:rFonts w:hint="eastAsia" w:ascii="方正仿宋"/>
          <w:color w:val="auto"/>
          <w:highlight w:val="none"/>
        </w:rPr>
      </w:pPr>
    </w:p>
    <w:p w14:paraId="33EB13F6">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582EE85A">
      <w:pPr>
        <w:tabs>
          <w:tab w:val="left" w:pos="567"/>
          <w:tab w:val="left" w:pos="993"/>
        </w:tabs>
        <w:ind w:right="560"/>
        <w:rPr>
          <w:rFonts w:hint="eastAsia" w:ascii="方正仿宋"/>
          <w:b/>
          <w:bCs/>
          <w:color w:val="auto"/>
          <w:highlight w:val="none"/>
        </w:rPr>
      </w:pPr>
    </w:p>
    <w:p w14:paraId="6A523417">
      <w:pPr>
        <w:tabs>
          <w:tab w:val="left" w:pos="567"/>
          <w:tab w:val="left" w:pos="993"/>
        </w:tabs>
        <w:ind w:right="560"/>
        <w:rPr>
          <w:rFonts w:hint="eastAsia" w:ascii="方正仿宋"/>
          <w:b/>
          <w:bCs/>
          <w:color w:val="auto"/>
          <w:highlight w:val="none"/>
        </w:rPr>
      </w:pPr>
    </w:p>
    <w:p w14:paraId="533A9C1F">
      <w:pPr>
        <w:tabs>
          <w:tab w:val="left" w:pos="567"/>
          <w:tab w:val="left" w:pos="993"/>
        </w:tabs>
        <w:ind w:right="560"/>
        <w:rPr>
          <w:rFonts w:hint="eastAsia" w:ascii="方正仿宋"/>
          <w:b/>
          <w:bCs/>
          <w:color w:val="auto"/>
          <w:highlight w:val="none"/>
        </w:rPr>
      </w:pPr>
    </w:p>
    <w:p w14:paraId="780DE471">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08D0B26F">
      <w:pPr>
        <w:pStyle w:val="11"/>
        <w:spacing w:line="360" w:lineRule="auto"/>
        <w:rPr>
          <w:rFonts w:hint="eastAsia" w:hAnsi="宋体" w:cs="宋体"/>
          <w:snapToGrid w:val="0"/>
          <w:color w:val="auto"/>
          <w:kern w:val="32"/>
          <w:sz w:val="32"/>
          <w:szCs w:val="32"/>
          <w:highlight w:val="none"/>
        </w:rPr>
        <w:sectPr>
          <w:type w:val="continuous"/>
          <w:pgSz w:w="11906" w:h="16838"/>
          <w:pgMar w:top="2041" w:right="1588" w:bottom="1597" w:left="1474" w:header="851" w:footer="1531" w:gutter="0"/>
          <w:cols w:space="720" w:num="1"/>
          <w:docGrid w:type="lines" w:linePitch="312" w:charSpace="0"/>
        </w:sectPr>
      </w:pPr>
    </w:p>
    <w:p w14:paraId="30E5576E">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2F0D4B6D">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评标基准价计算采用方法一、方法三、方法五，供招标人在开标现场随机确定其中一种；各区县市招投标主管部门也可在此基础上视情增加其余计算方法。</w:t>
      </w:r>
    </w:p>
    <w:p w14:paraId="088E9A47">
      <w:pPr>
        <w:adjustRightInd/>
        <w:spacing w:line="360" w:lineRule="auto"/>
        <w:ind w:firstLine="480" w:firstLineChars="200"/>
        <w:jc w:val="both"/>
        <w:rPr>
          <w:rFonts w:hint="eastAsia" w:hAnsi="宋体"/>
          <w:iCs/>
          <w:color w:val="auto"/>
          <w:highlight w:val="none"/>
        </w:rPr>
      </w:pPr>
    </w:p>
    <w:p w14:paraId="13E9ACC0">
      <w:pPr>
        <w:pStyle w:val="11"/>
        <w:spacing w:line="360" w:lineRule="auto"/>
        <w:rPr>
          <w:rFonts w:hint="eastAsia" w:hAnsi="宋体"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7948CC0B">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4C702BC3">
      <w:pPr>
        <w:pStyle w:val="11"/>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169A6A17">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05CA7C9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7B18F18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162F30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5377A8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71A67ADD">
      <w:pPr>
        <w:pStyle w:val="11"/>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2</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3DDFC782">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1</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56932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63842C89">
            <w:pPr>
              <w:spacing w:line="360" w:lineRule="auto"/>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036B7AAA">
            <w:pPr>
              <w:spacing w:line="360" w:lineRule="auto"/>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01384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5867CB64">
            <w:pPr>
              <w:spacing w:line="360" w:lineRule="auto"/>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33D912A3">
            <w:pPr>
              <w:spacing w:line="360" w:lineRule="auto"/>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402A0443">
            <w:pPr>
              <w:spacing w:line="360" w:lineRule="auto"/>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2D814DC3">
            <w:pPr>
              <w:spacing w:line="360" w:lineRule="auto"/>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27C10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11D4F4E">
            <w:pPr>
              <w:spacing w:line="360" w:lineRule="auto"/>
              <w:jc w:val="center"/>
              <w:rPr>
                <w:rFonts w:hint="eastAsia" w:ascii="宋体" w:hAnsi="宋体" w:cs="宋体"/>
                <w:i/>
                <w:color w:val="auto"/>
                <w:highlight w:val="none"/>
              </w:rPr>
            </w:pPr>
            <w:r>
              <w:rPr>
                <w:rFonts w:hint="eastAsia" w:ascii="宋体" w:hAnsi="宋体" w:cs="宋体"/>
                <w:i/>
                <w:color w:val="auto"/>
                <w:highlight w:val="none"/>
              </w:rPr>
              <w:t>建筑工程项目（仿古建筑）</w:t>
            </w:r>
          </w:p>
        </w:tc>
        <w:tc>
          <w:tcPr>
            <w:tcW w:w="11287" w:type="dxa"/>
            <w:noWrap w:val="0"/>
            <w:vAlign w:val="center"/>
          </w:tcPr>
          <w:p w14:paraId="0A010872">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1.F≤5%      A取6.5%、7%、7.5%、8%、8.5%、9%、9.5%、10%、10.5%、11%、11.5%十一档数值；</w:t>
            </w:r>
          </w:p>
          <w:p w14:paraId="59D15ECF">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2.5%&lt;F≤10%  A取4.5%、5%、5.5%、6%、6.5%、7%、7.5%、8%、8.5%、9%、9.5%十一档数值；</w:t>
            </w:r>
          </w:p>
          <w:p w14:paraId="5868C02B">
            <w:pPr>
              <w:spacing w:line="360" w:lineRule="auto"/>
              <w:rPr>
                <w:rFonts w:hint="eastAsia" w:ascii="宋体" w:hAnsi="宋体" w:cs="宋体"/>
                <w:b/>
                <w:i/>
                <w:iCs/>
                <w:color w:val="auto"/>
                <w:highlight w:val="none"/>
              </w:rPr>
            </w:pPr>
            <w:r>
              <w:rPr>
                <w:rFonts w:hint="eastAsia" w:ascii="宋体" w:hAnsi="宋体" w:cs="宋体"/>
                <w:i/>
                <w:iCs/>
                <w:color w:val="auto"/>
                <w:highlight w:val="none"/>
              </w:rPr>
              <w:t xml:space="preserve">    3.F&gt;10%      A取2.5%、3%、3.5%、4%、4.5%、5%、5.5%、6%、6.5%、7%、7.5%十一档数值；</w:t>
            </w:r>
          </w:p>
        </w:tc>
      </w:tr>
      <w:tr w14:paraId="3D6D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4054722">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市政公用项目</w:t>
            </w:r>
          </w:p>
        </w:tc>
        <w:tc>
          <w:tcPr>
            <w:tcW w:w="11287" w:type="dxa"/>
            <w:noWrap w:val="0"/>
            <w:vAlign w:val="center"/>
          </w:tcPr>
          <w:p w14:paraId="5A0EED87">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1.</w:t>
            </w:r>
            <w:r>
              <w:rPr>
                <w:rFonts w:hint="eastAsia" w:ascii="宋体" w:hAnsi="宋体" w:cs="宋体"/>
                <w:i/>
                <w:iCs/>
                <w:strike/>
                <w:dstrike w:val="0"/>
                <w:color w:val="auto"/>
                <w:spacing w:val="-4"/>
                <w:highlight w:val="none"/>
              </w:rPr>
              <w:t>F≤8%     A取11.5%、12%、12.5%、13%、13.5%、14%、14.5%、15%、15.5%、16%、16.5%十一档数值；</w:t>
            </w:r>
          </w:p>
          <w:p w14:paraId="491E9B8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w:t>
            </w:r>
            <w:r>
              <w:rPr>
                <w:rFonts w:hint="eastAsia" w:ascii="宋体" w:hAnsi="宋体" w:cs="宋体"/>
                <w:i/>
                <w:iCs/>
                <w:strike/>
                <w:dstrike w:val="0"/>
                <w:color w:val="auto"/>
                <w:spacing w:val="-4"/>
                <w:highlight w:val="none"/>
              </w:rPr>
              <w:t>8%&lt;F≤15% A取9%、9.5%、10%、10.5%、11%、11.5%、12%、12.5%、13%、13.5%、14%取十一档数值；</w:t>
            </w:r>
          </w:p>
          <w:p w14:paraId="0DC865E3">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3.F&gt;15%     A取6.5%、7%、7.5%、8%、8.5%、9%、9.5%、10%、10.5%、11%、11.5%取十一档数值；</w:t>
            </w:r>
          </w:p>
        </w:tc>
      </w:tr>
      <w:tr w14:paraId="04F2A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FE34233">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园林绿化项目</w:t>
            </w:r>
          </w:p>
          <w:p w14:paraId="699AD5E4">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（以绿化</w:t>
            </w:r>
          </w:p>
          <w:p w14:paraId="4D44BBCE">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为主）</w:t>
            </w:r>
          </w:p>
        </w:tc>
        <w:tc>
          <w:tcPr>
            <w:tcW w:w="11287" w:type="dxa"/>
            <w:noWrap w:val="0"/>
            <w:vAlign w:val="center"/>
          </w:tcPr>
          <w:p w14:paraId="5CF7DAD6">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1.F≤10%   </w:t>
            </w:r>
            <w:r>
              <w:rPr>
                <w:rFonts w:hint="eastAsia" w:ascii="宋体" w:hAnsi="宋体" w:cs="宋体"/>
                <w:i/>
                <w:iCs/>
                <w:strike/>
                <w:dstrike w:val="0"/>
                <w:color w:val="auto"/>
                <w:spacing w:val="-4"/>
                <w:highlight w:val="none"/>
              </w:rPr>
              <w:t>A取13.5%、14%、14.5%、15%、15.5%、16%、16.5%、17%、17.5%、18%、18.5%十一档数值；</w:t>
            </w:r>
          </w:p>
          <w:p w14:paraId="2BF2B61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2.10%&lt;F≤20%  </w:t>
            </w:r>
            <w:r>
              <w:rPr>
                <w:rFonts w:hint="eastAsia" w:ascii="宋体" w:hAnsi="宋体" w:cs="宋体"/>
                <w:i/>
                <w:iCs/>
                <w:strike/>
                <w:dstrike w:val="0"/>
                <w:color w:val="auto"/>
                <w:spacing w:val="-8"/>
                <w:highlight w:val="none"/>
              </w:rPr>
              <w:t>A取9.5%、10%、10.5%、11%、11.5%、12%、12.5%、13%、13.5%、14%、14.5%十一档数值；</w:t>
            </w:r>
          </w:p>
          <w:p w14:paraId="7FDBE80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3.F&gt;20%       A取6.5%、7%、7.5%、8%、8.5%、9%、9.5%、10%、10.5%、11%、11.5%十一档数值； </w:t>
            </w:r>
          </w:p>
        </w:tc>
      </w:tr>
    </w:tbl>
    <w:p w14:paraId="0ADDF135">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428936E3">
      <w:pPr>
        <w:spacing w:line="360" w:lineRule="auto"/>
        <w:ind w:firstLine="720" w:firstLineChars="300"/>
        <w:rPr>
          <w:rFonts w:hint="eastAsia" w:ascii="宋体" w:hAnsi="宋体" w:cs="宋体"/>
          <w:i/>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40F603EA">
      <w:pPr>
        <w:pStyle w:val="11"/>
        <w:spacing w:line="600" w:lineRule="exact"/>
        <w:rPr>
          <w:rFonts w:hint="eastAsia"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方法二</w:t>
      </w:r>
    </w:p>
    <w:p w14:paraId="6AA4810F">
      <w:pPr>
        <w:spacing w:line="360" w:lineRule="auto"/>
        <w:rPr>
          <w:rStyle w:val="21"/>
          <w:i/>
          <w:strike/>
          <w:dstrike w:val="0"/>
          <w:color w:val="auto"/>
          <w:highlight w:val="none"/>
        </w:rPr>
      </w:pPr>
      <w:r>
        <w:rPr>
          <w:rFonts w:hint="eastAsia" w:ascii="宋体" w:hAnsi="宋体"/>
          <w:i/>
          <w:strike/>
          <w:dstrike w:val="0"/>
          <w:color w:val="auto"/>
          <w:highlight w:val="none"/>
        </w:rPr>
        <w:t>评标基准价计算范围:见评标办法。</w:t>
      </w:r>
    </w:p>
    <w:p w14:paraId="188D01D2">
      <w:pPr>
        <w:spacing w:line="360" w:lineRule="auto"/>
        <w:rPr>
          <w:rFonts w:hint="eastAsia" w:ascii="宋体" w:hAnsi="宋体"/>
          <w:i/>
          <w:strike/>
          <w:dstrike w:val="0"/>
          <w:color w:val="auto"/>
          <w:highlight w:val="none"/>
        </w:rPr>
      </w:pPr>
      <w:r>
        <w:rPr>
          <w:rFonts w:ascii="宋体" w:hAnsi="宋体"/>
          <w:i/>
          <w:strike/>
          <w:dstrike w:val="0"/>
          <w:color w:val="auto"/>
          <w:highlight w:val="none"/>
        </w:rPr>
        <w:t>（1）评标价的确定：</w:t>
      </w:r>
    </w:p>
    <w:p w14:paraId="5462C65D">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方法一：评标价＝</w:t>
      </w:r>
      <w:r>
        <w:rPr>
          <w:rFonts w:ascii="宋体" w:hAnsi="宋体"/>
          <w:b/>
          <w:bCs/>
          <w:i/>
          <w:strike/>
          <w:dstrike w:val="0"/>
          <w:color w:val="auto"/>
          <w:highlight w:val="none"/>
        </w:rPr>
        <w:t>投标函文字报价</w:t>
      </w:r>
    </w:p>
    <w:p w14:paraId="07BEB902">
      <w:pPr>
        <w:spacing w:line="360" w:lineRule="auto"/>
        <w:rPr>
          <w:rFonts w:ascii="宋体" w:hAnsi="宋体"/>
          <w:i/>
          <w:strike/>
          <w:dstrike w:val="0"/>
          <w:color w:val="auto"/>
          <w:highlight w:val="none"/>
        </w:rPr>
      </w:pPr>
      <w:r>
        <w:rPr>
          <w:rFonts w:ascii="宋体" w:hAnsi="宋体"/>
          <w:i/>
          <w:strike/>
          <w:dstrike w:val="0"/>
          <w:color w:val="auto"/>
          <w:highlight w:val="none"/>
        </w:rPr>
        <w:t>（2）评标价平均值的计算：</w:t>
      </w:r>
    </w:p>
    <w:p w14:paraId="3EE02487">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除按</w:t>
      </w:r>
      <w:r>
        <w:rPr>
          <w:rFonts w:hint="eastAsia" w:ascii="宋体" w:hAnsi="宋体"/>
          <w:i/>
          <w:strike/>
          <w:dstrike w:val="0"/>
          <w:color w:val="auto"/>
          <w:highlight w:val="none"/>
        </w:rPr>
        <w:t>第二章“</w:t>
      </w:r>
      <w:r>
        <w:rPr>
          <w:rFonts w:ascii="宋体" w:hAnsi="宋体"/>
          <w:i/>
          <w:strike/>
          <w:dstrike w:val="0"/>
          <w:color w:val="auto"/>
          <w:highlight w:val="none"/>
        </w:rPr>
        <w:t>投标人须知</w:t>
      </w:r>
      <w:r>
        <w:rPr>
          <w:rFonts w:hint="eastAsia" w:ascii="宋体" w:hAnsi="宋体"/>
          <w:i/>
          <w:strike/>
          <w:dstrike w:val="0"/>
          <w:color w:val="auto"/>
          <w:highlight w:val="none"/>
        </w:rPr>
        <w:t>”前附表</w:t>
      </w:r>
      <w:r>
        <w:rPr>
          <w:rFonts w:ascii="宋体" w:hAnsi="宋体"/>
          <w:i/>
          <w:strike/>
          <w:dstrike w:val="0"/>
          <w:color w:val="auto"/>
          <w:highlight w:val="none"/>
        </w:rPr>
        <w:t>第</w:t>
      </w:r>
      <w:r>
        <w:rPr>
          <w:rFonts w:hint="eastAsia" w:ascii="宋体" w:hAnsi="宋体"/>
          <w:i/>
          <w:strike/>
          <w:dstrike w:val="0"/>
          <w:color w:val="auto"/>
          <w:highlight w:val="none"/>
        </w:rPr>
        <w:t>10.5</w:t>
      </w:r>
      <w:r>
        <w:rPr>
          <w:rFonts w:ascii="宋体" w:hAnsi="宋体"/>
          <w:i/>
          <w:strike/>
          <w:dstrike w:val="0"/>
          <w:color w:val="auto"/>
          <w:highlight w:val="none"/>
        </w:rPr>
        <w:t>规定</w:t>
      </w:r>
      <w:r>
        <w:rPr>
          <w:rFonts w:hint="eastAsia" w:ascii="宋体" w:hAnsi="宋体"/>
          <w:i/>
          <w:strike/>
          <w:dstrike w:val="0"/>
          <w:color w:val="auto"/>
          <w:highlight w:val="none"/>
        </w:rPr>
        <w:t>被否决投标的，不进入评标基准价计算</w:t>
      </w:r>
      <w:r>
        <w:rPr>
          <w:rFonts w:ascii="宋体" w:hAnsi="宋体"/>
          <w:i/>
          <w:strike/>
          <w:dstrike w:val="0"/>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dstrike w:val="0"/>
          <w:color w:val="auto"/>
          <w:highlight w:val="none"/>
          <w:u w:val="single"/>
        </w:rPr>
        <w:t xml:space="preserve">   </w:t>
      </w:r>
      <w:r>
        <w:rPr>
          <w:rFonts w:ascii="宋体" w:hAnsi="宋体"/>
          <w:i/>
          <w:strike/>
          <w:dstrike w:val="0"/>
          <w:color w:val="auto"/>
          <w:highlight w:val="none"/>
        </w:rPr>
        <w:t>家时，则计算评标价平均值时不去掉最高值和最低值）；</w:t>
      </w:r>
    </w:p>
    <w:p w14:paraId="5F1E8C89">
      <w:pPr>
        <w:spacing w:line="360" w:lineRule="auto"/>
        <w:rPr>
          <w:rFonts w:ascii="宋体" w:hAnsi="宋体"/>
          <w:i/>
          <w:strike/>
          <w:dstrike w:val="0"/>
          <w:color w:val="auto"/>
          <w:highlight w:val="none"/>
        </w:rPr>
      </w:pPr>
      <w:r>
        <w:rPr>
          <w:rFonts w:ascii="宋体" w:hAnsi="宋体"/>
          <w:i/>
          <w:strike/>
          <w:dstrike w:val="0"/>
          <w:color w:val="auto"/>
          <w:highlight w:val="none"/>
        </w:rPr>
        <w:t>（3）评标基准价的确定：</w:t>
      </w:r>
    </w:p>
    <w:p w14:paraId="6106ABFB">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1</w:t>
      </w:r>
      <w:r>
        <w:rPr>
          <w:rFonts w:ascii="宋体" w:hAnsi="宋体"/>
          <w:i/>
          <w:strike/>
          <w:dstrike w:val="0"/>
          <w:color w:val="auto"/>
          <w:highlight w:val="none"/>
        </w:rPr>
        <w:t>：</w:t>
      </w:r>
      <w:r>
        <w:rPr>
          <w:rFonts w:hint="eastAsia" w:ascii="宋体" w:hAnsi="宋体"/>
          <w:i/>
          <w:strike/>
          <w:dstrike w:val="0"/>
          <w:color w:val="auto"/>
          <w:highlight w:val="none"/>
        </w:rPr>
        <w:t>将</w:t>
      </w:r>
      <w:r>
        <w:rPr>
          <w:rFonts w:ascii="宋体" w:hAnsi="宋体"/>
          <w:i/>
          <w:strike/>
          <w:dstrike w:val="0"/>
          <w:color w:val="auto"/>
          <w:highlight w:val="none"/>
        </w:rPr>
        <w:t>评标价平均值直接作为评标基准价。</w:t>
      </w:r>
    </w:p>
    <w:p w14:paraId="5E61CEBA">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2</w:t>
      </w:r>
      <w:r>
        <w:rPr>
          <w:rFonts w:ascii="宋体" w:hAnsi="宋体"/>
          <w:i/>
          <w:strike/>
          <w:dstrike w:val="0"/>
          <w:color w:val="auto"/>
          <w:highlight w:val="none"/>
        </w:rPr>
        <w:t>：将评标价平均值下浮</w:t>
      </w:r>
      <w:r>
        <w:rPr>
          <w:rFonts w:ascii="宋体" w:hAnsi="宋体"/>
          <w:i/>
          <w:strike/>
          <w:dstrike w:val="0"/>
          <w:color w:val="auto"/>
          <w:highlight w:val="none"/>
          <w:u w:val="single"/>
        </w:rPr>
        <w:t xml:space="preserve">   </w:t>
      </w:r>
      <w:r>
        <w:rPr>
          <w:rFonts w:ascii="宋体" w:hAnsi="宋体"/>
          <w:i/>
          <w:strike/>
          <w:dstrike w:val="0"/>
          <w:color w:val="auto"/>
          <w:highlight w:val="none"/>
        </w:rPr>
        <w:t>％，作为评标基准价。</w:t>
      </w:r>
    </w:p>
    <w:p w14:paraId="6AE4348A">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069B6DF8">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3EA0D747">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3219864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3E137E39">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7584C620">
      <w:pPr>
        <w:rPr>
          <w:rFonts w:ascii="宋体" w:hAnsi="宋体"/>
          <w:i/>
          <w:color w:val="auto"/>
          <w:highlight w:val="none"/>
        </w:rPr>
      </w:pPr>
    </w:p>
    <w:p w14:paraId="5CDB0634">
      <w:pPr>
        <w:rPr>
          <w:rFonts w:ascii="宋体" w:hAnsi="宋体"/>
          <w:i/>
          <w:color w:val="auto"/>
          <w:highlight w:val="none"/>
        </w:rPr>
      </w:pPr>
    </w:p>
    <w:p w14:paraId="616C169E">
      <w:pPr>
        <w:rPr>
          <w:rFonts w:ascii="宋体" w:hAnsi="宋体"/>
          <w:i/>
          <w:color w:val="auto"/>
          <w:highlight w:val="none"/>
        </w:rPr>
      </w:pPr>
    </w:p>
    <w:p w14:paraId="67D36208">
      <w:pPr>
        <w:rPr>
          <w:rFonts w:ascii="宋体" w:hAnsi="宋体"/>
          <w:i/>
          <w:color w:val="auto"/>
          <w:highlight w:val="none"/>
        </w:rPr>
      </w:pPr>
    </w:p>
    <w:p w14:paraId="02968958">
      <w:pPr>
        <w:rPr>
          <w:rFonts w:ascii="宋体" w:hAnsi="宋体"/>
          <w:i/>
          <w:color w:val="auto"/>
          <w:highlight w:val="none"/>
        </w:rPr>
      </w:pPr>
    </w:p>
    <w:p w14:paraId="5530958F">
      <w:pPr>
        <w:rPr>
          <w:rFonts w:ascii="宋体" w:hAnsi="宋体"/>
          <w:i/>
          <w:color w:val="auto"/>
          <w:highlight w:val="none"/>
        </w:rPr>
      </w:pPr>
    </w:p>
    <w:p w14:paraId="41A23C65">
      <w:pPr>
        <w:rPr>
          <w:rFonts w:ascii="宋体" w:hAnsi="宋体"/>
          <w:i/>
          <w:color w:val="auto"/>
          <w:highlight w:val="none"/>
        </w:rPr>
      </w:pPr>
    </w:p>
    <w:p w14:paraId="3FC1253C">
      <w:pPr>
        <w:rPr>
          <w:rFonts w:ascii="宋体" w:hAnsi="宋体"/>
          <w:i/>
          <w:color w:val="auto"/>
          <w:highlight w:val="none"/>
        </w:rPr>
      </w:pPr>
    </w:p>
    <w:p w14:paraId="3BEE8661">
      <w:pPr>
        <w:rPr>
          <w:rFonts w:ascii="宋体" w:hAnsi="宋体"/>
          <w:i/>
          <w:color w:val="auto"/>
          <w:highlight w:val="none"/>
        </w:rPr>
      </w:pPr>
    </w:p>
    <w:p w14:paraId="7CD32FD9">
      <w:pPr>
        <w:rPr>
          <w:rFonts w:ascii="宋体" w:hAnsi="宋体"/>
          <w:i/>
          <w:color w:val="auto"/>
          <w:highlight w:val="none"/>
        </w:rPr>
      </w:pPr>
    </w:p>
    <w:p w14:paraId="30AAD590">
      <w:pPr>
        <w:rPr>
          <w:rFonts w:ascii="宋体" w:hAnsi="宋体"/>
          <w:i/>
          <w:color w:val="auto"/>
          <w:highlight w:val="none"/>
        </w:rPr>
      </w:pPr>
    </w:p>
    <w:p w14:paraId="1E4051CA">
      <w:pPr>
        <w:rPr>
          <w:rFonts w:ascii="宋体" w:hAnsi="宋体"/>
          <w:i/>
          <w:color w:val="auto"/>
          <w:highlight w:val="none"/>
        </w:rPr>
      </w:pPr>
    </w:p>
    <w:p w14:paraId="6CEFBC24">
      <w:pPr>
        <w:rPr>
          <w:rFonts w:ascii="宋体" w:hAnsi="宋体"/>
          <w:i/>
          <w:color w:val="auto"/>
          <w:highlight w:val="none"/>
        </w:rPr>
      </w:pPr>
    </w:p>
    <w:p w14:paraId="0A9E6DC9">
      <w:pPr>
        <w:rPr>
          <w:rFonts w:ascii="宋体" w:hAnsi="宋体"/>
          <w:i/>
          <w:color w:val="auto"/>
          <w:highlight w:val="none"/>
        </w:rPr>
      </w:pPr>
    </w:p>
    <w:p w14:paraId="2B99EE79">
      <w:pPr>
        <w:rPr>
          <w:rFonts w:ascii="宋体" w:hAnsi="宋体"/>
          <w:i/>
          <w:color w:val="auto"/>
          <w:highlight w:val="none"/>
        </w:rPr>
      </w:pPr>
    </w:p>
    <w:p w14:paraId="54AE0683">
      <w:pPr>
        <w:rPr>
          <w:rFonts w:ascii="宋体" w:hAnsi="宋体"/>
          <w:i/>
          <w:color w:val="auto"/>
          <w:highlight w:val="none"/>
        </w:rPr>
      </w:pPr>
    </w:p>
    <w:p w14:paraId="763D3AFD">
      <w:pPr>
        <w:rPr>
          <w:rFonts w:ascii="宋体" w:hAnsi="宋体"/>
          <w:i/>
          <w:color w:val="auto"/>
          <w:highlight w:val="none"/>
        </w:rPr>
      </w:pPr>
    </w:p>
    <w:p w14:paraId="7969B9F7">
      <w:pPr>
        <w:rPr>
          <w:rFonts w:ascii="宋体" w:hAnsi="宋体"/>
          <w:i/>
          <w:color w:val="auto"/>
          <w:highlight w:val="none"/>
        </w:rPr>
      </w:pPr>
    </w:p>
    <w:p w14:paraId="7CC4E4C7">
      <w:pPr>
        <w:rPr>
          <w:rFonts w:ascii="宋体" w:hAnsi="宋体"/>
          <w:i/>
          <w:color w:val="auto"/>
          <w:highlight w:val="none"/>
        </w:rPr>
      </w:pPr>
    </w:p>
    <w:p w14:paraId="0CFE810A">
      <w:pPr>
        <w:pStyle w:val="11"/>
        <w:spacing w:line="600" w:lineRule="exact"/>
        <w:rPr>
          <w:rFonts w:hint="eastAsia"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110A3678">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0A46A712">
      <w:pPr>
        <w:spacing w:line="360" w:lineRule="auto"/>
        <w:rPr>
          <w:rFonts w:ascii="宋体" w:hAnsi="宋体"/>
          <w:i/>
          <w:color w:val="auto"/>
          <w:highlight w:val="none"/>
        </w:rPr>
      </w:pPr>
      <w:r>
        <w:rPr>
          <w:rFonts w:ascii="宋体" w:hAnsi="宋体"/>
          <w:i/>
          <w:color w:val="auto"/>
          <w:highlight w:val="none"/>
        </w:rPr>
        <w:t>（2）报价平均值：</w:t>
      </w:r>
    </w:p>
    <w:p w14:paraId="6191EF57">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23A6A484">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37D6EFD3">
      <w:pPr>
        <w:spacing w:line="360" w:lineRule="auto"/>
        <w:ind w:firstLine="480" w:firstLineChars="200"/>
        <w:rPr>
          <w:rFonts w:hint="eastAsia" w:ascii="宋体" w:hAnsi="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1.5、2、2.5、3、3.5</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中随机抽取一个百分数，作为下浮值；（招标人在</w:t>
      </w:r>
      <w:r>
        <w:rPr>
          <w:rFonts w:ascii="宋体" w:hAnsi="宋体"/>
          <w:i/>
          <w:color w:val="auto"/>
          <w:highlight w:val="none"/>
          <w:u w:val="single"/>
        </w:rPr>
        <w:t xml:space="preserve"> </w:t>
      </w:r>
      <w:r>
        <w:rPr>
          <w:rFonts w:ascii="宋体" w:hAnsi="宋体"/>
          <w:i/>
          <w:iCs/>
          <w:color w:val="auto"/>
          <w:highlight w:val="none"/>
          <w:u w:val="single"/>
        </w:rPr>
        <w:t>0、0.5、1、1.5、2、2.5、.……、4</w:t>
      </w:r>
      <w:r>
        <w:rPr>
          <w:rFonts w:hint="eastAsia" w:ascii="宋体" w:hAnsi="宋体"/>
          <w:i/>
          <w:iCs/>
          <w:color w:val="auto"/>
          <w:highlight w:val="none"/>
          <w:u w:val="single"/>
        </w:rPr>
        <w:t>.5</w:t>
      </w:r>
      <w:r>
        <w:rPr>
          <w:rFonts w:ascii="宋体" w:hAnsi="宋体"/>
          <w:i/>
          <w:iCs/>
          <w:color w:val="auto"/>
          <w:highlight w:val="none"/>
          <w:u w:val="single"/>
        </w:rPr>
        <w:t>，5</w:t>
      </w:r>
      <w:r>
        <w:rPr>
          <w:rFonts w:ascii="宋体" w:hAnsi="宋体"/>
          <w:i/>
          <w:color w:val="auto"/>
          <w:highlight w:val="none"/>
        </w:rPr>
        <w:t xml:space="preserve"> 等 </w:t>
      </w:r>
      <w:r>
        <w:rPr>
          <w:rFonts w:ascii="宋体" w:hAnsi="宋体"/>
          <w:i/>
          <w:iCs/>
          <w:color w:val="auto"/>
          <w:highlight w:val="none"/>
          <w:u w:val="single"/>
        </w:rPr>
        <w:t>1</w:t>
      </w:r>
      <w:r>
        <w:rPr>
          <w:rFonts w:hint="eastAsia" w:ascii="宋体" w:hAnsi="宋体"/>
          <w:i/>
          <w:iCs/>
          <w:color w:val="auto"/>
          <w:highlight w:val="none"/>
          <w:u w:val="single"/>
        </w:rPr>
        <w:t>1</w:t>
      </w:r>
      <w:r>
        <w:rPr>
          <w:rFonts w:ascii="宋体" w:hAnsi="宋体"/>
          <w:i/>
          <w:color w:val="auto"/>
          <w:highlight w:val="none"/>
          <w:u w:val="single"/>
        </w:rPr>
        <w:t xml:space="preserve"> </w:t>
      </w:r>
      <w:r>
        <w:rPr>
          <w:rFonts w:ascii="宋体" w:hAnsi="宋体"/>
          <w:i/>
          <w:color w:val="auto"/>
          <w:highlight w:val="none"/>
        </w:rPr>
        <w:t>个数中,确定一个由其中</w:t>
      </w:r>
      <w:r>
        <w:rPr>
          <w:rFonts w:ascii="宋体" w:hAnsi="宋体"/>
          <w:i/>
          <w:color w:val="auto"/>
          <w:highlight w:val="none"/>
          <w:u w:val="single"/>
        </w:rPr>
        <w:t xml:space="preserve"> 5 </w:t>
      </w:r>
      <w:r>
        <w:rPr>
          <w:rFonts w:ascii="宋体" w:hAnsi="宋体"/>
          <w:i/>
          <w:color w:val="auto"/>
          <w:highlight w:val="none"/>
        </w:rPr>
        <w:t>个</w:t>
      </w:r>
      <w:r>
        <w:rPr>
          <w:rFonts w:hint="eastAsia" w:ascii="宋体" w:hAnsi="宋体"/>
          <w:i/>
          <w:color w:val="auto"/>
          <w:highlight w:val="none"/>
        </w:rPr>
        <w:t>连续</w:t>
      </w:r>
      <w:r>
        <w:rPr>
          <w:rFonts w:ascii="宋体" w:hAnsi="宋体"/>
          <w:i/>
          <w:color w:val="auto"/>
          <w:highlight w:val="none"/>
        </w:rPr>
        <w:t>数组成的等差数列，在编制招标文件时填入），</w:t>
      </w:r>
      <w:r>
        <w:rPr>
          <w:rFonts w:hint="eastAsia" w:ascii="宋体" w:hAnsi="宋体"/>
          <w:i/>
          <w:color w:val="auto"/>
          <w:highlight w:val="none"/>
        </w:rPr>
        <w:t>计算公式：</w:t>
      </w:r>
    </w:p>
    <w:p w14:paraId="56901FD7">
      <w:pPr>
        <w:spacing w:line="360" w:lineRule="auto"/>
        <w:ind w:firstLine="480" w:firstLineChars="200"/>
        <w:rPr>
          <w:rFonts w:ascii="宋体" w:hAnsi="宋体"/>
          <w:i/>
          <w:color w:val="auto"/>
          <w:highlight w:val="none"/>
        </w:rPr>
      </w:pPr>
      <w:r>
        <w:rPr>
          <w:rFonts w:hint="eastAsia" w:ascii="宋体" w:hAnsi="宋体"/>
          <w:i/>
          <w:color w:val="auto"/>
          <w:highlight w:val="none"/>
        </w:rPr>
        <w:t>评标基准价=报价平均值*（1-下浮值）</w:t>
      </w:r>
    </w:p>
    <w:p w14:paraId="6EFBACEC">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9898B53">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5891A91">
      <w:pPr>
        <w:rPr>
          <w:rFonts w:hint="eastAsia" w:ascii="宋体" w:hAnsi="宋体"/>
          <w:i/>
          <w:color w:val="auto"/>
          <w:highlight w:val="none"/>
        </w:rPr>
      </w:pPr>
      <w:r>
        <w:rPr>
          <w:rFonts w:hint="eastAsia" w:ascii="宋体" w:hAnsi="宋体"/>
          <w:i/>
          <w:color w:val="auto"/>
          <w:highlight w:val="none"/>
        </w:rPr>
        <w:t>当K值等于零时，得满分；</w:t>
      </w:r>
    </w:p>
    <w:p w14:paraId="524FDF5D">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w:t>
      </w:r>
    </w:p>
    <w:p w14:paraId="0410B701">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024D2FDC">
      <w:pPr>
        <w:rPr>
          <w:rFonts w:ascii="宋体" w:hAnsi="宋体"/>
          <w:i/>
          <w:color w:val="auto"/>
          <w:highlight w:val="none"/>
        </w:rPr>
      </w:pPr>
    </w:p>
    <w:p w14:paraId="298EAD0D">
      <w:pPr>
        <w:rPr>
          <w:rFonts w:ascii="宋体" w:hAnsi="宋体"/>
          <w:i/>
          <w:color w:val="auto"/>
          <w:highlight w:val="none"/>
        </w:rPr>
      </w:pPr>
    </w:p>
    <w:p w14:paraId="74843865">
      <w:pPr>
        <w:rPr>
          <w:rFonts w:ascii="宋体" w:hAnsi="宋体"/>
          <w:i/>
          <w:color w:val="auto"/>
          <w:highlight w:val="none"/>
        </w:rPr>
      </w:pPr>
    </w:p>
    <w:p w14:paraId="77635F04">
      <w:pPr>
        <w:rPr>
          <w:rFonts w:ascii="宋体" w:hAnsi="宋体"/>
          <w:i/>
          <w:color w:val="auto"/>
          <w:highlight w:val="none"/>
        </w:rPr>
      </w:pPr>
    </w:p>
    <w:p w14:paraId="3B6F4A9B">
      <w:pPr>
        <w:rPr>
          <w:rFonts w:ascii="宋体" w:hAnsi="宋体"/>
          <w:i/>
          <w:color w:val="auto"/>
          <w:highlight w:val="none"/>
        </w:rPr>
      </w:pPr>
    </w:p>
    <w:p w14:paraId="4C847DB7">
      <w:pPr>
        <w:rPr>
          <w:rFonts w:ascii="宋体" w:hAnsi="宋体"/>
          <w:i/>
          <w:color w:val="auto"/>
          <w:highlight w:val="none"/>
        </w:rPr>
      </w:pPr>
    </w:p>
    <w:p w14:paraId="18272CA1">
      <w:pPr>
        <w:rPr>
          <w:rFonts w:ascii="宋体" w:hAnsi="宋体"/>
          <w:i/>
          <w:color w:val="auto"/>
          <w:highlight w:val="none"/>
        </w:rPr>
      </w:pPr>
    </w:p>
    <w:p w14:paraId="1EA36885">
      <w:pPr>
        <w:rPr>
          <w:rFonts w:ascii="宋体" w:hAnsi="宋体"/>
          <w:i/>
          <w:color w:val="auto"/>
          <w:highlight w:val="none"/>
        </w:rPr>
      </w:pPr>
    </w:p>
    <w:p w14:paraId="5DAD11E6">
      <w:pPr>
        <w:rPr>
          <w:rFonts w:ascii="宋体" w:hAnsi="宋体"/>
          <w:i/>
          <w:color w:val="auto"/>
          <w:highlight w:val="none"/>
        </w:rPr>
      </w:pPr>
    </w:p>
    <w:p w14:paraId="7ED65120">
      <w:pPr>
        <w:rPr>
          <w:rFonts w:ascii="宋体" w:hAnsi="宋体"/>
          <w:i/>
          <w:color w:val="auto"/>
          <w:highlight w:val="none"/>
        </w:rPr>
      </w:pPr>
    </w:p>
    <w:p w14:paraId="7641A047">
      <w:pPr>
        <w:rPr>
          <w:rFonts w:ascii="宋体" w:hAnsi="宋体"/>
          <w:i/>
          <w:color w:val="auto"/>
          <w:highlight w:val="none"/>
        </w:rPr>
      </w:pPr>
    </w:p>
    <w:p w14:paraId="398278BC">
      <w:pPr>
        <w:rPr>
          <w:rFonts w:ascii="宋体" w:hAnsi="宋体"/>
          <w:i/>
          <w:color w:val="auto"/>
          <w:highlight w:val="none"/>
        </w:rPr>
      </w:pPr>
    </w:p>
    <w:p w14:paraId="5479F3D1">
      <w:pPr>
        <w:rPr>
          <w:rFonts w:ascii="宋体" w:hAnsi="宋体"/>
          <w:i/>
          <w:color w:val="auto"/>
          <w:highlight w:val="none"/>
        </w:rPr>
      </w:pPr>
    </w:p>
    <w:p w14:paraId="550D30BF">
      <w:pPr>
        <w:rPr>
          <w:rFonts w:ascii="宋体" w:hAnsi="宋体"/>
          <w:i/>
          <w:color w:val="auto"/>
          <w:highlight w:val="none"/>
        </w:rPr>
      </w:pPr>
    </w:p>
    <w:p w14:paraId="50F9723F">
      <w:pPr>
        <w:rPr>
          <w:rFonts w:ascii="宋体" w:hAnsi="宋体"/>
          <w:i/>
          <w:color w:val="auto"/>
          <w:highlight w:val="none"/>
        </w:rPr>
      </w:pPr>
    </w:p>
    <w:p w14:paraId="1BF52AAE">
      <w:pPr>
        <w:rPr>
          <w:rFonts w:ascii="宋体" w:hAnsi="宋体"/>
          <w:i/>
          <w:color w:val="auto"/>
          <w:highlight w:val="none"/>
        </w:rPr>
      </w:pPr>
    </w:p>
    <w:p w14:paraId="75DB8FD0">
      <w:pPr>
        <w:rPr>
          <w:rFonts w:ascii="宋体" w:hAnsi="宋体"/>
          <w:i/>
          <w:color w:val="auto"/>
          <w:highlight w:val="none"/>
        </w:rPr>
      </w:pPr>
    </w:p>
    <w:p w14:paraId="79101451">
      <w:pPr>
        <w:rPr>
          <w:rFonts w:ascii="宋体" w:hAnsi="宋体"/>
          <w:i/>
          <w:color w:val="auto"/>
          <w:highlight w:val="none"/>
        </w:rPr>
      </w:pPr>
    </w:p>
    <w:p w14:paraId="362F6F8F">
      <w:pPr>
        <w:rPr>
          <w:rFonts w:hint="eastAsia" w:ascii="宋体" w:hAnsi="宋体"/>
          <w:i/>
          <w:color w:val="auto"/>
          <w:highlight w:val="none"/>
        </w:rPr>
      </w:pPr>
    </w:p>
    <w:p w14:paraId="7DC2EC2C">
      <w:pPr>
        <w:rPr>
          <w:rFonts w:ascii="宋体" w:hAnsi="宋体"/>
          <w:i/>
          <w:color w:val="auto"/>
          <w:highlight w:val="none"/>
        </w:rPr>
      </w:pPr>
    </w:p>
    <w:p w14:paraId="60894245">
      <w:pPr>
        <w:pStyle w:val="11"/>
        <w:spacing w:line="600" w:lineRule="exact"/>
        <w:rPr>
          <w:rFonts w:hAnsi="宋体"/>
          <w:i/>
          <w:strike/>
          <w:dstrike w:val="0"/>
          <w:color w:val="auto"/>
          <w:sz w:val="24"/>
          <w:szCs w:val="24"/>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方法四</w:t>
      </w:r>
    </w:p>
    <w:p w14:paraId="2E6777C6">
      <w:pPr>
        <w:spacing w:line="360" w:lineRule="auto"/>
        <w:rPr>
          <w:rFonts w:ascii="宋体" w:hAnsi="宋体"/>
          <w:i/>
          <w:strike/>
          <w:dstrike w:val="0"/>
          <w:color w:val="auto"/>
          <w:highlight w:val="none"/>
        </w:rPr>
      </w:pPr>
      <w:r>
        <w:rPr>
          <w:rFonts w:hint="eastAsia" w:ascii="宋体" w:hAnsi="宋体"/>
          <w:i/>
          <w:strike/>
          <w:dstrike w:val="0"/>
          <w:color w:val="auto"/>
          <w:highlight w:val="none"/>
        </w:rPr>
        <w:t xml:space="preserve">（1）评标基准价计算范围:见评标办法。 </w:t>
      </w:r>
    </w:p>
    <w:p w14:paraId="388384FD">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（2）报价平均值:</w:t>
      </w:r>
    </w:p>
    <w:p w14:paraId="65119DA7">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进入评分范围的投标评标价的算术平均值为报价平均值(投标评标价在</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个至</w:t>
      </w:r>
      <w:r>
        <w:rPr>
          <w:rFonts w:hint="eastAsia" w:ascii="宋体" w:hAnsi="宋体"/>
          <w:i/>
          <w:strike/>
          <w:dstrike w:val="0"/>
          <w:color w:val="auto"/>
          <w:highlight w:val="none"/>
          <w:u w:val="single"/>
        </w:rPr>
        <w:t xml:space="preserve"> </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个时，去除一个最高价和一个最低价；投标评标价在</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个及以上时，去除一个最高、次高价和一个最低、次低价</w:t>
      </w:r>
      <w:r>
        <w:rPr>
          <w:rFonts w:ascii="宋体" w:hAnsi="宋体"/>
          <w:i/>
          <w:strike/>
          <w:dstrike w:val="0"/>
          <w:color w:val="auto"/>
          <w:highlight w:val="none"/>
        </w:rPr>
        <w:t>)</w:t>
      </w:r>
      <w:r>
        <w:rPr>
          <w:rFonts w:hint="eastAsia" w:ascii="宋体" w:hAnsi="宋体"/>
          <w:i/>
          <w:strike/>
          <w:dstrike w:val="0"/>
          <w:color w:val="auto"/>
          <w:highlight w:val="none"/>
        </w:rPr>
        <w:t xml:space="preserve">。 </w:t>
      </w:r>
    </w:p>
    <w:p w14:paraId="681070BA">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（3）评标基准价：</w:t>
      </w:r>
    </w:p>
    <w:p w14:paraId="7617F199">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报价平均值与进入评分范围的投标评标价中的次低投标评标价</w:t>
      </w:r>
      <w:r>
        <w:rPr>
          <w:rFonts w:ascii="宋体" w:hAnsi="宋体"/>
          <w:i/>
          <w:strike/>
          <w:dstrike w:val="0"/>
          <w:color w:val="auto"/>
          <w:highlight w:val="none"/>
        </w:rPr>
        <w:t>(</w:t>
      </w:r>
      <w:r>
        <w:rPr>
          <w:rFonts w:hint="eastAsia" w:ascii="宋体" w:hAnsi="宋体"/>
          <w:i/>
          <w:strike/>
          <w:dstrike w:val="0"/>
          <w:color w:val="auto"/>
          <w:highlight w:val="none"/>
        </w:rPr>
        <w:t>不足</w:t>
      </w:r>
      <w:r>
        <w:rPr>
          <w:rFonts w:ascii="宋体" w:hAnsi="宋体"/>
          <w:i/>
          <w:iCs/>
          <w:strike/>
          <w:dstrike w:val="0"/>
          <w:color w:val="auto"/>
          <w:highlight w:val="none"/>
          <w:u w:val="single"/>
        </w:rPr>
        <w:t>4</w:t>
      </w:r>
      <w:r>
        <w:rPr>
          <w:rFonts w:hint="eastAsia" w:ascii="宋体" w:hAnsi="宋体"/>
          <w:i/>
          <w:strike/>
          <w:dstrike w:val="0"/>
          <w:color w:val="auto"/>
          <w:highlight w:val="none"/>
        </w:rPr>
        <w:t>个的与最低投标评标价</w:t>
      </w:r>
      <w:r>
        <w:rPr>
          <w:rFonts w:ascii="宋体" w:hAnsi="宋体"/>
          <w:i/>
          <w:strike/>
          <w:dstrike w:val="0"/>
          <w:color w:val="auto"/>
          <w:highlight w:val="none"/>
        </w:rPr>
        <w:t>)</w:t>
      </w:r>
      <w:r>
        <w:rPr>
          <w:rFonts w:hint="eastAsia" w:ascii="宋体" w:hAnsi="宋体"/>
          <w:i/>
          <w:strike/>
          <w:dstrike w:val="0"/>
          <w:color w:val="auto"/>
          <w:highlight w:val="none"/>
        </w:rPr>
        <w:t xml:space="preserve">的算术平均值为评标基准价。 </w:t>
      </w:r>
    </w:p>
    <w:p w14:paraId="0BE73C4B">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FD90FA5">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4B447654">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4F4D2BE9">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E37706B">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174852E9">
      <w:pPr>
        <w:rPr>
          <w:rFonts w:ascii="宋体" w:hAnsi="宋体"/>
          <w:i/>
          <w:color w:val="auto"/>
          <w:highlight w:val="none"/>
        </w:rPr>
      </w:pPr>
    </w:p>
    <w:p w14:paraId="737820BF">
      <w:pPr>
        <w:rPr>
          <w:rFonts w:ascii="宋体" w:hAnsi="宋体"/>
          <w:i/>
          <w:color w:val="auto"/>
          <w:highlight w:val="none"/>
        </w:rPr>
      </w:pPr>
    </w:p>
    <w:p w14:paraId="58E48598">
      <w:pPr>
        <w:rPr>
          <w:rFonts w:ascii="宋体" w:hAnsi="宋体"/>
          <w:i/>
          <w:color w:val="auto"/>
          <w:highlight w:val="none"/>
        </w:rPr>
      </w:pPr>
    </w:p>
    <w:p w14:paraId="048DD88B">
      <w:pPr>
        <w:rPr>
          <w:rFonts w:ascii="宋体" w:hAnsi="宋体"/>
          <w:i/>
          <w:color w:val="auto"/>
          <w:highlight w:val="none"/>
        </w:rPr>
      </w:pPr>
    </w:p>
    <w:p w14:paraId="3929069F">
      <w:pPr>
        <w:rPr>
          <w:rFonts w:ascii="宋体" w:hAnsi="宋体"/>
          <w:i/>
          <w:color w:val="auto"/>
          <w:highlight w:val="none"/>
        </w:rPr>
      </w:pPr>
    </w:p>
    <w:p w14:paraId="078A82FC">
      <w:pPr>
        <w:rPr>
          <w:rFonts w:ascii="宋体" w:hAnsi="宋体"/>
          <w:i/>
          <w:color w:val="auto"/>
          <w:highlight w:val="none"/>
        </w:rPr>
      </w:pPr>
    </w:p>
    <w:p w14:paraId="4F021593">
      <w:pPr>
        <w:rPr>
          <w:rFonts w:ascii="宋体" w:hAnsi="宋体"/>
          <w:i/>
          <w:color w:val="auto"/>
          <w:highlight w:val="none"/>
        </w:rPr>
      </w:pPr>
    </w:p>
    <w:p w14:paraId="374F7EA3">
      <w:pPr>
        <w:rPr>
          <w:rFonts w:ascii="宋体" w:hAnsi="宋体"/>
          <w:i/>
          <w:color w:val="auto"/>
          <w:highlight w:val="none"/>
        </w:rPr>
      </w:pPr>
    </w:p>
    <w:p w14:paraId="3B0698F4">
      <w:pPr>
        <w:rPr>
          <w:rFonts w:ascii="宋体" w:hAnsi="宋体"/>
          <w:i/>
          <w:color w:val="auto"/>
          <w:highlight w:val="none"/>
        </w:rPr>
      </w:pPr>
    </w:p>
    <w:p w14:paraId="6B10E16B">
      <w:pPr>
        <w:rPr>
          <w:rFonts w:ascii="宋体" w:hAnsi="宋体"/>
          <w:i/>
          <w:color w:val="auto"/>
          <w:highlight w:val="none"/>
        </w:rPr>
      </w:pPr>
    </w:p>
    <w:p w14:paraId="6D88DA63">
      <w:pPr>
        <w:rPr>
          <w:rFonts w:ascii="宋体" w:hAnsi="宋体"/>
          <w:i/>
          <w:color w:val="auto"/>
          <w:highlight w:val="none"/>
        </w:rPr>
      </w:pPr>
    </w:p>
    <w:p w14:paraId="60A342E6">
      <w:pPr>
        <w:rPr>
          <w:rFonts w:ascii="宋体" w:hAnsi="宋体"/>
          <w:i/>
          <w:color w:val="auto"/>
          <w:highlight w:val="none"/>
        </w:rPr>
      </w:pPr>
    </w:p>
    <w:p w14:paraId="680B686C">
      <w:pPr>
        <w:rPr>
          <w:rFonts w:ascii="宋体" w:hAnsi="宋体"/>
          <w:i/>
          <w:color w:val="auto"/>
          <w:highlight w:val="none"/>
        </w:rPr>
      </w:pPr>
    </w:p>
    <w:p w14:paraId="375EDD5D">
      <w:pPr>
        <w:rPr>
          <w:rFonts w:ascii="宋体" w:hAnsi="宋体"/>
          <w:i/>
          <w:color w:val="auto"/>
          <w:highlight w:val="none"/>
        </w:rPr>
      </w:pPr>
    </w:p>
    <w:p w14:paraId="6126EC0A">
      <w:pPr>
        <w:rPr>
          <w:rFonts w:ascii="宋体" w:hAnsi="宋体"/>
          <w:i/>
          <w:color w:val="auto"/>
          <w:highlight w:val="none"/>
        </w:rPr>
      </w:pPr>
    </w:p>
    <w:p w14:paraId="615F2274">
      <w:pPr>
        <w:rPr>
          <w:rFonts w:ascii="宋体" w:hAnsi="宋体"/>
          <w:i/>
          <w:color w:val="auto"/>
          <w:highlight w:val="none"/>
        </w:rPr>
      </w:pPr>
    </w:p>
    <w:p w14:paraId="2533F44E">
      <w:pPr>
        <w:rPr>
          <w:rFonts w:ascii="宋体" w:hAnsi="宋体"/>
          <w:i/>
          <w:color w:val="auto"/>
          <w:highlight w:val="none"/>
        </w:rPr>
      </w:pPr>
    </w:p>
    <w:p w14:paraId="356593E0">
      <w:pPr>
        <w:rPr>
          <w:rFonts w:ascii="宋体" w:hAnsi="宋体"/>
          <w:i/>
          <w:color w:val="auto"/>
          <w:highlight w:val="none"/>
        </w:rPr>
      </w:pPr>
    </w:p>
    <w:p w14:paraId="632113CE">
      <w:pPr>
        <w:rPr>
          <w:rFonts w:ascii="宋体" w:hAnsi="宋体"/>
          <w:i/>
          <w:color w:val="auto"/>
          <w:highlight w:val="none"/>
        </w:rPr>
      </w:pPr>
    </w:p>
    <w:p w14:paraId="27FA5499">
      <w:pPr>
        <w:rPr>
          <w:rFonts w:ascii="宋体" w:hAnsi="宋体"/>
          <w:i/>
          <w:color w:val="auto"/>
          <w:highlight w:val="none"/>
        </w:rPr>
      </w:pPr>
    </w:p>
    <w:p w14:paraId="4731A2E2">
      <w:pPr>
        <w:rPr>
          <w:rFonts w:ascii="宋体" w:hAnsi="宋体"/>
          <w:i/>
          <w:color w:val="auto"/>
          <w:highlight w:val="none"/>
        </w:rPr>
      </w:pPr>
    </w:p>
    <w:p w14:paraId="573526D6">
      <w:pPr>
        <w:rPr>
          <w:rFonts w:ascii="宋体" w:hAnsi="宋体"/>
          <w:i/>
          <w:color w:val="auto"/>
          <w:highlight w:val="none"/>
        </w:rPr>
      </w:pPr>
    </w:p>
    <w:p w14:paraId="15AD9811">
      <w:pPr>
        <w:rPr>
          <w:rFonts w:ascii="宋体" w:hAnsi="宋体"/>
          <w:i/>
          <w:color w:val="auto"/>
          <w:highlight w:val="none"/>
        </w:rPr>
      </w:pPr>
    </w:p>
    <w:p w14:paraId="38346472">
      <w:pPr>
        <w:pStyle w:val="11"/>
        <w:spacing w:line="600" w:lineRule="exact"/>
        <w:rPr>
          <w:rFonts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051C59F2">
      <w:pPr>
        <w:spacing w:line="360" w:lineRule="auto"/>
        <w:rPr>
          <w:rFonts w:hint="eastAsia" w:ascii="宋体" w:hAnsi="宋体"/>
          <w:i/>
          <w:color w:val="auto"/>
          <w:highlight w:val="none"/>
        </w:rPr>
      </w:pPr>
      <w:r>
        <w:rPr>
          <w:rFonts w:hint="eastAsia" w:ascii="宋体" w:hAnsi="宋体"/>
          <w:i/>
          <w:color w:val="auto"/>
          <w:highlight w:val="none"/>
        </w:rPr>
        <w:t>（1）所有进入评标基准价计算范围的投标文件在0-1之间随机抽取一个权重系数。</w:t>
      </w:r>
    </w:p>
    <w:p w14:paraId="5D7E2B41">
      <w:pPr>
        <w:spacing w:line="360" w:lineRule="auto"/>
        <w:ind w:firstLine="480" w:firstLineChars="200"/>
        <w:rPr>
          <w:rFonts w:ascii="宋体" w:hAnsi="宋体"/>
          <w:i/>
          <w:color w:val="auto"/>
          <w:highlight w:val="none"/>
        </w:rPr>
      </w:pPr>
      <w:r>
        <w:rPr>
          <w:rFonts w:hint="eastAsia" w:ascii="宋体" w:hAnsi="宋体"/>
          <w:i/>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2B335A58">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2B243137">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13860235">
      <w:pPr>
        <w:spacing w:line="360" w:lineRule="auto"/>
        <w:rPr>
          <w:rFonts w:hint="eastAsia" w:ascii="宋体" w:hAnsi="宋体"/>
          <w:i/>
          <w:color w:val="auto"/>
          <w:highlight w:val="none"/>
        </w:rPr>
      </w:pPr>
      <w:r>
        <w:rPr>
          <w:rFonts w:hint="eastAsia" w:ascii="宋体" w:hAnsi="宋体"/>
          <w:i/>
          <w:color w:val="auto"/>
          <w:highlight w:val="none"/>
        </w:rPr>
        <w:t>（3）评标基准价：</w:t>
      </w:r>
    </w:p>
    <w:p w14:paraId="50B9F699">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141D254A">
      <w:pPr>
        <w:spacing w:line="360" w:lineRule="auto"/>
        <w:rPr>
          <w:rFonts w:hint="eastAsia" w:ascii="宋体" w:hAnsi="宋体"/>
          <w:i/>
          <w:color w:val="auto"/>
          <w:highlight w:val="none"/>
        </w:rPr>
      </w:pP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5CFD6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72658598">
            <w:pPr>
              <w:spacing w:line="360" w:lineRule="auto"/>
              <w:ind w:firstLine="1440" w:firstLineChars="600"/>
              <w:rPr>
                <w:rFonts w:hint="eastAsia" w:ascii="宋体" w:hAnsi="宋体"/>
                <w:i/>
                <w:color w:val="auto"/>
                <w:highlight w:val="none"/>
              </w:rPr>
            </w:pPr>
            <w:r>
              <w:rPr>
                <w:rFonts w:hint="eastAsia" w:ascii="宋体" w:hAnsi="宋体"/>
                <w:i/>
                <w:color w:val="auto"/>
                <w:highlight w:val="none"/>
              </w:rPr>
              <w:t>（C1×A1）+（C2×A2）+…（Cn×An）</w:t>
            </w:r>
          </w:p>
          <w:p w14:paraId="47BEEB76">
            <w:pPr>
              <w:spacing w:line="360" w:lineRule="auto"/>
              <w:ind w:left="1680" w:hanging="1680" w:hangingChars="700"/>
              <w:rPr>
                <w:rFonts w:hint="eastAsia" w:ascii="宋体" w:hAnsi="宋体"/>
                <w:i/>
                <w:color w:val="auto"/>
                <w:highlight w:val="none"/>
              </w:rPr>
            </w:pPr>
            <w:r>
              <w:rPr>
                <w:rFonts w:hint="eastAsia" w:ascii="宋体" w:hAnsi="宋体"/>
                <w:i/>
                <w:color w:val="auto"/>
                <w:highlight w:val="none"/>
              </w:rPr>
              <w:t>评标基准价=—————————————————A1+A2+…An</w:t>
            </w:r>
          </w:p>
        </w:tc>
      </w:tr>
    </w:tbl>
    <w:p w14:paraId="4B8BF2E7">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E84132E">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0B4636F">
      <w:pPr>
        <w:rPr>
          <w:rFonts w:hint="eastAsia" w:ascii="宋体" w:hAnsi="宋体"/>
          <w:i/>
          <w:color w:val="auto"/>
          <w:highlight w:val="none"/>
        </w:rPr>
      </w:pPr>
      <w:r>
        <w:rPr>
          <w:rFonts w:hint="eastAsia" w:ascii="宋体" w:hAnsi="宋体"/>
          <w:i/>
          <w:color w:val="auto"/>
          <w:highlight w:val="none"/>
        </w:rPr>
        <w:t>当K值等于零时，得满分；</w:t>
      </w:r>
    </w:p>
    <w:p w14:paraId="72779E62">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　</w:t>
      </w:r>
    </w:p>
    <w:p w14:paraId="7B834198">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6EE80C57">
      <w:pPr>
        <w:rPr>
          <w:rFonts w:ascii="宋体" w:hAnsi="宋体"/>
          <w:i/>
          <w:color w:val="auto"/>
          <w:highlight w:val="none"/>
        </w:rPr>
      </w:pPr>
    </w:p>
    <w:p w14:paraId="66BD2625">
      <w:pPr>
        <w:rPr>
          <w:rFonts w:ascii="宋体" w:hAnsi="宋体"/>
          <w:i/>
          <w:color w:val="auto"/>
          <w:highlight w:val="none"/>
        </w:rPr>
      </w:pPr>
    </w:p>
    <w:p w14:paraId="3122B4AB">
      <w:pPr>
        <w:rPr>
          <w:rFonts w:ascii="宋体" w:hAnsi="宋体"/>
          <w:i/>
          <w:color w:val="auto"/>
          <w:highlight w:val="none"/>
        </w:rPr>
      </w:pPr>
    </w:p>
    <w:p w14:paraId="5EDA447D">
      <w:pPr>
        <w:rPr>
          <w:rFonts w:ascii="宋体" w:hAnsi="宋体"/>
          <w:i/>
          <w:color w:val="auto"/>
          <w:highlight w:val="none"/>
        </w:rPr>
      </w:pPr>
    </w:p>
    <w:p w14:paraId="5719A2C1">
      <w:pPr>
        <w:rPr>
          <w:rFonts w:ascii="宋体" w:hAnsi="宋体"/>
          <w:i/>
          <w:color w:val="auto"/>
          <w:highlight w:val="none"/>
        </w:rPr>
      </w:pPr>
    </w:p>
    <w:p w14:paraId="2297B377">
      <w:pPr>
        <w:rPr>
          <w:rFonts w:ascii="宋体" w:hAnsi="宋体"/>
          <w:i/>
          <w:color w:val="auto"/>
          <w:highlight w:val="none"/>
        </w:rPr>
      </w:pPr>
    </w:p>
    <w:p w14:paraId="421B367A">
      <w:pPr>
        <w:rPr>
          <w:rFonts w:ascii="宋体" w:hAnsi="宋体"/>
          <w:i/>
          <w:color w:val="auto"/>
          <w:highlight w:val="none"/>
        </w:rPr>
      </w:pPr>
    </w:p>
    <w:p w14:paraId="36CA8F15">
      <w:pPr>
        <w:pStyle w:val="11"/>
        <w:spacing w:line="600" w:lineRule="exact"/>
        <w:rPr>
          <w:rFonts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方法六</w:t>
      </w:r>
    </w:p>
    <w:p w14:paraId="3754C774">
      <w:pPr>
        <w:spacing w:line="360" w:lineRule="auto"/>
        <w:rPr>
          <w:rFonts w:ascii="宋体" w:hAnsi="宋体"/>
          <w:i/>
          <w:strike/>
          <w:dstrike w:val="0"/>
          <w:color w:val="auto"/>
          <w:highlight w:val="none"/>
        </w:rPr>
      </w:pPr>
      <w:r>
        <w:rPr>
          <w:rFonts w:hint="eastAsia" w:ascii="宋体" w:hAnsi="宋体"/>
          <w:i/>
          <w:strike/>
          <w:dstrike w:val="0"/>
          <w:color w:val="auto"/>
          <w:highlight w:val="none"/>
        </w:rPr>
        <w:t>（1）评标基准价计算范围:见评标办法。</w:t>
      </w:r>
    </w:p>
    <w:p w14:paraId="2D364036">
      <w:pPr>
        <w:spacing w:line="360" w:lineRule="auto"/>
        <w:rPr>
          <w:rFonts w:ascii="宋体" w:hAnsi="宋体"/>
          <w:i/>
          <w:strike/>
          <w:dstrike w:val="0"/>
          <w:color w:val="auto"/>
          <w:highlight w:val="none"/>
        </w:rPr>
      </w:pPr>
      <w:r>
        <w:rPr>
          <w:rFonts w:hint="eastAsia" w:ascii="宋体" w:hAnsi="宋体"/>
          <w:i/>
          <w:strike/>
          <w:dstrike w:val="0"/>
          <w:color w:val="auto"/>
          <w:highlight w:val="none"/>
        </w:rPr>
        <w:t>（2）评标基准价计算</w:t>
      </w:r>
    </w:p>
    <w:p w14:paraId="46BDDA69">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去除投标报价最高和最低的</w:t>
      </w:r>
      <w:r>
        <w:rPr>
          <w:rFonts w:hint="eastAsia" w:ascii="宋体" w:hAnsi="宋体"/>
          <w:i/>
          <w:strike/>
          <w:dstrike w:val="0"/>
          <w:color w:val="auto"/>
          <w:highlight w:val="none"/>
          <w:u w:val="single"/>
        </w:rPr>
        <w:t>Q</w:t>
      </w:r>
      <w:r>
        <w:rPr>
          <w:rFonts w:ascii="宋体" w:hAnsi="宋体"/>
          <w:i/>
          <w:strike/>
          <w:dstrike w:val="0"/>
          <w:color w:val="auto"/>
          <w:highlight w:val="none"/>
        </w:rPr>
        <w:t>个报价（四舍五入，若去除最低的</w:t>
      </w:r>
      <w:r>
        <w:rPr>
          <w:rFonts w:hint="eastAsia" w:ascii="宋体" w:hAnsi="宋体"/>
          <w:i/>
          <w:strike/>
          <w:dstrike w:val="0"/>
          <w:color w:val="auto"/>
          <w:highlight w:val="none"/>
        </w:rPr>
        <w:t>*</w:t>
      </w:r>
      <w:r>
        <w:rPr>
          <w:rFonts w:ascii="宋体" w:hAnsi="宋体"/>
          <w:i/>
          <w:strike/>
          <w:dstrike w:val="0"/>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dstrike w:val="0"/>
          <w:color w:val="auto"/>
          <w:highlight w:val="none"/>
          <w:u w:val="single"/>
        </w:rPr>
        <w:t>M</w:t>
      </w:r>
      <w:r>
        <w:rPr>
          <w:rFonts w:ascii="宋体" w:hAnsi="宋体"/>
          <w:i/>
          <w:strike/>
          <w:dstrike w:val="0"/>
          <w:color w:val="auto"/>
          <w:highlight w:val="none"/>
        </w:rPr>
        <w:t>个投标报价；</w:t>
      </w:r>
    </w:p>
    <w:p w14:paraId="76A6FD36">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存在价格抽取方式产生的入围评审区间投标人数量不足</w:t>
      </w:r>
      <w:r>
        <w:rPr>
          <w:rFonts w:hint="eastAsia" w:ascii="宋体" w:hAnsi="宋体"/>
          <w:i/>
          <w:strike/>
          <w:dstrike w:val="0"/>
          <w:color w:val="auto"/>
          <w:highlight w:val="none"/>
          <w:u w:val="single"/>
        </w:rPr>
        <w:t>N</w:t>
      </w:r>
      <w:r>
        <w:rPr>
          <w:rFonts w:ascii="宋体" w:hAnsi="宋体"/>
          <w:i/>
          <w:strike/>
          <w:dstrike w:val="0"/>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dstrike w:val="0"/>
          <w:color w:val="auto"/>
          <w:highlight w:val="none"/>
          <w:u w:val="single"/>
        </w:rPr>
        <w:t>N</w:t>
      </w:r>
      <w:r>
        <w:rPr>
          <w:rFonts w:ascii="宋体" w:hAnsi="宋体"/>
          <w:i/>
          <w:strike/>
          <w:dstrike w:val="0"/>
          <w:color w:val="auto"/>
          <w:highlight w:val="none"/>
        </w:rPr>
        <w:t>个；</w:t>
      </w:r>
    </w:p>
    <w:p w14:paraId="6265A52F">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C=（最高报价DN-最低报价D0）/3</w:t>
      </w:r>
    </w:p>
    <w:p w14:paraId="511F192E">
      <w:pPr>
        <w:spacing w:line="360" w:lineRule="auto"/>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M=</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7DFF941E">
      <w:pPr>
        <w:tabs>
          <w:tab w:val="left" w:pos="312"/>
        </w:tabs>
        <w:spacing w:before="156" w:beforeLines="50"/>
        <w:ind w:firstLine="480" w:firstLineChars="200"/>
        <w:jc w:val="both"/>
        <w:rPr>
          <w:bCs/>
          <w:i/>
          <w:strike/>
          <w:dstrike w:val="0"/>
          <w:color w:val="auto"/>
          <w:highlight w:val="none"/>
        </w:rPr>
      </w:pPr>
      <w:r>
        <w:rPr>
          <w:rFonts w:hint="eastAsia" w:ascii="宋体" w:hAnsi="宋体"/>
          <w:i/>
          <w:strike/>
          <w:dstrike w:val="0"/>
          <w:color w:val="auto"/>
          <w:highlight w:val="none"/>
        </w:rPr>
        <w:t>N=</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2EEA69DD">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3010799C">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7A0C514D">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1540942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6589321">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06132B31">
      <w:pPr>
        <w:rPr>
          <w:rFonts w:ascii="宋体" w:hAnsi="宋体"/>
          <w:i/>
          <w:color w:val="auto"/>
          <w:highlight w:val="none"/>
        </w:rPr>
      </w:pPr>
    </w:p>
    <w:p w14:paraId="7276429A">
      <w:pPr>
        <w:rPr>
          <w:i/>
          <w:color w:val="auto"/>
          <w:highlight w:val="none"/>
        </w:rPr>
      </w:pPr>
      <w:r>
        <w:rPr>
          <w:rFonts w:hint="eastAsia"/>
          <w:i/>
          <w:color w:val="auto"/>
          <w:highlight w:val="none"/>
        </w:rPr>
        <w:tab/>
      </w:r>
    </w:p>
    <w:p w14:paraId="230F5034">
      <w:pPr>
        <w:rPr>
          <w:i/>
          <w:color w:val="auto"/>
          <w:highlight w:val="none"/>
        </w:rPr>
      </w:pPr>
    </w:p>
    <w:p w14:paraId="1D535340">
      <w:pPr>
        <w:rPr>
          <w:color w:val="auto"/>
          <w:highlight w:val="none"/>
        </w:rPr>
      </w:pPr>
    </w:p>
    <w:sectPr>
      <w:type w:val="continuous"/>
      <w:pgSz w:w="11907" w:h="16839"/>
      <w:pgMar w:top="1440" w:right="1559"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方正小标宋简体">
    <w:altName w:val="方正舒体"/>
    <w:panose1 w:val="02000000000000000000"/>
    <w:charset w:val="86"/>
    <w:family w:val="script"/>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MS Mincho">
    <w:altName w:val="MS UI Gothic"/>
    <w:panose1 w:val="02020609040205080304"/>
    <w:charset w:val="80"/>
    <w:family w:val="roman"/>
    <w:pitch w:val="default"/>
    <w:sig w:usb0="00000000" w:usb1="00000000" w:usb2="00000010" w:usb3="00000000" w:csb0="4002009F" w:csb1="DFD70000"/>
  </w:font>
  <w:font w:name="MS UI Gothic">
    <w:panose1 w:val="020B0600070205080204"/>
    <w:charset w:val="80"/>
    <w:family w:val="auto"/>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瀹嬩綋">
    <w:altName w:val="Segoe Print"/>
    <w:panose1 w:val="00000000000000000000"/>
    <w:charset w:val="00"/>
    <w:family w:val="auto"/>
    <w:pitch w:val="default"/>
    <w:sig w:usb0="00000000" w:usb1="00000000" w:usb2="00000000"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EF3E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CE9B4F">
                          <w:pPr>
                            <w:pStyle w:val="12"/>
                          </w:pPr>
                          <w:r>
                            <w:fldChar w:fldCharType="begin"/>
                          </w:r>
                          <w:r>
                            <w:instrText xml:space="preserve"> PAGE  \* MERGEFORMAT </w:instrText>
                          </w:r>
                          <w:r>
                            <w:fldChar w:fldCharType="separate"/>
                          </w:r>
                          <w: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50CE9B4F">
                    <w:pPr>
                      <w:pStyle w:val="1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4BCB5">
    <w:pPr>
      <w:spacing w:line="174" w:lineRule="auto"/>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DA2D2D">
                          <w:pPr>
                            <w:pStyle w:val="12"/>
                          </w:pPr>
                          <w:r>
                            <w:fldChar w:fldCharType="begin"/>
                          </w:r>
                          <w:r>
                            <w:instrText xml:space="preserve"> PAGE  \* MERGEFORMAT </w:instrText>
                          </w:r>
                          <w:r>
                            <w:fldChar w:fldCharType="separate"/>
                          </w:r>
                          <w:r>
                            <w:t>92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EDA2D2D">
                    <w:pPr>
                      <w:pStyle w:val="12"/>
                    </w:pPr>
                    <w:r>
                      <w:fldChar w:fldCharType="begin"/>
                    </w:r>
                    <w:r>
                      <w:instrText xml:space="preserve"> PAGE  \* MERGEFORMAT </w:instrText>
                    </w:r>
                    <w:r>
                      <w:fldChar w:fldCharType="separate"/>
                    </w:r>
                    <w:r>
                      <w:t>92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E57F3093"/>
    <w:multiLevelType w:val="singleLevel"/>
    <w:tmpl w:val="E57F3093"/>
    <w:lvl w:ilvl="0" w:tentative="0">
      <w:start w:val="1"/>
      <w:numFmt w:val="decimal"/>
      <w:suff w:val="nothing"/>
      <w:lvlText w:val="%1、"/>
      <w:lvlJc w:val="left"/>
    </w:lvl>
  </w:abstractNum>
  <w:abstractNum w:abstractNumId="4">
    <w:nsid w:val="F2CB379B"/>
    <w:multiLevelType w:val="singleLevel"/>
    <w:tmpl w:val="F2CB379B"/>
    <w:lvl w:ilvl="0" w:tentative="0">
      <w:start w:val="2"/>
      <w:numFmt w:val="decimal"/>
      <w:suff w:val="nothing"/>
      <w:lvlText w:val="（%1）"/>
      <w:lvlJc w:val="left"/>
    </w:lvl>
  </w:abstractNum>
  <w:abstractNum w:abstractNumId="5">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7">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8">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9">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10">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2">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3">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4">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9">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0">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1">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3">
    <w:nsid w:val="3CBB2E1A"/>
    <w:multiLevelType w:val="singleLevel"/>
    <w:tmpl w:val="3CBB2E1A"/>
    <w:lvl w:ilvl="0" w:tentative="0">
      <w:start w:val="1"/>
      <w:numFmt w:val="decimal"/>
      <w:suff w:val="nothing"/>
      <w:lvlText w:val="（%1）"/>
      <w:lvlJc w:val="left"/>
    </w:lvl>
  </w:abstractNum>
  <w:abstractNum w:abstractNumId="24">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8">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9">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0">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3">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4">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5">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39">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1">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 w:numId="10">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1"/>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rson w15:author="交易管理处">
    <w15:presenceInfo w15:providerId="None" w15:userId="交易管理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3M2EyZjk0MTAyZDA3YjgzODcxMjhiYmM5MjdlMzUifQ=="/>
  </w:docVars>
  <w:rsids>
    <w:rsidRoot w:val="52F15AF8"/>
    <w:rsid w:val="0225414C"/>
    <w:rsid w:val="02783976"/>
    <w:rsid w:val="02784870"/>
    <w:rsid w:val="03BB5C30"/>
    <w:rsid w:val="04866D01"/>
    <w:rsid w:val="056D398B"/>
    <w:rsid w:val="09EA0DE4"/>
    <w:rsid w:val="0A7D54A1"/>
    <w:rsid w:val="0AB710B0"/>
    <w:rsid w:val="0ACA4879"/>
    <w:rsid w:val="0B187D40"/>
    <w:rsid w:val="0DF742E8"/>
    <w:rsid w:val="0E12260B"/>
    <w:rsid w:val="0ECE3330"/>
    <w:rsid w:val="11847C41"/>
    <w:rsid w:val="1429669F"/>
    <w:rsid w:val="15B12FCF"/>
    <w:rsid w:val="15DB706A"/>
    <w:rsid w:val="1739615D"/>
    <w:rsid w:val="17F55444"/>
    <w:rsid w:val="194F53AF"/>
    <w:rsid w:val="1ABC669E"/>
    <w:rsid w:val="1DBD7975"/>
    <w:rsid w:val="1EA0669C"/>
    <w:rsid w:val="20F3093F"/>
    <w:rsid w:val="22132453"/>
    <w:rsid w:val="232B2612"/>
    <w:rsid w:val="244D684A"/>
    <w:rsid w:val="26810B81"/>
    <w:rsid w:val="273B57C6"/>
    <w:rsid w:val="28A15125"/>
    <w:rsid w:val="28E13773"/>
    <w:rsid w:val="2BAD2C00"/>
    <w:rsid w:val="2E1E0778"/>
    <w:rsid w:val="33B9D30E"/>
    <w:rsid w:val="33C85C5B"/>
    <w:rsid w:val="37623CD1"/>
    <w:rsid w:val="377728A0"/>
    <w:rsid w:val="37D3FB68"/>
    <w:rsid w:val="39972358"/>
    <w:rsid w:val="39F527C3"/>
    <w:rsid w:val="3B094DAD"/>
    <w:rsid w:val="3B4A33FA"/>
    <w:rsid w:val="3B9C5845"/>
    <w:rsid w:val="3BB71991"/>
    <w:rsid w:val="3C97441D"/>
    <w:rsid w:val="3F20694C"/>
    <w:rsid w:val="3F724CCD"/>
    <w:rsid w:val="3F7C28AC"/>
    <w:rsid w:val="3FBFBA67"/>
    <w:rsid w:val="40B00C26"/>
    <w:rsid w:val="411249BA"/>
    <w:rsid w:val="46202199"/>
    <w:rsid w:val="47445902"/>
    <w:rsid w:val="4A266DE0"/>
    <w:rsid w:val="4DC65200"/>
    <w:rsid w:val="516D66CA"/>
    <w:rsid w:val="52F15AF8"/>
    <w:rsid w:val="54AF45A2"/>
    <w:rsid w:val="560E70A6"/>
    <w:rsid w:val="57835A93"/>
    <w:rsid w:val="57F10A2D"/>
    <w:rsid w:val="58F5454D"/>
    <w:rsid w:val="593D16B5"/>
    <w:rsid w:val="5A64198B"/>
    <w:rsid w:val="5EF62DCD"/>
    <w:rsid w:val="60E6375A"/>
    <w:rsid w:val="6220263B"/>
    <w:rsid w:val="62865EC7"/>
    <w:rsid w:val="645A5BAC"/>
    <w:rsid w:val="6582267A"/>
    <w:rsid w:val="677D6392"/>
    <w:rsid w:val="6A450895"/>
    <w:rsid w:val="6C8A756F"/>
    <w:rsid w:val="6EFF7E44"/>
    <w:rsid w:val="708A12A4"/>
    <w:rsid w:val="71465B9E"/>
    <w:rsid w:val="725E4ABA"/>
    <w:rsid w:val="72885BCF"/>
    <w:rsid w:val="73F35692"/>
    <w:rsid w:val="771E56D2"/>
    <w:rsid w:val="7A237AF2"/>
    <w:rsid w:val="7A6F04E4"/>
    <w:rsid w:val="7AE00762"/>
    <w:rsid w:val="7EDF7B01"/>
    <w:rsid w:val="7EFF61DA"/>
    <w:rsid w:val="7F525294"/>
    <w:rsid w:val="7F9554E0"/>
    <w:rsid w:val="8FD2EE61"/>
    <w:rsid w:val="ABFD9ACB"/>
    <w:rsid w:val="CFFC3A40"/>
    <w:rsid w:val="FD5DA2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qFormat/>
    <w:uiPriority w:val="9"/>
    <w:pPr>
      <w:ind w:left="3"/>
      <w:outlineLvl w:val="1"/>
    </w:pPr>
    <w:rPr>
      <w:rFonts w:ascii="Cambria" w:hAnsi="Cambria"/>
      <w:b/>
      <w:bCs/>
      <w:sz w:val="32"/>
      <w:szCs w:val="32"/>
    </w:rPr>
  </w:style>
  <w:style w:type="paragraph" w:styleId="4">
    <w:name w:val="heading 3"/>
    <w:basedOn w:val="1"/>
    <w:next w:val="5"/>
    <w:qFormat/>
    <w:uiPriority w:val="99"/>
    <w:pPr>
      <w:spacing w:before="100" w:beforeAutospacing="1" w:after="100" w:afterAutospacing="1"/>
      <w:ind w:left="100"/>
      <w:outlineLvl w:val="2"/>
    </w:pPr>
    <w:rPr>
      <w:rFonts w:ascii="Times New Roman" w:hAnsi="Times New Roman"/>
      <w:b/>
      <w:bCs/>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 w:val="20"/>
      <w:szCs w:val="20"/>
    </w:rPr>
  </w:style>
  <w:style w:type="paragraph" w:styleId="6">
    <w:name w:val="annotation text"/>
    <w:basedOn w:val="1"/>
    <w:unhideWhenUsed/>
    <w:qFormat/>
    <w:uiPriority w:val="99"/>
  </w:style>
  <w:style w:type="paragraph" w:styleId="7">
    <w:name w:val="Body Text 3"/>
    <w:basedOn w:val="1"/>
    <w:unhideWhenUsed/>
    <w:qFormat/>
    <w:uiPriority w:val="99"/>
    <w:pPr>
      <w:spacing w:before="100" w:beforeAutospacing="1" w:after="120"/>
    </w:pPr>
    <w:rPr>
      <w:rFonts w:ascii="Times New Roman" w:hAnsi="Times New Roman"/>
      <w:sz w:val="16"/>
      <w:szCs w:val="16"/>
    </w:rPr>
  </w:style>
  <w:style w:type="paragraph" w:styleId="8">
    <w:name w:val="Body Text"/>
    <w:basedOn w:val="1"/>
    <w:unhideWhenUsed/>
    <w:qFormat/>
    <w:uiPriority w:val="99"/>
    <w:pPr>
      <w:spacing w:before="100" w:beforeAutospacing="1" w:after="100" w:afterAutospacing="1"/>
      <w:ind w:left="520"/>
    </w:pPr>
    <w:rPr>
      <w:rFonts w:ascii="Times New Roman" w:hAnsi="Times New Roman"/>
    </w:rPr>
  </w:style>
  <w:style w:type="paragraph" w:styleId="9">
    <w:name w:val="Body Text Indent"/>
    <w:basedOn w:val="1"/>
    <w:next w:val="10"/>
    <w:qFormat/>
    <w:uiPriority w:val="0"/>
    <w:pPr>
      <w:spacing w:line="200" w:lineRule="exact"/>
      <w:ind w:firstLine="301"/>
    </w:pPr>
    <w:rPr>
      <w:rFonts w:ascii="宋体" w:hAnsi="Courier New"/>
      <w:spacing w:val="-4"/>
      <w:sz w:val="18"/>
      <w:szCs w:val="20"/>
    </w:rPr>
  </w:style>
  <w:style w:type="paragraph" w:styleId="10">
    <w:name w:val="Body Text First Indent 2"/>
    <w:basedOn w:val="9"/>
    <w:next w:val="1"/>
    <w:qFormat/>
    <w:uiPriority w:val="0"/>
    <w:pPr>
      <w:widowControl/>
      <w:spacing w:line="360" w:lineRule="auto"/>
      <w:ind w:firstLine="560" w:firstLineChars="200"/>
    </w:pPr>
    <w:rPr>
      <w:rFonts w:hint="eastAsia" w:hAnsi="宋体"/>
      <w:snapToGrid w:val="0"/>
      <w:szCs w:val="24"/>
      <w:lang w:val="zh-CN"/>
    </w:rPr>
  </w:style>
  <w:style w:type="paragraph" w:styleId="11">
    <w:name w:val="Plain Text"/>
    <w:basedOn w:val="1"/>
    <w:unhideWhenUsed/>
    <w:qFormat/>
    <w:uiPriority w:val="99"/>
    <w:pPr>
      <w:autoSpaceDN/>
      <w:adjustRightInd/>
      <w:jc w:val="both"/>
    </w:pPr>
    <w:rPr>
      <w:rFonts w:ascii="宋体" w:hAnsi="Courier New"/>
      <w:sz w:val="20"/>
      <w:szCs w:val="20"/>
    </w:rPr>
  </w:style>
  <w:style w:type="paragraph" w:styleId="12">
    <w:name w:val="footer"/>
    <w:basedOn w:val="1"/>
    <w:unhideWhenUsed/>
    <w:qFormat/>
    <w:uiPriority w:val="99"/>
    <w:pPr>
      <w:snapToGrid w:val="0"/>
    </w:pPr>
    <w:rPr>
      <w:rFonts w:ascii="Times New Roman" w:hAnsi="Times New Roman"/>
      <w:sz w:val="18"/>
      <w:szCs w:val="18"/>
    </w:rPr>
  </w:style>
  <w:style w:type="paragraph" w:styleId="13">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4">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15">
    <w:name w:val="toc 6"/>
    <w:basedOn w:val="1"/>
    <w:next w:val="1"/>
    <w:autoRedefine/>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autoRedefine/>
    <w:qFormat/>
    <w:uiPriority w:val="99"/>
    <w:pPr>
      <w:widowControl/>
      <w:autoSpaceDE/>
      <w:autoSpaceDN/>
      <w:adjustRightInd/>
      <w:spacing w:before="100" w:beforeAutospacing="1" w:after="100" w:afterAutospacing="1"/>
    </w:pPr>
    <w:rPr>
      <w:rFonts w:hint="eastAsia" w:ascii="宋体" w:hAnsi="宋体"/>
    </w:rPr>
  </w:style>
  <w:style w:type="paragraph" w:styleId="18">
    <w:name w:val="Body Text First Indent"/>
    <w:basedOn w:val="8"/>
    <w:next w:val="15"/>
    <w:autoRedefine/>
    <w:unhideWhenUsed/>
    <w:qFormat/>
    <w:uiPriority w:val="99"/>
    <w:pPr>
      <w:adjustRightInd/>
      <w:ind w:firstLine="420" w:firstLineChars="100"/>
    </w:pPr>
    <w:rPr>
      <w:sz w:val="21"/>
      <w:szCs w:val="21"/>
    </w:rPr>
  </w:style>
  <w:style w:type="character" w:styleId="21">
    <w:name w:val="annotation reference"/>
    <w:autoRedefine/>
    <w:unhideWhenUsed/>
    <w:qFormat/>
    <w:uiPriority w:val="99"/>
    <w:rPr>
      <w:sz w:val="21"/>
      <w:szCs w:val="21"/>
    </w:rPr>
  </w:style>
  <w:style w:type="paragraph" w:customStyle="1" w:styleId="22">
    <w:name w:val="列出段落1"/>
    <w:basedOn w:val="1"/>
    <w:qFormat/>
    <w:uiPriority w:val="0"/>
    <w:pPr>
      <w:autoSpaceDN/>
      <w:adjustRightInd/>
      <w:ind w:firstLine="420" w:firstLineChars="200"/>
      <w:jc w:val="both"/>
    </w:pPr>
    <w:rPr>
      <w:kern w:val="2"/>
      <w:sz w:val="21"/>
      <w:szCs w:val="21"/>
    </w:rPr>
  </w:style>
  <w:style w:type="paragraph" w:customStyle="1" w:styleId="23">
    <w:name w:val="列出段落2"/>
    <w:basedOn w:val="1"/>
    <w:qFormat/>
    <w:uiPriority w:val="0"/>
  </w:style>
  <w:style w:type="character" w:customStyle="1" w:styleId="24">
    <w:name w:val="font01"/>
    <w:autoRedefine/>
    <w:qFormat/>
    <w:uiPriority w:val="0"/>
    <w:rPr>
      <w:rFonts w:hint="eastAsia" w:ascii="宋体" w:hAnsi="宋体" w:eastAsia="宋体" w:cs="宋体"/>
      <w:color w:val="000000"/>
      <w:sz w:val="22"/>
      <w:szCs w:val="22"/>
      <w:u w:val="none"/>
    </w:rPr>
  </w:style>
  <w:style w:type="character" w:customStyle="1" w:styleId="25">
    <w:name w:val="font21"/>
    <w:autoRedefine/>
    <w:qFormat/>
    <w:uiPriority w:val="0"/>
    <w:rPr>
      <w:rFonts w:hint="eastAsia" w:ascii="宋体" w:hAnsi="宋体" w:eastAsia="宋体" w:cs="宋体"/>
      <w:color w:val="FF0000"/>
      <w:sz w:val="22"/>
      <w:szCs w:val="22"/>
      <w:u w:val="none"/>
    </w:rPr>
  </w:style>
  <w:style w:type="character" w:customStyle="1" w:styleId="26">
    <w:name w:val="font11"/>
    <w:autoRedefine/>
    <w:qFormat/>
    <w:uiPriority w:val="0"/>
    <w:rPr>
      <w:rFonts w:hint="eastAsia" w:ascii="宋体" w:hAnsi="宋体" w:eastAsia="宋体" w:cs="宋体"/>
      <w:color w:val="000000"/>
      <w:sz w:val="22"/>
      <w:szCs w:val="22"/>
      <w:u w:val="none"/>
    </w:rPr>
  </w:style>
  <w:style w:type="paragraph" w:customStyle="1" w:styleId="27">
    <w:name w:val="WPSOffice手动目录 1"/>
    <w:autoRedefine/>
    <w:qFormat/>
    <w:uiPriority w:val="0"/>
    <w:rPr>
      <w:rFonts w:ascii="Times New Roman" w:hAnsi="Times New Roman" w:eastAsia="宋体" w:cs="Times New Roman"/>
      <w:lang w:val="en-US" w:eastAsia="zh-CN" w:bidi="ar-SA"/>
    </w:rPr>
  </w:style>
  <w:style w:type="paragraph" w:customStyle="1" w:styleId="28">
    <w:name w:val="内文正文"/>
    <w:basedOn w:val="1"/>
    <w:autoRedefine/>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29">
    <w:name w:val="Table Paragraph"/>
    <w:basedOn w:val="1"/>
    <w:autoRedefine/>
    <w:qFormat/>
    <w:uiPriority w:val="0"/>
  </w:style>
  <w:style w:type="character" w:customStyle="1" w:styleId="30">
    <w:name w:val="19"/>
    <w:autoRedefine/>
    <w:qFormat/>
    <w:uiPriority w:val="0"/>
    <w:rPr>
      <w:rFonts w:hint="default" w:ascii="Times New Roman" w:hAnsi="Times New Roman" w:cs="Times New Roman"/>
      <w:sz w:val="21"/>
      <w:szCs w:val="21"/>
    </w:rPr>
  </w:style>
  <w:style w:type="paragraph" w:customStyle="1" w:styleId="31">
    <w:name w:val="正文，首行缩进:"/>
    <w:basedOn w:val="1"/>
    <w:autoRedefine/>
    <w:qFormat/>
    <w:uiPriority w:val="0"/>
    <w:pPr>
      <w:spacing w:line="460" w:lineRule="exact"/>
      <w:ind w:firstLine="480" w:firstLineChars="200"/>
    </w:pPr>
    <w:rPr>
      <w:rFonts w:ascii="宋体" w:hAnsi="宋体" w:cs="宋体"/>
    </w:rPr>
  </w:style>
  <w:style w:type="paragraph" w:customStyle="1" w:styleId="32">
    <w:name w:val="[Normal]"/>
    <w:basedOn w:val="1"/>
    <w:qFormat/>
    <w:uiPriority w:val="0"/>
    <w:pPr>
      <w:widowControl/>
      <w:autoSpaceDE/>
      <w:autoSpaceDN/>
      <w:adjustRightInd/>
    </w:pPr>
    <w:rPr>
      <w:rFonts w:ascii="宋体" w:hAnsi="宋体"/>
    </w:rPr>
  </w:style>
  <w:style w:type="paragraph" w:customStyle="1" w:styleId="33">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34">
    <w:name w:val="A 专用1"/>
    <w:basedOn w:val="4"/>
    <w:qFormat/>
    <w:locked/>
    <w:uiPriority w:val="0"/>
    <w:pPr>
      <w:spacing w:before="60" w:after="60" w:line="360" w:lineRule="auto"/>
    </w:pPr>
    <w:rPr>
      <w:sz w:val="28"/>
    </w:rPr>
  </w:style>
  <w:style w:type="paragraph" w:customStyle="1" w:styleId="35">
    <w:name w:val="List Paragraph"/>
    <w:basedOn w:val="1"/>
    <w:qFormat/>
    <w:uiPriority w:val="0"/>
  </w:style>
  <w:style w:type="paragraph" w:customStyle="1" w:styleId="36">
    <w:name w:val="Blockquote"/>
    <w:basedOn w:val="1"/>
    <w:autoRedefine/>
    <w:qFormat/>
    <w:uiPriority w:val="0"/>
    <w:pPr>
      <w:widowControl/>
      <w:spacing w:before="100" w:beforeLines="0" w:after="156" w:afterLines="50"/>
      <w:ind w:left="360" w:right="360"/>
      <w:jc w:val="left"/>
    </w:pPr>
    <w:rPr>
      <w:rFonts w:ascii="宋体" w:hAnsi="Times New Roman"/>
      <w:snapToGrid w:val="0"/>
      <w:kern w:val="0"/>
      <w:sz w:val="24"/>
      <w:szCs w:val="20"/>
      <w:lang w:val="en-CA"/>
    </w:rPr>
  </w:style>
  <w:style w:type="paragraph" w:customStyle="1" w:styleId="37">
    <w:name w:val="Char Char Char"/>
    <w:basedOn w:val="1"/>
    <w:qFormat/>
    <w:uiPriority w:val="0"/>
    <w:rPr>
      <w:rFonts w:ascii="Tahoma" w:hAnsi="Tahoma"/>
    </w:rPr>
  </w:style>
  <w:style w:type="paragraph" w:customStyle="1" w:styleId="3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149</Pages>
  <Words>5423</Words>
  <Characters>5642</Characters>
  <Lines>0</Lines>
  <Paragraphs>0</Paragraphs>
  <TotalTime>233</TotalTime>
  <ScaleCrop>false</ScaleCrop>
  <LinksUpToDate>false</LinksUpToDate>
  <CharactersWithSpaces>5645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2026-04-16T17:05:00Z</dcterms:created>
  <dc:creator>Administrator</dc:creator>
  <cp:lastModifiedBy>157----0351</cp:lastModifiedBy>
  <cp:lastPrinted>2026-06-26T03:22:05Z</cp:lastPrinted>
  <dcterms:modified xsi:type="dcterms:W3CDTF">2026-06-26T04:33:44Z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D2AFFB1F843744D2872F7C6C23600594_13</vt:lpwstr>
  </property>
  <property fmtid="{D5CDD505-2E9C-101B-9397-08002B2CF9AE}" pid="4" name="KSOTemplateDocerSaveRecord">
    <vt:lpwstr>eyJoZGlkIjoiYTdjOThlNjE0YzExYjBjZGI4YTA1N2NiYTQzMGIzNmYiLCJ1c2VySWQiOiIxNDg5MDEzNTc4In0=</vt:lpwstr>
  </property>
</Properties>
</file>