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CD93A1">
      <w:pPr>
        <w:jc w:val="center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长三角国际农批中心配套停车场项目--规划1号路及致远大道辅道拓宽工程设计答疑</w:t>
      </w:r>
    </w:p>
    <w:p w14:paraId="407BA909">
      <w:pPr>
        <w:rPr>
          <w:rFonts w:ascii="宋体" w:hAnsi="宋体"/>
        </w:rPr>
      </w:pPr>
    </w:p>
    <w:p w14:paraId="36CAF3CE"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道路路基图纸设计为</w:t>
      </w:r>
      <w:r>
        <w:rPr>
          <w:rFonts w:hint="eastAsia" w:ascii="宋体" w:hAnsi="宋体" w:eastAsia="宋体" w:cs="宋体"/>
          <w:sz w:val="24"/>
          <w:szCs w:val="24"/>
        </w:rPr>
        <w:t>塘渣或8%石灰土，以哪个为准？</w:t>
      </w:r>
    </w:p>
    <w:p w14:paraId="406BA42B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</w:rPr>
      </w:pPr>
    </w:p>
    <w:p w14:paraId="0FF0E40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回复：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采用</w:t>
      </w:r>
      <w:r>
        <w:rPr>
          <w:rFonts w:hint="eastAsia" w:ascii="宋体" w:hAnsi="宋体" w:eastAsia="宋体" w:cs="宋体"/>
          <w:sz w:val="24"/>
          <w:szCs w:val="24"/>
        </w:rPr>
        <w:t>8%石灰土。</w:t>
      </w:r>
    </w:p>
    <w:p w14:paraId="52AC426E">
      <w:p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drawing>
          <wp:inline distT="0" distB="0" distL="114300" distR="114300">
            <wp:extent cx="4993640" cy="3587115"/>
            <wp:effectExtent l="0" t="0" r="5080" b="9525"/>
            <wp:docPr id="20" name="图片 20" descr="9dabacba-48be-4097-8710-b6f5ff141ab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9dabacba-48be-4097-8710-b6f5ff141ab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93640" cy="3587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66F2F">
      <w:pPr>
        <w:rPr>
          <w:rFonts w:hint="eastAsia" w:ascii="宋体" w:hAnsi="宋体" w:eastAsia="宋体" w:cs="宋体"/>
          <w:sz w:val="24"/>
          <w:szCs w:val="24"/>
        </w:rPr>
      </w:pPr>
    </w:p>
    <w:p w14:paraId="65340C5F">
      <w:pPr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规划</w:t>
      </w:r>
      <w:r>
        <w:rPr>
          <w:rFonts w:hint="eastAsia" w:ascii="宋体" w:hAnsi="宋体" w:eastAsia="宋体" w:cs="宋体"/>
          <w:sz w:val="24"/>
          <w:szCs w:val="24"/>
        </w:rPr>
        <w:t>1号路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沥青砼</w:t>
      </w:r>
      <w:r>
        <w:rPr>
          <w:rFonts w:hint="eastAsia" w:ascii="宋体" w:hAnsi="宋体" w:eastAsia="宋体" w:cs="宋体"/>
          <w:sz w:val="24"/>
          <w:szCs w:val="24"/>
        </w:rPr>
        <w:t>PSBR高模量沥青添加颗粒取消，老路和南滨路交叉口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沥青砼</w:t>
      </w:r>
      <w:r>
        <w:rPr>
          <w:rFonts w:hint="eastAsia" w:ascii="宋体" w:hAnsi="宋体" w:eastAsia="宋体" w:cs="宋体"/>
          <w:sz w:val="24"/>
          <w:szCs w:val="24"/>
        </w:rPr>
        <w:t>是否取消。</w:t>
      </w:r>
    </w:p>
    <w:p w14:paraId="5367061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回复：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只取消规划</w:t>
      </w:r>
      <w:r>
        <w:rPr>
          <w:rFonts w:hint="eastAsia" w:ascii="宋体" w:hAnsi="宋体" w:eastAsia="宋体" w:cs="宋体"/>
          <w:sz w:val="24"/>
          <w:szCs w:val="24"/>
        </w:rPr>
        <w:t>1号路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主路。</w:t>
      </w:r>
    </w:p>
    <w:p w14:paraId="7002B81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C156C5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E1A4362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当平面图上算出来的工程量与量表中工程量不一致的</w:t>
      </w:r>
      <w:r>
        <w:rPr>
          <w:rFonts w:hint="eastAsia" w:ascii="宋体" w:hAnsi="宋体" w:eastAsia="宋体" w:cs="宋体"/>
          <w:sz w:val="24"/>
          <w:szCs w:val="24"/>
        </w:rPr>
        <w:t>，以哪个为准？</w:t>
      </w:r>
    </w:p>
    <w:p w14:paraId="1F06041E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回复：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以平面图算出来的为准。</w:t>
      </w:r>
    </w:p>
    <w:p w14:paraId="6459100F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68829D2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4、交通工程反光膜等级描述有Ⅲ级，也有Ⅳ级，</w:t>
      </w:r>
      <w:r>
        <w:rPr>
          <w:rFonts w:hint="eastAsia" w:ascii="宋体" w:hAnsi="宋体" w:eastAsia="宋体" w:cs="宋体"/>
          <w:sz w:val="24"/>
          <w:szCs w:val="24"/>
        </w:rPr>
        <w:t>以哪个为准？</w:t>
      </w:r>
    </w:p>
    <w:p w14:paraId="09A9331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回复：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统一按Ⅳ级。</w:t>
      </w:r>
    </w:p>
    <w:p w14:paraId="1D01366F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E54AD33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5、铺装粘层“PZG 透水粘层”，材料级配不详，请设计明确？</w:t>
      </w:r>
    </w:p>
    <w:p w14:paraId="7AF1BF38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回复：PZG 透水粘层采用无机聚合物粘结剂 + 石英中粗砂，级配细度模数 2.6～3.0，重量配合比 1:9。     </w:t>
      </w:r>
    </w:p>
    <w:p w14:paraId="4BA4FA69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73040" cy="3550285"/>
            <wp:effectExtent l="0" t="0" r="0" b="635"/>
            <wp:docPr id="21" name="图片 21" descr="19102e30-9ea2-4daf-ada7-34f8c7db25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19102e30-9ea2-4daf-ada7-34f8c7db252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50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7AEE6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D641A40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2B23D433">
      <w:pPr>
        <w:widowControl w:val="0"/>
        <w:numPr>
          <w:ilvl w:val="0"/>
          <w:numId w:val="2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道路，排水图纸关于降水有井点降水和深井降水不同做法，深井降水间距如何考虑，请设计明确？</w:t>
      </w:r>
    </w:p>
    <w:p w14:paraId="1B6498A7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回复：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按深井降水考虑，间距按20m布置。</w:t>
      </w:r>
    </w:p>
    <w:p w14:paraId="25A20019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</w:rPr>
      </w:pPr>
    </w:p>
    <w:p w14:paraId="334CBD73">
      <w:pPr>
        <w:widowControl w:val="0"/>
        <w:numPr>
          <w:ilvl w:val="0"/>
          <w:numId w:val="2"/>
        </w:numPr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图纸有些做法参图集，有些图集混凝土垫层强度采用C10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图纸设计最低为C15，</w:t>
      </w:r>
      <w:r>
        <w:rPr>
          <w:rFonts w:hint="eastAsia" w:ascii="宋体" w:hAnsi="宋体" w:eastAsia="宋体" w:cs="宋体"/>
          <w:sz w:val="24"/>
          <w:szCs w:val="24"/>
        </w:rPr>
        <w:t>以哪个为准？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</w:t>
      </w:r>
    </w:p>
    <w:p w14:paraId="505C6A3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回复：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图集标注C10的垫层采用C15</w:t>
      </w:r>
      <w:r>
        <w:rPr>
          <w:rFonts w:hint="eastAsia" w:ascii="宋体" w:hAnsi="宋体" w:eastAsia="宋体" w:cs="宋体"/>
          <w:sz w:val="24"/>
          <w:szCs w:val="24"/>
        </w:rPr>
        <w:t>。</w:t>
      </w:r>
    </w:p>
    <w:p w14:paraId="01123C73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</w:rPr>
      </w:pPr>
    </w:p>
    <w:p w14:paraId="6AE844C5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8、井室做法参照图集《预制装配式混凝土检查井》(22S521)、井筒及井圈做法参照图集《雨水口》(16S518)，按图纸井室和井筒都是固定参数，当井深较大时，是井室高度增加，还是井筒高度增加，请设计明确？</w:t>
      </w:r>
    </w:p>
    <w:p w14:paraId="0B5BE7FC"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回复：井室高度不应小于1.8m，超过1.8m后增加井筒高度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0040A0B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7BFBADD9">
      <w:pPr>
        <w:pStyle w:val="11"/>
        <w:numPr>
          <w:ilvl w:val="0"/>
          <w:numId w:val="2"/>
        </w:numPr>
        <w:adjustRightInd w:val="0"/>
        <w:snapToGrid w:val="0"/>
        <w:spacing w:before="78"/>
        <w:ind w:left="0" w:leftChars="0" w:right="-15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交通工程160*250cm标志牌厚度标注为2.5cm有误，请核实，</w:t>
      </w:r>
    </w:p>
    <w:p w14:paraId="4C608669">
      <w:pPr>
        <w:pStyle w:val="11"/>
        <w:widowControl w:val="0"/>
        <w:numPr>
          <w:ilvl w:val="0"/>
          <w:numId w:val="0"/>
        </w:numPr>
        <w:autoSpaceDE w:val="0"/>
        <w:autoSpaceDN w:val="0"/>
        <w:adjustRightInd w:val="0"/>
        <w:snapToGrid w:val="0"/>
        <w:spacing w:before="78"/>
        <w:ind w:right="-15" w:righ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回复：大标志牌厚度按3mm，小标志牌厚度按1.5mm。</w:t>
      </w:r>
    </w:p>
    <w:p w14:paraId="5BDA74D9">
      <w:pPr>
        <w:pStyle w:val="11"/>
        <w:numPr>
          <w:ilvl w:val="0"/>
          <w:numId w:val="0"/>
        </w:numPr>
        <w:adjustRightInd w:val="0"/>
        <w:snapToGrid w:val="0"/>
        <w:spacing w:before="78"/>
        <w:ind w:leftChars="0" w:right="-15" w:righ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inline distT="0" distB="0" distL="114300" distR="114300">
            <wp:extent cx="5271135" cy="1747520"/>
            <wp:effectExtent l="0" t="0" r="1905" b="5080"/>
            <wp:docPr id="22" name="图片 22" descr="19ceb838e77ba35ea56016e86114b8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19ceb838e77ba35ea56016e86114b8a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4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1A07F">
      <w:pPr>
        <w:pStyle w:val="11"/>
        <w:numPr>
          <w:ilvl w:val="0"/>
          <w:numId w:val="0"/>
        </w:numPr>
        <w:adjustRightInd w:val="0"/>
        <w:snapToGrid w:val="0"/>
        <w:spacing w:before="78"/>
        <w:ind w:leftChars="0" w:right="-15" w:righ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25764EA">
      <w:pPr>
        <w:pStyle w:val="11"/>
        <w:numPr>
          <w:ilvl w:val="0"/>
          <w:numId w:val="2"/>
        </w:numPr>
        <w:adjustRightInd w:val="0"/>
        <w:snapToGrid w:val="0"/>
        <w:spacing w:before="78"/>
        <w:ind w:left="0" w:leftChars="0" w:right="-15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导流标志牌尺寸不详，请设计明确？</w:t>
      </w:r>
    </w:p>
    <w:p w14:paraId="664FE397">
      <w:pPr>
        <w:pStyle w:val="11"/>
        <w:numPr>
          <w:ilvl w:val="0"/>
          <w:numId w:val="0"/>
        </w:numPr>
        <w:adjustRightInd w:val="0"/>
        <w:snapToGrid w:val="0"/>
        <w:spacing w:before="78"/>
        <w:ind w:leftChars="0" w:right="-15" w:righ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回复：导流标志牌尺寸1600*600*3mm。</w:t>
      </w:r>
    </w:p>
    <w:p w14:paraId="74A798D4">
      <w:pPr>
        <w:pStyle w:val="11"/>
        <w:numPr>
          <w:ilvl w:val="0"/>
          <w:numId w:val="0"/>
        </w:numPr>
        <w:adjustRightInd w:val="0"/>
        <w:snapToGrid w:val="0"/>
        <w:spacing w:before="78"/>
        <w:ind w:leftChars="0" w:right="-15" w:right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2DA6D37">
      <w:pPr>
        <w:pStyle w:val="11"/>
        <w:numPr>
          <w:ilvl w:val="0"/>
          <w:numId w:val="2"/>
        </w:numPr>
        <w:adjustRightInd w:val="0"/>
        <w:snapToGrid w:val="0"/>
        <w:spacing w:before="78"/>
        <w:ind w:left="0" w:leftChars="0" w:right="-15" w:firstLine="0" w:firstLineChars="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致远大道路侧绿化带草皮下10cm种植土是否为黄泥，请设计明确？</w:t>
      </w:r>
    </w:p>
    <w:p w14:paraId="1721EF7A">
      <w:pPr>
        <w:pStyle w:val="11"/>
        <w:numPr>
          <w:ilvl w:val="0"/>
          <w:numId w:val="0"/>
        </w:numPr>
        <w:adjustRightInd w:val="0"/>
        <w:snapToGrid w:val="0"/>
        <w:spacing w:before="78"/>
        <w:ind w:leftChars="0" w:right="-15" w:right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回复：按10cm黄泥考虑。</w:t>
      </w:r>
    </w:p>
    <w:p w14:paraId="2E2564A4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76EB1A59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6A1175C0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74530A61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1C6CE1F0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19DF173D">
      <w:pPr>
        <w:pStyle w:val="11"/>
        <w:adjustRightInd w:val="0"/>
        <w:snapToGrid w:val="0"/>
        <w:spacing w:before="78"/>
        <w:ind w:left="57" w:right="-15" w:firstLine="4800" w:firstLineChars="2000"/>
        <w:rPr>
          <w:rFonts w:hint="eastAsia" w:ascii="宋体" w:hAnsi="宋体" w:eastAsia="宋体" w:cs="宋体"/>
          <w:sz w:val="24"/>
          <w:szCs w:val="24"/>
        </w:rPr>
      </w:pPr>
    </w:p>
    <w:p w14:paraId="66EC5421">
      <w:pPr>
        <w:pStyle w:val="11"/>
        <w:adjustRightInd w:val="0"/>
        <w:snapToGrid w:val="0"/>
        <w:spacing w:before="78"/>
        <w:ind w:right="-15" w:firstLine="4620" w:firstLineChars="2100"/>
        <w:rPr>
          <w:rFonts w:asciiTheme="minorEastAsia" w:hAnsiTheme="minorEastAsia"/>
          <w:sz w:val="28"/>
          <w:szCs w:val="28"/>
        </w:rPr>
      </w:pPr>
      <w:bookmarkStart w:id="2" w:name="_GoBack"/>
      <w:bookmarkEnd w:id="2"/>
      <w:r>
        <w:rPr>
          <w:rFonts w:hint="eastAsia"/>
        </w:rPr>
        <w:t xml:space="preserve"> </w:t>
      </w:r>
      <w:bookmarkStart w:id="0" w:name="OLE_LINK1"/>
      <w:bookmarkStart w:id="1" w:name="OLE_LINK2"/>
      <w:r>
        <w:rPr>
          <w:rFonts w:hint="eastAsia" w:asciiTheme="minorEastAsia" w:hAnsiTheme="minorEastAsia"/>
          <w:sz w:val="28"/>
          <w:szCs w:val="28"/>
          <w:lang w:val="en-US" w:eastAsia="zh-CN"/>
        </w:rPr>
        <w:t>华设</w:t>
      </w:r>
      <w:r>
        <w:rPr>
          <w:rFonts w:hint="eastAsia" w:asciiTheme="minorEastAsia" w:hAnsiTheme="minorEastAsia"/>
          <w:sz w:val="28"/>
          <w:szCs w:val="28"/>
        </w:rPr>
        <w:t>设计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集团股份</w:t>
      </w:r>
      <w:r>
        <w:rPr>
          <w:rFonts w:hint="eastAsia" w:asciiTheme="minorEastAsia" w:hAnsiTheme="minorEastAsia"/>
          <w:sz w:val="28"/>
          <w:szCs w:val="28"/>
        </w:rPr>
        <w:t>有限公司</w:t>
      </w:r>
    </w:p>
    <w:bookmarkEnd w:id="0"/>
    <w:bookmarkEnd w:id="1"/>
    <w:p w14:paraId="678F0097">
      <w:pPr>
        <w:rPr>
          <w:rFonts w:hint="eastAsia"/>
        </w:rPr>
      </w:pPr>
      <w:r>
        <w:rPr>
          <w:rFonts w:hint="eastAsia"/>
        </w:rPr>
        <w:t xml:space="preserve">  </w:t>
      </w:r>
    </w:p>
    <w:p w14:paraId="1E2754C4">
      <w:pPr>
        <w:rPr>
          <w:rFonts w:hint="eastAsia" w:eastAsia="仿宋" w:cs="宋体" w:asciiTheme="minorEastAsia" w:hAnsiTheme="minorEastAsia"/>
          <w:kern w:val="0"/>
          <w:sz w:val="28"/>
          <w:szCs w:val="28"/>
          <w:lang w:val="en-US" w:eastAsia="zh-CN" w:bidi="ar-SA"/>
        </w:rPr>
      </w:pPr>
      <w:r>
        <w:rPr>
          <w:rFonts w:hint="eastAsia"/>
        </w:rPr>
        <w:t xml:space="preserve">                                                       </w:t>
      </w:r>
      <w:r>
        <w:rPr>
          <w:rFonts w:hint="eastAsia" w:eastAsia="仿宋" w:cs="宋体" w:asciiTheme="minorEastAsia" w:hAnsiTheme="minorEastAsia"/>
          <w:kern w:val="0"/>
          <w:sz w:val="28"/>
          <w:szCs w:val="28"/>
          <w:lang w:val="en-US" w:eastAsia="zh-CN" w:bidi="ar-SA"/>
        </w:rPr>
        <w:t>2026年5月13日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2C4DA2F"/>
    <w:multiLevelType w:val="singleLevel"/>
    <w:tmpl w:val="42C4DA2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E5BD712"/>
    <w:multiLevelType w:val="singleLevel"/>
    <w:tmpl w:val="6E5BD712"/>
    <w:lvl w:ilvl="0" w:tentative="0">
      <w:start w:val="6"/>
      <w:numFmt w:val="decimal"/>
      <w:suff w:val="space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2"/>
  </w:compat>
  <w:rsids>
    <w:rsidRoot w:val="00BA0AFC"/>
    <w:rsid w:val="00043571"/>
    <w:rsid w:val="00047557"/>
    <w:rsid w:val="00132B8B"/>
    <w:rsid w:val="002A0211"/>
    <w:rsid w:val="005E7D84"/>
    <w:rsid w:val="00626759"/>
    <w:rsid w:val="00647247"/>
    <w:rsid w:val="007A2D97"/>
    <w:rsid w:val="007E24D4"/>
    <w:rsid w:val="0086528C"/>
    <w:rsid w:val="00881790"/>
    <w:rsid w:val="008E170E"/>
    <w:rsid w:val="00AD4530"/>
    <w:rsid w:val="00BA0AFC"/>
    <w:rsid w:val="00C73330"/>
    <w:rsid w:val="00E1318D"/>
    <w:rsid w:val="00F11DBC"/>
    <w:rsid w:val="010E4578"/>
    <w:rsid w:val="0DE164A2"/>
    <w:rsid w:val="0E9D51BC"/>
    <w:rsid w:val="111452DF"/>
    <w:rsid w:val="118D2098"/>
    <w:rsid w:val="13FE7ABF"/>
    <w:rsid w:val="16546214"/>
    <w:rsid w:val="190C098A"/>
    <w:rsid w:val="219D6BEB"/>
    <w:rsid w:val="23CE4C35"/>
    <w:rsid w:val="2D513D49"/>
    <w:rsid w:val="349A6FA6"/>
    <w:rsid w:val="493F577F"/>
    <w:rsid w:val="51F56549"/>
    <w:rsid w:val="551F4C04"/>
    <w:rsid w:val="560D6CF6"/>
    <w:rsid w:val="59DB7830"/>
    <w:rsid w:val="5CD11278"/>
    <w:rsid w:val="61750468"/>
    <w:rsid w:val="625B7D85"/>
    <w:rsid w:val="62D163F7"/>
    <w:rsid w:val="62F47900"/>
    <w:rsid w:val="64DF3795"/>
    <w:rsid w:val="65D119EE"/>
    <w:rsid w:val="6B595E41"/>
    <w:rsid w:val="72F026E6"/>
    <w:rsid w:val="735201FF"/>
    <w:rsid w:val="75A914E2"/>
    <w:rsid w:val="764B1819"/>
    <w:rsid w:val="766F2362"/>
    <w:rsid w:val="7AA3512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7"/>
    <w:link w:val="3"/>
    <w:qFormat/>
    <w:uiPriority w:val="0"/>
    <w:rPr>
      <w:kern w:val="2"/>
      <w:sz w:val="18"/>
      <w:szCs w:val="18"/>
    </w:rPr>
  </w:style>
  <w:style w:type="character" w:customStyle="1" w:styleId="10">
    <w:name w:val="批注框文本 Char"/>
    <w:basedOn w:val="7"/>
    <w:link w:val="2"/>
    <w:qFormat/>
    <w:uiPriority w:val="0"/>
    <w:rPr>
      <w:kern w:val="2"/>
      <w:sz w:val="18"/>
      <w:szCs w:val="18"/>
    </w:rPr>
  </w:style>
  <w:style w:type="paragraph" w:customStyle="1" w:styleId="11">
    <w:name w:val="Table Paragraph"/>
    <w:basedOn w:val="1"/>
    <w:qFormat/>
    <w:uiPriority w:val="1"/>
    <w:pPr>
      <w:autoSpaceDE w:val="0"/>
      <w:autoSpaceDN w:val="0"/>
      <w:jc w:val="left"/>
    </w:pPr>
    <w:rPr>
      <w:rFonts w:ascii="仿宋" w:hAnsi="仿宋" w:eastAsia="仿宋" w:cs="宋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626</Words>
  <Characters>711</Characters>
  <Lines>8</Lines>
  <Paragraphs>2</Paragraphs>
  <TotalTime>3</TotalTime>
  <ScaleCrop>false</ScaleCrop>
  <LinksUpToDate>false</LinksUpToDate>
  <CharactersWithSpaces>783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2025-09-25T01:38:00Z</dcterms:created>
  <dc:creator>yang</dc:creator>
  <cp:lastModifiedBy>666</cp:lastModifiedBy>
  <cp:lastPrinted>2025-09-25T01:46:00Z</cp:lastPrinted>
  <dcterms:modified xsi:type="dcterms:W3CDTF">2026-05-21T01:09:47Z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eyJoZGlkIjoiNGFkN2U5ZGVkMDA4ZmVmNmQxYzk4ZGU2ODgxMmIyZTkiLCJ1c2VySWQiOiIxNTcyNzAxNzg2In0=</vt:lpwstr>
  </property>
  <property fmtid="{D5CDD505-2E9C-101B-9397-08002B2CF9AE}" pid="4" name="ICV">
    <vt:lpwstr>25D52836689E4CF499840E462DF10DDB_12</vt:lpwstr>
  </property>
</Properties>
</file>